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41951190"/>
        <w:docPartObj>
          <w:docPartGallery w:val="Cover Pages"/>
          <w:docPartUnique/>
        </w:docPartObj>
      </w:sdtPr>
      <w:sdtEndPr>
        <w:rPr>
          <w:b/>
        </w:rPr>
      </w:sdtEndPr>
      <w:sdtContent>
        <w:p w14:paraId="3CE7002F" w14:textId="7B25E9F5" w:rsidR="00B5623B" w:rsidRDefault="008C7B83" w:rsidP="006A4B2A">
          <w:pPr>
            <w:tabs>
              <w:tab w:val="right" w:pos="9360"/>
            </w:tabs>
          </w:pPr>
          <w:r>
            <w:rPr>
              <w:noProof/>
            </w:rPr>
            <mc:AlternateContent>
              <mc:Choice Requires="wpg">
                <w:drawing>
                  <wp:anchor distT="0" distB="0" distL="114300" distR="114300" simplePos="0" relativeHeight="251833344" behindDoc="0" locked="0" layoutInCell="1" allowOverlap="1" wp14:anchorId="2278981D" wp14:editId="336F3C35">
                    <wp:simplePos x="0" y="0"/>
                    <wp:positionH relativeFrom="column">
                      <wp:posOffset>-1021080</wp:posOffset>
                    </wp:positionH>
                    <wp:positionV relativeFrom="paragraph">
                      <wp:posOffset>-899160</wp:posOffset>
                    </wp:positionV>
                    <wp:extent cx="7903845" cy="10024745"/>
                    <wp:effectExtent l="0" t="0" r="1905" b="0"/>
                    <wp:wrapNone/>
                    <wp:docPr id="243" name="Group 243"/>
                    <wp:cNvGraphicFramePr/>
                    <a:graphic xmlns:a="http://schemas.openxmlformats.org/drawingml/2006/main">
                      <a:graphicData uri="http://schemas.microsoft.com/office/word/2010/wordprocessingGroup">
                        <wpg:wgp>
                          <wpg:cNvGrpSpPr/>
                          <wpg:grpSpPr>
                            <a:xfrm>
                              <a:off x="0" y="0"/>
                              <a:ext cx="7903845" cy="10024745"/>
                              <a:chOff x="0" y="0"/>
                              <a:chExt cx="7904056" cy="10024745"/>
                            </a:xfrm>
                          </wpg:grpSpPr>
                          <wpg:grpSp>
                            <wpg:cNvPr id="193" name="Group 193"/>
                            <wpg:cNvGrpSpPr/>
                            <wpg:grpSpPr>
                              <a:xfrm>
                                <a:off x="30480" y="0"/>
                                <a:ext cx="7873576" cy="4221841"/>
                                <a:chOff x="-135467" y="1"/>
                                <a:chExt cx="7873576" cy="4221841"/>
                              </a:xfrm>
                            </wpg:grpSpPr>
                            <wps:wsp>
                              <wps:cNvPr id="194" name="Rectangle 194"/>
                              <wps:cNvSpPr/>
                              <wps:spPr>
                                <a:xfrm>
                                  <a:off x="-135467" y="1"/>
                                  <a:ext cx="7873576" cy="1581912"/>
                                </a:xfrm>
                                <a:prstGeom prst="rect">
                                  <a:avLst/>
                                </a:prstGeom>
                                <a:solidFill>
                                  <a:srgbClr val="0033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301400" y="1734704"/>
                                  <a:ext cx="7183125" cy="2487138"/>
                                </a:xfrm>
                                <a:prstGeom prst="rect">
                                  <a:avLst/>
                                </a:prstGeom>
                                <a:noFill/>
                                <a:ln w="6350">
                                  <a:noFill/>
                                </a:ln>
                                <a:effectLst/>
                              </wps:spPr>
                              <wps:txbx>
                                <w:txbxContent>
                                  <w:sdt>
                                    <w:sdtPr>
                                      <w:rPr>
                                        <w:rFonts w:ascii="Arial Black" w:eastAsiaTheme="majorEastAsia" w:hAnsi="Arial Black" w:cstheme="majorBidi"/>
                                        <w:color w:val="943634" w:themeColor="accent2" w:themeShade="BF"/>
                                        <w:sz w:val="58"/>
                                        <w:szCs w:val="5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le"/>
                                      <w:tag w:val=""/>
                                      <w:id w:val="1108550889"/>
                                      <w:dataBinding w:prefixMappings="xmlns:ns0='http://purl.org/dc/elements/1.1/' xmlns:ns1='http://schemas.openxmlformats.org/package/2006/metadata/core-properties' " w:xpath="/ns1:coreProperties[1]/ns0:title[1]" w:storeItemID="{6C3C8BC8-F283-45AE-878A-BAB7291924A1}"/>
                                      <w:text/>
                                    </w:sdtPr>
                                    <w:sdtEndPr/>
                                    <w:sdtContent>
                                      <w:p w14:paraId="58DE7DB2" w14:textId="6DADBCBB" w:rsidR="009165FF" w:rsidRPr="00E779D7" w:rsidRDefault="009165FF" w:rsidP="008C7B83">
                                        <w:pPr>
                                          <w:pStyle w:val="NoSpacing"/>
                                          <w:ind w:firstLine="0"/>
                                          <w:jc w:val="center"/>
                                          <w:rPr>
                                            <w:rFonts w:ascii="Arial Black" w:eastAsiaTheme="majorEastAsia" w:hAnsi="Arial Black" w:cstheme="majorBidi"/>
                                            <w:caps/>
                                            <w:color w:val="943634" w:themeColor="accent2" w:themeShade="BF"/>
                                            <w:sz w:val="58"/>
                                            <w:szCs w:val="58"/>
                                          </w:rPr>
                                        </w:pPr>
                                        <w:r>
                                          <w:rPr>
                                            <w:rFonts w:ascii="Arial Black" w:eastAsiaTheme="majorEastAsia" w:hAnsi="Arial Black" w:cstheme="majorBidi"/>
                                            <w:color w:val="943634" w:themeColor="accent2" w:themeShade="BF"/>
                                            <w:sz w:val="58"/>
                                            <w:szCs w:val="5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NASA Export Control Program Operations Manual</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grpSp>
                          <wps:wsp>
                            <wps:cNvPr id="233" name="Rectangle 233"/>
                            <wps:cNvSpPr/>
                            <wps:spPr>
                              <a:xfrm>
                                <a:off x="0" y="8442960"/>
                                <a:ext cx="7873365" cy="1581785"/>
                              </a:xfrm>
                              <a:prstGeom prst="rect">
                                <a:avLst/>
                              </a:prstGeom>
                              <a:solidFill>
                                <a:srgbClr val="0033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06680" y="8793480"/>
                                <a:ext cx="7772400" cy="787400"/>
                              </a:xfrm>
                              <a:prstGeom prst="rect">
                                <a:avLst/>
                              </a:prstGeom>
                              <a:blipFill>
                                <a:blip r:embed="rId1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78981D" id="Group 243" o:spid="_x0000_s1026" style="position:absolute;left:0;text-align:left;margin-left:-80.4pt;margin-top:-70.8pt;width:622.35pt;height:789.35pt;z-index:251833344" coordsize="79040,1002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">
                    <v:group id="Group 193" o:spid="_x0000_s1027" style="position:absolute;left:304;width:78736;height:42218" coordorigin="-1354" coordsize="78735,4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Rectangle 194" o:spid="_x0000_s1028" style="position:absolute;left:-1354;width:78735;height:15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WMMA&#10;AADcAAAADwAAAGRycy9kb3ducmV2LnhtbERPTWvCQBC9C/0PyxR6Ed20WNHoKiIIQvGgKdXjkB2T&#10;0Oxs2F1j6q93hYK3ebzPmS87U4uWnK8sK3gfJiCIc6srLhR8Z5vBBIQPyBpry6TgjzwsFy+9Oaba&#10;XnlP7SEUIoawT1FBGUKTSunzkgz6oW2II3e2zmCI0BVSO7zGcFPLjyQZS4MVx4YSG1qXlP8eLkbB&#10;Z2a+frKVO93MKe/r7a494loq9fbarWYgAnXhKf53b3WcPx3B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1WMMAAADcAAAADwAAAAAAAAAAAAAAAACYAgAAZHJzL2Rv&#10;d25yZXYueG1sUEsFBgAAAAAEAAQA9QAAAIgDAAAAAA==&#10;" fillcolor="#039" stroked="f" strokeweight="2pt"/>
                      <v:shapetype id="_x0000_t202" coordsize="21600,21600" o:spt="202" path="m,l,21600r21600,l21600,xe">
                        <v:stroke joinstyle="miter"/>
                        <v:path gradientshapeok="t" o:connecttype="rect"/>
                      </v:shapetype>
                      <v:shape id="Text Box 196" o:spid="_x0000_s1029" type="#_x0000_t202" style="position:absolute;left:3014;top:17347;width:71831;height:24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pmcIA&#10;AADcAAAADwAAAGRycy9kb3ducmV2LnhtbERPzWrCQBC+F3yHZQRvdaOiaHQVU5EWigejDzBkx2w0&#10;OxuyW5O+fbdQ6G0+vt/Z7Hpbiye1vnKsYDJOQBAXTldcKrhejq9LED4ga6wdk4Jv8rDbDl42mGrX&#10;8ZmeeShFDGGfogITQpNK6QtDFv3YNcSRu7nWYoiwLaVusYvhtpbTJFlIixXHBoMNvRkqHvmXVfC+&#10;yg5hPlnmGd1n98x088/y1Cg1Gvb7NYhAffgX/7k/dJy/WsD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KmZwgAAANwAAAAPAAAAAAAAAAAAAAAAAJgCAABkcnMvZG93&#10;bnJldi54bWxQSwUGAAAAAAQABAD1AAAAhwMAAAAA&#10;" filled="f" stroked="f" strokeweight=".5pt">
                        <v:textbox inset="36pt,7.2pt,36pt,7.2pt">
                          <w:txbxContent>
                            <w:sdt>
                              <w:sdtPr>
                                <w:rPr>
                                  <w:rFonts w:ascii="Arial Black" w:eastAsiaTheme="majorEastAsia" w:hAnsi="Arial Black" w:cstheme="majorBidi"/>
                                  <w:color w:val="943634" w:themeColor="accent2" w:themeShade="BF"/>
                                  <w:sz w:val="58"/>
                                  <w:szCs w:val="5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le"/>
                                <w:tag w:val=""/>
                                <w:id w:val="1108550889"/>
                                <w:dataBinding w:prefixMappings="xmlns:ns0='http://purl.org/dc/elements/1.1/' xmlns:ns1='http://schemas.openxmlformats.org/package/2006/metadata/core-properties' " w:xpath="/ns1:coreProperties[1]/ns0:title[1]" w:storeItemID="{6C3C8BC8-F283-45AE-878A-BAB7291924A1}"/>
                                <w:text/>
                              </w:sdtPr>
                              <w:sdtEndPr/>
                              <w:sdtContent>
                                <w:p w14:paraId="58DE7DB2" w14:textId="6DADBCBB" w:rsidR="009165FF" w:rsidRPr="00E779D7" w:rsidRDefault="009165FF" w:rsidP="008C7B83">
                                  <w:pPr>
                                    <w:pStyle w:val="NoSpacing"/>
                                    <w:ind w:firstLine="0"/>
                                    <w:jc w:val="center"/>
                                    <w:rPr>
                                      <w:rFonts w:ascii="Arial Black" w:eastAsiaTheme="majorEastAsia" w:hAnsi="Arial Black" w:cstheme="majorBidi"/>
                                      <w:caps/>
                                      <w:color w:val="943634" w:themeColor="accent2" w:themeShade="BF"/>
                                      <w:sz w:val="58"/>
                                      <w:szCs w:val="58"/>
                                    </w:rPr>
                                  </w:pPr>
                                  <w:r>
                                    <w:rPr>
                                      <w:rFonts w:ascii="Arial Black" w:eastAsiaTheme="majorEastAsia" w:hAnsi="Arial Black" w:cstheme="majorBidi"/>
                                      <w:color w:val="943634" w:themeColor="accent2" w:themeShade="BF"/>
                                      <w:sz w:val="58"/>
                                      <w:szCs w:val="5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NASA Export Control Program Operations Manual</w:t>
                                  </w:r>
                                </w:p>
                              </w:sdtContent>
                            </w:sdt>
                          </w:txbxContent>
                        </v:textbox>
                      </v:shape>
                    </v:group>
                    <v:rect id="Rectangle 233" o:spid="_x0000_s1030" style="position:absolute;top:84429;width:78733;height:15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asUA&#10;AADcAAAADwAAAGRycy9kb3ducmV2LnhtbESPQWvCQBSE7wX/w/KEXopuVCoS3QQRCkLpoUbU4yP7&#10;TILZt2F3G9P++m6h4HGYmW+YTT6YVvTkfGNZwWyagCAurW64UnAs3iYrED4ga2wtk4Jv8pBno6cN&#10;ptre+ZP6Q6hEhLBPUUEdQpdK6cuaDPqp7Yijd7XOYIjSVVI7vEe4aeU8SZbSYMNxocaOdjWVt8OX&#10;UfBamPdTsXWXH3MpX/T+oz/jTir1PB62axCBhvAI/7f3WsF8sYC/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5NqxQAAANwAAAAPAAAAAAAAAAAAAAAAAJgCAABkcnMv&#10;ZG93bnJldi54bWxQSwUGAAAAAAQABAD1AAAAigMAAAAA&#10;" fillcolor="#039" stroked="f" strokeweight="2pt"/>
                    <v:rect id="Rectangle 239" o:spid="_x0000_s1031" style="position:absolute;left:1066;top:87934;width:77724;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mRMcA&#10;AADcAAAADwAAAGRycy9kb3ducmV2LnhtbESPT2vCQBTE70K/w/KE3nRj/NOauopUFPFQ0Hro8ZF9&#10;JqHZt+nuGuO37xaEHoeZ+Q2zWHWmFi05X1lWMBomIIhzqysuFJw/t4NXED4ga6wtk4I7eVgtn3oL&#10;zLS98ZHaUyhEhLDPUEEZQpNJ6fOSDPqhbYijd7HOYIjSFVI7vEW4qWWaJDNpsOK4UGJD7yXl36er&#10;UXDcpT+HMJ24l9nZjz/W08mm3Xwp9dzv1m8gAnXhP/xo77WCdDyH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iJkTHAAAA3AAAAA8AAAAAAAAAAAAAAAAAmAIAAGRy&#10;cy9kb3ducmV2LnhtbFBLBQYAAAAABAAEAPUAAACMAwAAAAA=&#10;" stroked="f" strokeweight="2pt">
                      <v:fill r:id="rId15" o:title="" recolor="t" rotate="t" type="frame"/>
                    </v:rect>
                  </v:group>
                </w:pict>
              </mc:Fallback>
            </mc:AlternateContent>
          </w:r>
          <w:r w:rsidR="00FB3CA1">
            <w:tab/>
          </w:r>
        </w:p>
        <w:p w14:paraId="3D79C1D2" w14:textId="77777777" w:rsidR="008C7B83" w:rsidRDefault="008C7B83">
          <w:pPr>
            <w:rPr>
              <w:noProof/>
            </w:rPr>
          </w:pPr>
        </w:p>
        <w:p w14:paraId="030D793F" w14:textId="77777777" w:rsidR="008C7B83" w:rsidRDefault="008C7B83">
          <w:pPr>
            <w:rPr>
              <w:noProof/>
            </w:rPr>
          </w:pPr>
        </w:p>
        <w:p w14:paraId="36F12534" w14:textId="77777777" w:rsidR="008C7B83" w:rsidRDefault="008C7B83">
          <w:pPr>
            <w:rPr>
              <w:noProof/>
            </w:rPr>
          </w:pPr>
        </w:p>
        <w:p w14:paraId="5C2D0206" w14:textId="77777777" w:rsidR="008C7B83" w:rsidRDefault="008C7B83">
          <w:pPr>
            <w:rPr>
              <w:noProof/>
            </w:rPr>
          </w:pPr>
        </w:p>
        <w:p w14:paraId="45B3919F" w14:textId="77777777" w:rsidR="008C7B83" w:rsidRDefault="008C7B83">
          <w:pPr>
            <w:rPr>
              <w:noProof/>
            </w:rPr>
          </w:pPr>
        </w:p>
        <w:p w14:paraId="14E65AC1" w14:textId="77777777" w:rsidR="008C7B83" w:rsidRDefault="008C7B83">
          <w:pPr>
            <w:rPr>
              <w:noProof/>
            </w:rPr>
          </w:pPr>
        </w:p>
        <w:p w14:paraId="6434575B" w14:textId="77777777" w:rsidR="008C7B83" w:rsidRDefault="008C7B83">
          <w:pPr>
            <w:rPr>
              <w:noProof/>
            </w:rPr>
          </w:pPr>
        </w:p>
        <w:p w14:paraId="47083592" w14:textId="382C1EE1" w:rsidR="008C7B83" w:rsidRDefault="008C7B83">
          <w:pPr>
            <w:rPr>
              <w:noProof/>
            </w:rPr>
          </w:pPr>
          <w:bookmarkStart w:id="0" w:name="_GoBack"/>
          <w:r>
            <w:rPr>
              <w:noProof/>
            </w:rPr>
            <w:drawing>
              <wp:anchor distT="0" distB="0" distL="114300" distR="114300" simplePos="0" relativeHeight="251834368" behindDoc="0" locked="0" layoutInCell="1" allowOverlap="1" wp14:anchorId="19183A17" wp14:editId="7949C199">
                <wp:simplePos x="0" y="0"/>
                <wp:positionH relativeFrom="column">
                  <wp:posOffset>1295400</wp:posOffset>
                </wp:positionH>
                <wp:positionV relativeFrom="paragraph">
                  <wp:posOffset>437860</wp:posOffset>
                </wp:positionV>
                <wp:extent cx="3513235" cy="2921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NASA logo.png"/>
                        <pic:cNvPicPr/>
                      </pic:nvPicPr>
                      <pic:blipFill>
                        <a:blip r:embed="rId16">
                          <a:extLst>
                            <a:ext uri="{28A0092B-C50C-407E-A947-70E740481C1C}">
                              <a14:useLocalDpi xmlns:a14="http://schemas.microsoft.com/office/drawing/2010/main" val="0"/>
                            </a:ext>
                          </a:extLst>
                        </a:blip>
                        <a:stretch>
                          <a:fillRect/>
                        </a:stretch>
                      </pic:blipFill>
                      <pic:spPr>
                        <a:xfrm>
                          <a:off x="0" y="0"/>
                          <a:ext cx="3513235" cy="2921000"/>
                        </a:xfrm>
                        <a:prstGeom prst="rect">
                          <a:avLst/>
                        </a:prstGeom>
                      </pic:spPr>
                    </pic:pic>
                  </a:graphicData>
                </a:graphic>
              </wp:anchor>
            </w:drawing>
          </w:r>
          <w:bookmarkEnd w:id="0"/>
        </w:p>
        <w:p w14:paraId="61B74BF4" w14:textId="317387C3" w:rsidR="00B5623B" w:rsidRDefault="00B5623B">
          <w:pPr>
            <w:rPr>
              <w:b/>
            </w:rPr>
          </w:pPr>
          <w:r>
            <w:rPr>
              <w:b/>
            </w:rPr>
            <w:br w:type="page"/>
          </w:r>
        </w:p>
      </w:sdtContent>
    </w:sdt>
    <w:p w14:paraId="1E079176" w14:textId="4410152B" w:rsidR="001D5414" w:rsidRDefault="001D5414" w:rsidP="00B5623B">
      <w:pPr>
        <w:ind w:firstLine="0"/>
        <w:rPr>
          <w:b/>
        </w:rPr>
        <w:sectPr w:rsidR="001D5414" w:rsidSect="007263FE">
          <w:headerReference w:type="default" r:id="rId17"/>
          <w:footerReference w:type="default" r:id="rId18"/>
          <w:type w:val="continuous"/>
          <w:pgSz w:w="12240" w:h="15840" w:code="1"/>
          <w:pgMar w:top="1440" w:right="1440" w:bottom="1440" w:left="1440" w:header="720" w:footer="720" w:gutter="0"/>
          <w:pgNumType w:start="0"/>
          <w:cols w:space="720"/>
          <w:titlePg/>
          <w:docGrid w:linePitch="360"/>
        </w:sectPr>
      </w:pPr>
    </w:p>
    <w:p w14:paraId="183EB260" w14:textId="578A027C" w:rsidR="00FB3CA1" w:rsidRDefault="00FB3CA1" w:rsidP="00FB3CA1">
      <w:pPr>
        <w:ind w:firstLine="0"/>
        <w:jc w:val="right"/>
        <w:rPr>
          <w:b/>
        </w:rPr>
      </w:pPr>
      <w:r>
        <w:rPr>
          <w:noProof/>
        </w:rPr>
        <w:lastRenderedPageBreak/>
        <w:drawing>
          <wp:inline distT="0" distB="0" distL="0" distR="0" wp14:anchorId="648E21EA" wp14:editId="1D9511FB">
            <wp:extent cx="876300" cy="728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NASA logo.png"/>
                    <pic:cNvPicPr/>
                  </pic:nvPicPr>
                  <pic:blipFill>
                    <a:blip r:embed="rId16">
                      <a:extLst>
                        <a:ext uri="{28A0092B-C50C-407E-A947-70E740481C1C}">
                          <a14:useLocalDpi xmlns:a14="http://schemas.microsoft.com/office/drawing/2010/main" val="0"/>
                        </a:ext>
                      </a:extLst>
                    </a:blip>
                    <a:stretch>
                      <a:fillRect/>
                    </a:stretch>
                  </pic:blipFill>
                  <pic:spPr>
                    <a:xfrm>
                      <a:off x="0" y="0"/>
                      <a:ext cx="876300" cy="728580"/>
                    </a:xfrm>
                    <a:prstGeom prst="rect">
                      <a:avLst/>
                    </a:prstGeom>
                  </pic:spPr>
                </pic:pic>
              </a:graphicData>
            </a:graphic>
          </wp:inline>
        </w:drawing>
      </w:r>
    </w:p>
    <w:p w14:paraId="2814933C" w14:textId="77777777" w:rsidR="001417EA" w:rsidRDefault="001417EA" w:rsidP="00C76E0C">
      <w:pPr>
        <w:spacing w:before="360"/>
        <w:ind w:left="360" w:right="446" w:firstLine="0"/>
        <w:rPr>
          <w:rFonts w:ascii="Cambria" w:hAnsi="Cambria"/>
          <w:b/>
        </w:rPr>
      </w:pPr>
    </w:p>
    <w:p w14:paraId="5E40BBF1" w14:textId="2F5D014C" w:rsidR="00B5623B" w:rsidRDefault="00B5623B" w:rsidP="001417EA">
      <w:pPr>
        <w:spacing w:before="0"/>
        <w:ind w:left="360" w:right="446" w:firstLine="0"/>
        <w:rPr>
          <w:rFonts w:ascii="Cambria" w:hAnsi="Cambria"/>
        </w:rPr>
      </w:pPr>
      <w:r w:rsidRPr="007C5D78">
        <w:rPr>
          <w:rFonts w:ascii="Cambria" w:hAnsi="Cambria"/>
          <w:b/>
        </w:rPr>
        <w:t>Message from the NASA Administrator</w:t>
      </w:r>
      <w:r w:rsidRPr="007C5D78">
        <w:rPr>
          <w:rFonts w:ascii="Cambria" w:hAnsi="Cambria"/>
        </w:rPr>
        <w:t>:</w:t>
      </w:r>
    </w:p>
    <w:p w14:paraId="261607B0" w14:textId="6BD87AA4" w:rsidR="00B5623B" w:rsidRPr="007C5D78" w:rsidRDefault="003849ED" w:rsidP="00C76E0C">
      <w:pPr>
        <w:tabs>
          <w:tab w:val="left" w:pos="630"/>
          <w:tab w:val="left" w:pos="720"/>
        </w:tabs>
        <w:spacing w:before="360"/>
        <w:ind w:left="360" w:right="446" w:firstLine="0"/>
        <w:rPr>
          <w:rFonts w:ascii="Cambria" w:hAnsi="Cambria"/>
          <w:i/>
        </w:rPr>
      </w:pPr>
      <w:r w:rsidRPr="007C5D78">
        <w:rPr>
          <w:rFonts w:ascii="Cambria" w:hAnsi="Cambria"/>
          <w:i/>
        </w:rPr>
        <w:tab/>
      </w:r>
      <w:r w:rsidRPr="007C5D78">
        <w:rPr>
          <w:rFonts w:ascii="Cambria" w:hAnsi="Cambria"/>
          <w:i/>
        </w:rPr>
        <w:tab/>
      </w:r>
      <w:r w:rsidR="00B5623B" w:rsidRPr="007C5D78">
        <w:rPr>
          <w:rFonts w:ascii="Cambria" w:hAnsi="Cambria"/>
          <w:i/>
        </w:rPr>
        <w:t>As the world’s premier aerospace agency, with remarkable achievement and expertise in space launch</w:t>
      </w:r>
      <w:r w:rsidR="000C35EF">
        <w:rPr>
          <w:rFonts w:ascii="Cambria" w:hAnsi="Cambria"/>
          <w:i/>
        </w:rPr>
        <w:t xml:space="preserve"> vehicles, satellites, aircraft</w:t>
      </w:r>
      <w:r w:rsidR="00B5623B" w:rsidRPr="007C5D78">
        <w:rPr>
          <w:rFonts w:ascii="Cambria" w:hAnsi="Cambria"/>
          <w:i/>
        </w:rPr>
        <w:t xml:space="preserve"> and other advanced technologies, NASA has a unique responsibility to safeguard the sensitive technologies that are crucial to our missions.  Accordingly, the NASA Export Control Program is devoted to maximizing the benefits of our international efforts, while ensuring that we comply with all U.S. export control laws, pol</w:t>
      </w:r>
      <w:r w:rsidR="000C35EF">
        <w:rPr>
          <w:rFonts w:ascii="Cambria" w:hAnsi="Cambria"/>
          <w:i/>
        </w:rPr>
        <w:t>icies</w:t>
      </w:r>
      <w:r w:rsidR="00B5623B" w:rsidRPr="007C5D78">
        <w:rPr>
          <w:rFonts w:ascii="Cambria" w:hAnsi="Cambria"/>
          <w:i/>
        </w:rPr>
        <w:t xml:space="preserve"> and regulations. </w:t>
      </w:r>
      <w:r w:rsidR="00B93347" w:rsidRPr="007C5D78">
        <w:rPr>
          <w:rFonts w:ascii="Cambria" w:hAnsi="Cambria"/>
          <w:i/>
        </w:rPr>
        <w:t xml:space="preserve"> </w:t>
      </w:r>
    </w:p>
    <w:p w14:paraId="3631A409" w14:textId="3DA146E9" w:rsidR="00B5623B" w:rsidRPr="007C5D78" w:rsidRDefault="00B93347" w:rsidP="00C76E0C">
      <w:pPr>
        <w:tabs>
          <w:tab w:val="left" w:pos="630"/>
          <w:tab w:val="left" w:pos="720"/>
        </w:tabs>
        <w:ind w:left="360" w:right="450" w:firstLine="0"/>
        <w:rPr>
          <w:rFonts w:ascii="Cambria" w:hAnsi="Cambria"/>
          <w:i/>
        </w:rPr>
      </w:pPr>
      <w:r w:rsidRPr="007C5D78">
        <w:rPr>
          <w:rFonts w:ascii="Cambria" w:hAnsi="Cambria"/>
          <w:i/>
        </w:rPr>
        <w:tab/>
      </w:r>
      <w:r w:rsidR="00B5623B" w:rsidRPr="007C5D78">
        <w:rPr>
          <w:rFonts w:ascii="Cambria" w:hAnsi="Cambria"/>
          <w:i/>
        </w:rPr>
        <w:t xml:space="preserve">This Operations Manual provides the implementing guidelines for NASA’s Export Control Program.  </w:t>
      </w:r>
      <w:r w:rsidR="007C5D78" w:rsidRPr="007C5D78">
        <w:rPr>
          <w:rFonts w:ascii="Cambria" w:hAnsi="Cambria"/>
          <w:i/>
        </w:rPr>
        <w:t>It</w:t>
      </w:r>
      <w:r w:rsidR="00B5623B" w:rsidRPr="007C5D78">
        <w:rPr>
          <w:rFonts w:ascii="Cambria" w:hAnsi="Cambria"/>
          <w:i/>
        </w:rPr>
        <w:t xml:space="preserve"> </w:t>
      </w:r>
      <w:r w:rsidRPr="007C5D78">
        <w:rPr>
          <w:rFonts w:ascii="Cambria" w:hAnsi="Cambria"/>
          <w:i/>
        </w:rPr>
        <w:t>provides processes and</w:t>
      </w:r>
      <w:r w:rsidR="00B5623B" w:rsidRPr="007C5D78">
        <w:rPr>
          <w:rFonts w:ascii="Cambria" w:hAnsi="Cambria"/>
          <w:i/>
        </w:rPr>
        <w:t xml:space="preserve"> best practices for properly </w:t>
      </w:r>
      <w:r w:rsidRPr="007C5D78">
        <w:rPr>
          <w:rFonts w:ascii="Cambria" w:hAnsi="Cambria"/>
          <w:i/>
        </w:rPr>
        <w:t xml:space="preserve">and consistently </w:t>
      </w:r>
      <w:r w:rsidR="00B5623B" w:rsidRPr="007C5D78">
        <w:rPr>
          <w:rFonts w:ascii="Cambria" w:hAnsi="Cambria"/>
          <w:i/>
        </w:rPr>
        <w:t>fulfill</w:t>
      </w:r>
      <w:r w:rsidRPr="007C5D78">
        <w:rPr>
          <w:rFonts w:ascii="Cambria" w:hAnsi="Cambria"/>
          <w:i/>
        </w:rPr>
        <w:t xml:space="preserve">ing our export control </w:t>
      </w:r>
      <w:r w:rsidR="00B5623B" w:rsidRPr="007C5D78">
        <w:rPr>
          <w:rFonts w:ascii="Cambria" w:hAnsi="Cambria"/>
          <w:i/>
        </w:rPr>
        <w:t>obligations</w:t>
      </w:r>
      <w:r w:rsidR="007C5D78">
        <w:rPr>
          <w:rFonts w:ascii="Cambria" w:hAnsi="Cambria"/>
          <w:i/>
        </w:rPr>
        <w:t xml:space="preserve">.  </w:t>
      </w:r>
      <w:r w:rsidR="007C5D78" w:rsidRPr="007C5D78">
        <w:rPr>
          <w:rFonts w:ascii="Cambria" w:hAnsi="Cambria"/>
          <w:i/>
        </w:rPr>
        <w:t>These processes</w:t>
      </w:r>
      <w:r w:rsidR="00130169">
        <w:rPr>
          <w:rFonts w:ascii="Cambria" w:hAnsi="Cambria"/>
          <w:i/>
        </w:rPr>
        <w:t xml:space="preserve"> have been designed with broad Agency participation so as not to unnecessarily hinder NASA’s ability to e</w:t>
      </w:r>
      <w:r w:rsidR="007C5D78" w:rsidRPr="007C5D78">
        <w:rPr>
          <w:rFonts w:ascii="Cambria" w:hAnsi="Cambria"/>
          <w:i/>
        </w:rPr>
        <w:t>xecute its missions and daily business.  These guidelines are developed to facilitate the valuable work that you do, while protecting the Nation’s unique capabilities and sensitive technologies.</w:t>
      </w:r>
      <w:r w:rsidR="007C5D78">
        <w:rPr>
          <w:rFonts w:ascii="Cambria" w:hAnsi="Cambria"/>
          <w:i/>
        </w:rPr>
        <w:t xml:space="preserve">  </w:t>
      </w:r>
    </w:p>
    <w:p w14:paraId="73162D75" w14:textId="60ADF947" w:rsidR="007C5D78" w:rsidRPr="007C5D78" w:rsidRDefault="003849ED" w:rsidP="00C76E0C">
      <w:pPr>
        <w:tabs>
          <w:tab w:val="left" w:pos="630"/>
          <w:tab w:val="left" w:pos="720"/>
        </w:tabs>
        <w:ind w:left="360" w:right="450" w:firstLine="0"/>
        <w:rPr>
          <w:rFonts w:ascii="Cambria" w:hAnsi="Cambria"/>
          <w:i/>
        </w:rPr>
      </w:pPr>
      <w:r w:rsidRPr="007C5D78">
        <w:rPr>
          <w:rFonts w:ascii="Cambria" w:hAnsi="Cambria"/>
          <w:i/>
        </w:rPr>
        <w:tab/>
      </w:r>
      <w:r w:rsidR="007C5D78" w:rsidRPr="007C5D78">
        <w:rPr>
          <w:rFonts w:ascii="Cambria" w:hAnsi="Cambria"/>
          <w:i/>
        </w:rPr>
        <w:t xml:space="preserve">As NASA employees, we have been entrusted with access to impressive </w:t>
      </w:r>
      <w:r w:rsidR="000C35EF">
        <w:rPr>
          <w:rFonts w:ascii="Cambria" w:hAnsi="Cambria"/>
          <w:i/>
        </w:rPr>
        <w:t>resources, talent, capabilities</w:t>
      </w:r>
      <w:r w:rsidR="007C5D78" w:rsidRPr="007C5D78">
        <w:rPr>
          <w:rFonts w:ascii="Cambria" w:hAnsi="Cambria"/>
          <w:i/>
        </w:rPr>
        <w:t xml:space="preserve"> and technologies, all of which demand our careful stewardship.  </w:t>
      </w:r>
      <w:r w:rsidR="00B5623B" w:rsidRPr="007C5D78">
        <w:rPr>
          <w:rFonts w:ascii="Cambria" w:hAnsi="Cambria"/>
          <w:i/>
        </w:rPr>
        <w:t>I encourage each member of the NASA community</w:t>
      </w:r>
      <w:r w:rsidR="000C35EF">
        <w:rPr>
          <w:rFonts w:ascii="Cambria" w:hAnsi="Cambria"/>
          <w:i/>
        </w:rPr>
        <w:t xml:space="preserve"> – </w:t>
      </w:r>
      <w:r w:rsidR="000C35EF" w:rsidRPr="000C35EF">
        <w:rPr>
          <w:rFonts w:ascii="Cambria" w:hAnsi="Cambria"/>
          <w:i/>
        </w:rPr>
        <w:t>whether you think you’ll be involved in work that is affected by Exp</w:t>
      </w:r>
      <w:r w:rsidR="000C35EF">
        <w:rPr>
          <w:rFonts w:ascii="Cambria" w:hAnsi="Cambria"/>
          <w:i/>
        </w:rPr>
        <w:t>ort Control Regulations or not –</w:t>
      </w:r>
      <w:r w:rsidR="00B5623B" w:rsidRPr="007C5D78">
        <w:rPr>
          <w:rFonts w:ascii="Cambria" w:hAnsi="Cambria"/>
          <w:i/>
        </w:rPr>
        <w:t xml:space="preserve"> to take the time to familiarize yourself with this manual and to adhere to the processes </w:t>
      </w:r>
      <w:r w:rsidR="00B93347" w:rsidRPr="007C5D78">
        <w:rPr>
          <w:rFonts w:ascii="Cambria" w:hAnsi="Cambria"/>
          <w:i/>
        </w:rPr>
        <w:t>as they</w:t>
      </w:r>
      <w:r w:rsidR="00B5623B" w:rsidRPr="007C5D78">
        <w:rPr>
          <w:rFonts w:ascii="Cambria" w:hAnsi="Cambria"/>
          <w:i/>
        </w:rPr>
        <w:t xml:space="preserve"> apply to you</w:t>
      </w:r>
      <w:r w:rsidR="0051081A">
        <w:rPr>
          <w:rFonts w:ascii="Cambria" w:hAnsi="Cambria"/>
          <w:i/>
        </w:rPr>
        <w:t>.</w:t>
      </w:r>
    </w:p>
    <w:p w14:paraId="1D70C1D3" w14:textId="77777777" w:rsidR="007C5D78" w:rsidRPr="007C5D78" w:rsidRDefault="007C5D78" w:rsidP="00C76E0C">
      <w:pPr>
        <w:ind w:left="360" w:right="450" w:firstLine="0"/>
        <w:rPr>
          <w:rFonts w:ascii="Cambria" w:hAnsi="Cambria"/>
          <w:i/>
        </w:rPr>
      </w:pPr>
    </w:p>
    <w:p w14:paraId="54402E9C" w14:textId="3D48E99E" w:rsidR="000C35EF" w:rsidRPr="000C35EF" w:rsidRDefault="000C35EF" w:rsidP="000C35EF">
      <w:pPr>
        <w:rPr>
          <w:sz w:val="32"/>
          <w:szCs w:val="32"/>
        </w:rPr>
      </w:pPr>
      <w:r w:rsidRPr="000C35EF">
        <w:rPr>
          <w:rFonts w:ascii="Lucida Handwriting" w:hAnsi="Lucida Handwriting"/>
          <w:b/>
          <w:bCs/>
          <w:sz w:val="32"/>
          <w:szCs w:val="32"/>
        </w:rPr>
        <w:t>Charlie B.</w:t>
      </w:r>
    </w:p>
    <w:p w14:paraId="021C180B" w14:textId="77777777" w:rsidR="00FB3CA1" w:rsidRPr="007C5D78" w:rsidRDefault="00FB3CA1">
      <w:pPr>
        <w:rPr>
          <w:rFonts w:ascii="Cambria" w:hAnsi="Cambria"/>
          <w:i/>
        </w:rPr>
      </w:pPr>
    </w:p>
    <w:p w14:paraId="28F0BA22" w14:textId="77777777" w:rsidR="00FB3CA1" w:rsidRPr="007C5D78" w:rsidRDefault="00FB3CA1" w:rsidP="00FB3CA1">
      <w:pPr>
        <w:ind w:firstLine="0"/>
        <w:rPr>
          <w:rFonts w:ascii="Cambria" w:hAnsi="Cambria"/>
        </w:rPr>
        <w:sectPr w:rsidR="00FB3CA1" w:rsidRPr="007C5D78" w:rsidSect="00C76E0C">
          <w:type w:val="continuous"/>
          <w:pgSz w:w="12240" w:h="15840" w:code="1"/>
          <w:pgMar w:top="1440" w:right="1710" w:bottom="1440" w:left="1440" w:header="720" w:footer="720" w:gutter="0"/>
          <w:pgNumType w:start="0"/>
          <w:cols w:space="720"/>
          <w:titlePg/>
          <w:docGrid w:linePitch="360"/>
        </w:sectPr>
      </w:pPr>
    </w:p>
    <w:p w14:paraId="3AE2BC30" w14:textId="5EA1012F" w:rsidR="006C2CEE" w:rsidRPr="004D7670" w:rsidRDefault="006C2CEE" w:rsidP="006C2CEE">
      <w:pPr>
        <w:ind w:firstLine="0"/>
        <w:rPr>
          <w:b/>
        </w:rPr>
      </w:pPr>
      <w:r w:rsidRPr="004D7670">
        <w:rPr>
          <w:b/>
        </w:rPr>
        <w:lastRenderedPageBreak/>
        <w:t>NASA Advisory Implementing Instruction</w:t>
      </w:r>
    </w:p>
    <w:p w14:paraId="275A6417" w14:textId="4D659B23" w:rsidR="006C2CEE" w:rsidRPr="004D7670" w:rsidRDefault="006C2CEE" w:rsidP="006C2CEE">
      <w:pPr>
        <w:ind w:firstLine="0"/>
        <w:rPr>
          <w:b/>
        </w:rPr>
      </w:pPr>
      <w:r w:rsidRPr="004D7670">
        <w:rPr>
          <w:b/>
        </w:rPr>
        <w:t>NAII 2190</w:t>
      </w:r>
      <w:r w:rsidR="006A4B2A">
        <w:rPr>
          <w:b/>
        </w:rPr>
        <w:t>.1</w:t>
      </w:r>
    </w:p>
    <w:p w14:paraId="51BE9A59" w14:textId="0DD5AFDD" w:rsidR="006C2CEE" w:rsidRPr="004D7670" w:rsidRDefault="006C2CEE" w:rsidP="006C2CEE">
      <w:pPr>
        <w:ind w:firstLine="0"/>
      </w:pPr>
      <w:r w:rsidRPr="004D7670">
        <w:rPr>
          <w:b/>
        </w:rPr>
        <w:t xml:space="preserve">Effective Date:  </w:t>
      </w:r>
      <w:r w:rsidR="009005FD">
        <w:t>April</w:t>
      </w:r>
      <w:r w:rsidRPr="004D7670">
        <w:t>, 2015</w:t>
      </w:r>
      <w:r>
        <w:tab/>
      </w:r>
      <w:r>
        <w:tab/>
      </w:r>
      <w:r>
        <w:tab/>
      </w:r>
      <w:r>
        <w:tab/>
      </w:r>
      <w:r>
        <w:tab/>
      </w:r>
      <w:r w:rsidR="00F840EA">
        <w:tab/>
      </w:r>
      <w:r w:rsidR="00F840EA">
        <w:tab/>
      </w:r>
      <w:r w:rsidR="00F840EA">
        <w:tab/>
      </w:r>
      <w:r w:rsidR="00F840EA">
        <w:tab/>
      </w:r>
      <w:r w:rsidR="00F840EA">
        <w:tab/>
      </w:r>
      <w:r w:rsidR="00F840EA">
        <w:tab/>
      </w:r>
    </w:p>
    <w:tbl>
      <w:tblPr>
        <w:tblW w:w="5000" w:type="pct"/>
        <w:tblBorders>
          <w:top w:val="single" w:sz="18" w:space="0" w:color="auto"/>
          <w:bottom w:val="single" w:sz="18" w:space="0" w:color="auto"/>
          <w:insideH w:val="single" w:sz="18" w:space="0" w:color="auto"/>
          <w:insideV w:val="single" w:sz="18" w:space="0" w:color="auto"/>
        </w:tblBorders>
        <w:tblLook w:val="04A0" w:firstRow="1" w:lastRow="0" w:firstColumn="1" w:lastColumn="0" w:noHBand="0" w:noVBand="1"/>
      </w:tblPr>
      <w:tblGrid>
        <w:gridCol w:w="9360"/>
      </w:tblGrid>
      <w:tr w:rsidR="006C2CEE" w:rsidRPr="004D7670" w14:paraId="0D4E9898" w14:textId="77777777" w:rsidTr="006D24E3">
        <w:tc>
          <w:tcPr>
            <w:tcW w:w="5000" w:type="pct"/>
          </w:tcPr>
          <w:p w14:paraId="59A796BC" w14:textId="6878D739" w:rsidR="006C2CEE" w:rsidRPr="002D5A24" w:rsidRDefault="006C2CEE" w:rsidP="006D24E3">
            <w:pPr>
              <w:ind w:firstLine="0"/>
              <w:rPr>
                <w:b/>
              </w:rPr>
            </w:pPr>
            <w:r w:rsidRPr="004D7670">
              <w:rPr>
                <w:b/>
              </w:rPr>
              <w:t xml:space="preserve">EXPORT CONTROL OPERATIONS MANUAL </w:t>
            </w:r>
          </w:p>
        </w:tc>
      </w:tr>
    </w:tbl>
    <w:p w14:paraId="012BAFA5" w14:textId="451344EE" w:rsidR="006C2CEE" w:rsidRDefault="006C2CEE" w:rsidP="006C2CEE">
      <w:pPr>
        <w:ind w:firstLine="0"/>
        <w:rPr>
          <w:b/>
        </w:rPr>
      </w:pPr>
      <w:r w:rsidRPr="004D7670">
        <w:rPr>
          <w:b/>
        </w:rPr>
        <w:t>Re</w:t>
      </w:r>
      <w:r w:rsidR="00942F2A">
        <w:rPr>
          <w:b/>
        </w:rPr>
        <w:t xml:space="preserve">sponsible Office: </w:t>
      </w:r>
      <w:r>
        <w:rPr>
          <w:b/>
        </w:rPr>
        <w:t>Office of</w:t>
      </w:r>
      <w:r w:rsidRPr="004D7670">
        <w:rPr>
          <w:b/>
        </w:rPr>
        <w:t xml:space="preserve"> International and Interagency Relations</w:t>
      </w:r>
    </w:p>
    <w:p w14:paraId="11286F5D" w14:textId="1ED619E8" w:rsidR="00843A1E" w:rsidRDefault="00D61897" w:rsidP="006C2CEE">
      <w:pPr>
        <w:ind w:firstLine="0"/>
        <w:rPr>
          <w:b/>
        </w:rPr>
      </w:pPr>
      <w:r>
        <w:rPr>
          <w:b/>
        </w:rPr>
        <w:t>Responsible Officials</w:t>
      </w:r>
      <w:r w:rsidR="00843A1E">
        <w:rPr>
          <w:b/>
        </w:rPr>
        <w:t xml:space="preserve">: </w:t>
      </w:r>
      <w:r w:rsidR="00843A1E" w:rsidRPr="00843A1E">
        <w:rPr>
          <w:sz w:val="20"/>
          <w:szCs w:val="20"/>
        </w:rPr>
        <w:t>David Flynn (</w:t>
      </w:r>
      <w:hyperlink r:id="rId19" w:history="1">
        <w:r w:rsidR="00843A1E" w:rsidRPr="00843A1E">
          <w:rPr>
            <w:rStyle w:val="Hyperlink"/>
            <w:sz w:val="20"/>
            <w:szCs w:val="20"/>
          </w:rPr>
          <w:t>david.flynn@nasa.gov</w:t>
        </w:r>
      </w:hyperlink>
      <w:r w:rsidR="00843A1E" w:rsidRPr="00843A1E">
        <w:rPr>
          <w:sz w:val="20"/>
          <w:szCs w:val="20"/>
        </w:rPr>
        <w:t>) or Ken Hodgdon (</w:t>
      </w:r>
      <w:hyperlink r:id="rId20" w:history="1">
        <w:r w:rsidR="00843A1E" w:rsidRPr="00843A1E">
          <w:rPr>
            <w:rStyle w:val="Hyperlink"/>
            <w:sz w:val="20"/>
            <w:szCs w:val="20"/>
          </w:rPr>
          <w:t>kenneth.m.hodgdon@nasa.gov</w:t>
        </w:r>
      </w:hyperlink>
      <w:r w:rsidR="00843A1E" w:rsidRPr="00843A1E">
        <w:rPr>
          <w:sz w:val="20"/>
          <w:szCs w:val="20"/>
        </w:rPr>
        <w:t>)</w:t>
      </w:r>
    </w:p>
    <w:p w14:paraId="03FDF003" w14:textId="7A85B49B" w:rsidR="006C2CEE" w:rsidRDefault="006C2CEE" w:rsidP="006C2CEE">
      <w:r w:rsidRPr="004D7670">
        <w:rPr>
          <w:b/>
          <w:i/>
        </w:rPr>
        <w:t>Note</w:t>
      </w:r>
      <w:r w:rsidRPr="004D7670">
        <w:rPr>
          <w:b/>
        </w:rPr>
        <w:t xml:space="preserve">:  </w:t>
      </w:r>
      <w:r w:rsidRPr="004D7670">
        <w:t>Th</w:t>
      </w:r>
      <w:r w:rsidR="00AD65EE">
        <w:t>is operations manual provides implementing instructions for NASA’s</w:t>
      </w:r>
      <w:r w:rsidRPr="004D7670">
        <w:t xml:space="preserve"> export control policies and process</w:t>
      </w:r>
      <w:r w:rsidR="00AD65EE">
        <w:t>es</w:t>
      </w:r>
      <w:r w:rsidRPr="004D7670">
        <w:t xml:space="preserve">.  All references to such requirements contained in NASA Policy Directives (NPDs), NASA Procedural Requirements (NPRs), NASA Advisory Implementing Instructions (NAIIs) or other guidance should be verified by reviewing the cited authority directly. </w:t>
      </w:r>
    </w:p>
    <w:p w14:paraId="3FED56DE" w14:textId="12FA711A" w:rsidR="006C2CEE" w:rsidRDefault="006C2CEE" w:rsidP="006C2CEE">
      <w:r w:rsidRPr="00640813">
        <w:rPr>
          <w:b/>
          <w:i/>
        </w:rPr>
        <w:t>How to use this manual</w:t>
      </w:r>
      <w:r w:rsidRPr="00640813">
        <w:t>:</w:t>
      </w:r>
      <w:r>
        <w:t xml:space="preserve"> </w:t>
      </w:r>
      <w:r w:rsidR="00F840EA">
        <w:t>This document includes</w:t>
      </w:r>
      <w:r>
        <w:t xml:space="preserve"> embedded hyperlinks for additional information</w:t>
      </w:r>
      <w:r w:rsidR="0051081A">
        <w:t xml:space="preserve">.  It also </w:t>
      </w:r>
      <w:r>
        <w:t>includes checklists and flowcha</w:t>
      </w:r>
      <w:r w:rsidR="003C3D31">
        <w:t>rts</w:t>
      </w:r>
      <w:r w:rsidR="0051081A">
        <w:t xml:space="preserve">.  </w:t>
      </w:r>
      <w:r>
        <w:t xml:space="preserve">Consider printing them out to use as job aides.  </w:t>
      </w:r>
      <w:r w:rsidR="006D329C">
        <w:t xml:space="preserve">For any revisions, corrections, or modifications </w:t>
      </w:r>
      <w:r w:rsidR="002926FD">
        <w:t xml:space="preserve">of this document, </w:t>
      </w:r>
      <w:r w:rsidR="006D329C">
        <w:t>c</w:t>
      </w:r>
      <w:r>
        <w:t xml:space="preserve">ontact </w:t>
      </w:r>
      <w:r w:rsidR="004E7584">
        <w:t xml:space="preserve">the Office of International and Interagency Relation’s </w:t>
      </w:r>
      <w:r w:rsidR="0051081A">
        <w:t>at Headquarters.</w:t>
      </w:r>
    </w:p>
    <w:p w14:paraId="0F2A5555" w14:textId="77777777" w:rsidR="006C2CEE" w:rsidRDefault="006C2CEE" w:rsidP="006C2CEE"/>
    <w:p w14:paraId="66184776" w14:textId="46EBC58E" w:rsidR="0044004B" w:rsidRDefault="006C2CEE" w:rsidP="006C2CEE">
      <w:pPr>
        <w:jc w:val="center"/>
        <w:rPr>
          <w:b/>
        </w:rPr>
      </w:pPr>
      <w:r>
        <w:rPr>
          <w:b/>
        </w:rPr>
        <w:t>T</w:t>
      </w:r>
      <w:r w:rsidRPr="004D7670">
        <w:rPr>
          <w:b/>
        </w:rPr>
        <w:t xml:space="preserve">his Document Is Uncontrolled When Printed.  Go to the NASA Online Directives Information System (NODIS) library for the current version before use.  </w:t>
      </w:r>
      <w:r w:rsidRPr="004D7670">
        <w:rPr>
          <w:b/>
          <w:i/>
        </w:rPr>
        <w:t>See</w:t>
      </w:r>
      <w:r w:rsidRPr="004D7670">
        <w:rPr>
          <w:b/>
        </w:rPr>
        <w:t>, Current Directives, 2190.1B, “NASA Expo</w:t>
      </w:r>
      <w:r w:rsidR="009260E4">
        <w:rPr>
          <w:b/>
        </w:rPr>
        <w:t>rt Control Program, NAII 2190.1</w:t>
      </w:r>
      <w:r w:rsidRPr="004D7670">
        <w:rPr>
          <w:b/>
        </w:rPr>
        <w:t xml:space="preserve"> “Export</w:t>
      </w:r>
      <w:r w:rsidR="004B385E">
        <w:rPr>
          <w:b/>
        </w:rPr>
        <w:t xml:space="preserve"> Control </w:t>
      </w:r>
      <w:r w:rsidR="009260E4">
        <w:rPr>
          <w:b/>
        </w:rPr>
        <w:t>Operations Manual</w:t>
      </w:r>
      <w:r w:rsidR="004B385E">
        <w:rPr>
          <w:b/>
        </w:rPr>
        <w:t xml:space="preserve">” available at:  </w:t>
      </w:r>
      <w:r w:rsidR="0003781B" w:rsidRPr="0003781B">
        <w:rPr>
          <w:rStyle w:val="Hyperlink"/>
        </w:rPr>
        <w:t>http://nodis3.gsfc.nasa.gov/lib_docs.cfm?range=2</w:t>
      </w:r>
    </w:p>
    <w:p w14:paraId="03BD3ECD" w14:textId="19900F4E" w:rsidR="00512246" w:rsidRPr="00C96365" w:rsidRDefault="0044004B" w:rsidP="0044004B">
      <w:pPr>
        <w:rPr>
          <w:b/>
        </w:rPr>
      </w:pPr>
      <w:r>
        <w:rPr>
          <w:b/>
        </w:rPr>
        <w:br w:type="page"/>
      </w:r>
    </w:p>
    <w:p w14:paraId="35BB2EEA" w14:textId="706B1C1C" w:rsidR="006C2CEE" w:rsidRDefault="002D5A24" w:rsidP="006C2CEE">
      <w:pPr>
        <w:jc w:val="center"/>
        <w:rPr>
          <w:b/>
        </w:rPr>
      </w:pPr>
      <w:r>
        <w:rPr>
          <w:b/>
        </w:rPr>
        <w:lastRenderedPageBreak/>
        <w:t>C</w:t>
      </w:r>
      <w:r w:rsidR="006C2CEE" w:rsidRPr="004D7670">
        <w:rPr>
          <w:b/>
        </w:rPr>
        <w:t>HANGE LOG</w:t>
      </w:r>
    </w:p>
    <w:p w14:paraId="15A80DD2" w14:textId="77777777" w:rsidR="009005FD" w:rsidRPr="004D7670" w:rsidRDefault="009005FD" w:rsidP="006C2CEE">
      <w:pPr>
        <w:jc w:val="center"/>
        <w:rPr>
          <w:b/>
        </w:rPr>
      </w:pPr>
    </w:p>
    <w:tbl>
      <w:tblPr>
        <w:tblStyle w:val="TableGrid"/>
        <w:tblW w:w="0" w:type="auto"/>
        <w:jc w:val="center"/>
        <w:tblLook w:val="04A0" w:firstRow="1" w:lastRow="0" w:firstColumn="1" w:lastColumn="0" w:noHBand="0" w:noVBand="1"/>
      </w:tblPr>
      <w:tblGrid>
        <w:gridCol w:w="1255"/>
        <w:gridCol w:w="1620"/>
        <w:gridCol w:w="1980"/>
        <w:gridCol w:w="4230"/>
      </w:tblGrid>
      <w:tr w:rsidR="006C2CEE" w:rsidRPr="004D7670" w14:paraId="243C4B1A" w14:textId="77777777" w:rsidTr="009005FD">
        <w:trPr>
          <w:trHeight w:val="647"/>
          <w:tblHeader/>
          <w:jc w:val="center"/>
        </w:trPr>
        <w:tc>
          <w:tcPr>
            <w:tcW w:w="1255" w:type="dxa"/>
            <w:tcBorders>
              <w:top w:val="single" w:sz="4" w:space="0" w:color="auto"/>
              <w:left w:val="single" w:sz="4" w:space="0" w:color="auto"/>
              <w:bottom w:val="single" w:sz="4" w:space="0" w:color="auto"/>
              <w:right w:val="single" w:sz="4" w:space="0" w:color="auto"/>
            </w:tcBorders>
            <w:vAlign w:val="center"/>
            <w:hideMark/>
          </w:tcPr>
          <w:p w14:paraId="6903898B" w14:textId="3A43542B" w:rsidR="006C2CEE" w:rsidRPr="004D7670" w:rsidRDefault="006C2CEE" w:rsidP="009005FD">
            <w:pPr>
              <w:spacing w:before="0" w:after="0" w:line="240" w:lineRule="auto"/>
              <w:ind w:firstLine="0"/>
              <w:jc w:val="center"/>
              <w:rPr>
                <w:rFonts w:asciiTheme="minorHAnsi" w:hAnsiTheme="minorHAnsi"/>
              </w:rPr>
            </w:pPr>
            <w:r w:rsidRPr="004D7670">
              <w:rPr>
                <w:rFonts w:asciiTheme="minorHAnsi" w:hAnsiTheme="minorHAnsi"/>
              </w:rPr>
              <w:t>Change #</w:t>
            </w:r>
          </w:p>
        </w:tc>
        <w:tc>
          <w:tcPr>
            <w:tcW w:w="1620" w:type="dxa"/>
            <w:tcBorders>
              <w:top w:val="single" w:sz="4" w:space="0" w:color="auto"/>
              <w:left w:val="single" w:sz="4" w:space="0" w:color="auto"/>
              <w:bottom w:val="single" w:sz="4" w:space="0" w:color="auto"/>
              <w:right w:val="single" w:sz="4" w:space="0" w:color="auto"/>
            </w:tcBorders>
            <w:vAlign w:val="center"/>
          </w:tcPr>
          <w:p w14:paraId="47C07EB9" w14:textId="77777777" w:rsidR="006C2CEE" w:rsidRPr="004D7670" w:rsidRDefault="006C2CEE" w:rsidP="009005FD">
            <w:pPr>
              <w:spacing w:before="0" w:after="0" w:line="240" w:lineRule="auto"/>
              <w:ind w:firstLine="0"/>
              <w:jc w:val="center"/>
              <w:rPr>
                <w:rFonts w:asciiTheme="minorHAnsi" w:hAnsiTheme="minorHAnsi"/>
              </w:rPr>
            </w:pPr>
            <w:r w:rsidRPr="004D7670">
              <w:rPr>
                <w:rFonts w:asciiTheme="minorHAnsi" w:hAnsiTheme="minorHAnsi"/>
              </w:rPr>
              <w:t>Date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CA6842" w14:textId="77777777" w:rsidR="006C2CEE" w:rsidRPr="004D7670" w:rsidRDefault="006C2CEE" w:rsidP="009005FD">
            <w:pPr>
              <w:spacing w:before="0" w:after="0" w:line="240" w:lineRule="auto"/>
              <w:ind w:firstLine="0"/>
              <w:jc w:val="center"/>
              <w:rPr>
                <w:rFonts w:asciiTheme="minorHAnsi" w:hAnsiTheme="minorHAnsi"/>
              </w:rPr>
            </w:pPr>
            <w:r w:rsidRPr="004D7670">
              <w:rPr>
                <w:rFonts w:asciiTheme="minorHAnsi" w:hAnsiTheme="minorHAnsi"/>
              </w:rPr>
              <w:t>Section Number</w:t>
            </w:r>
          </w:p>
        </w:tc>
        <w:tc>
          <w:tcPr>
            <w:tcW w:w="4230" w:type="dxa"/>
            <w:tcBorders>
              <w:top w:val="single" w:sz="4" w:space="0" w:color="auto"/>
              <w:left w:val="single" w:sz="4" w:space="0" w:color="auto"/>
              <w:bottom w:val="single" w:sz="4" w:space="0" w:color="auto"/>
              <w:right w:val="single" w:sz="4" w:space="0" w:color="auto"/>
            </w:tcBorders>
            <w:vAlign w:val="center"/>
            <w:hideMark/>
          </w:tcPr>
          <w:p w14:paraId="760E78C6" w14:textId="5C6B2645" w:rsidR="009005FD" w:rsidRPr="004D7670" w:rsidRDefault="006C2CEE" w:rsidP="009005FD">
            <w:pPr>
              <w:spacing w:before="0" w:after="0" w:line="240" w:lineRule="auto"/>
              <w:ind w:firstLine="0"/>
              <w:jc w:val="center"/>
              <w:rPr>
                <w:rFonts w:asciiTheme="minorHAnsi" w:hAnsiTheme="minorHAnsi"/>
              </w:rPr>
            </w:pPr>
            <w:r w:rsidRPr="004D7670">
              <w:rPr>
                <w:rFonts w:asciiTheme="minorHAnsi" w:hAnsiTheme="minorHAnsi"/>
              </w:rPr>
              <w:t>Description/Comments</w:t>
            </w:r>
          </w:p>
        </w:tc>
      </w:tr>
      <w:tr w:rsidR="009005FD" w:rsidRPr="004D7670" w14:paraId="7D2F585E" w14:textId="77777777" w:rsidTr="009005FD">
        <w:trPr>
          <w:tblHeader/>
          <w:jc w:val="center"/>
        </w:trPr>
        <w:tc>
          <w:tcPr>
            <w:tcW w:w="1255" w:type="dxa"/>
            <w:tcBorders>
              <w:top w:val="single" w:sz="4" w:space="0" w:color="auto"/>
              <w:left w:val="single" w:sz="4" w:space="0" w:color="auto"/>
              <w:bottom w:val="single" w:sz="4" w:space="0" w:color="auto"/>
              <w:right w:val="single" w:sz="4" w:space="0" w:color="auto"/>
            </w:tcBorders>
            <w:vAlign w:val="center"/>
          </w:tcPr>
          <w:p w14:paraId="26D9C7DF" w14:textId="77777777" w:rsidR="009005FD" w:rsidRPr="004D7670" w:rsidRDefault="009005FD" w:rsidP="009005FD">
            <w:pPr>
              <w:spacing w:before="120" w:after="0" w:line="240" w:lineRule="auto"/>
              <w:ind w:firstLine="0"/>
            </w:pPr>
          </w:p>
        </w:tc>
        <w:tc>
          <w:tcPr>
            <w:tcW w:w="1620" w:type="dxa"/>
            <w:tcBorders>
              <w:top w:val="single" w:sz="4" w:space="0" w:color="auto"/>
              <w:left w:val="single" w:sz="4" w:space="0" w:color="auto"/>
              <w:bottom w:val="single" w:sz="4" w:space="0" w:color="auto"/>
              <w:right w:val="single" w:sz="4" w:space="0" w:color="auto"/>
            </w:tcBorders>
            <w:vAlign w:val="center"/>
          </w:tcPr>
          <w:p w14:paraId="0BD57D32" w14:textId="77777777" w:rsidR="009005FD" w:rsidRPr="004D7670" w:rsidRDefault="009005FD" w:rsidP="002D5A24">
            <w:pPr>
              <w:spacing w:before="120" w:after="0" w:line="240" w:lineRule="auto"/>
            </w:pPr>
          </w:p>
        </w:tc>
        <w:tc>
          <w:tcPr>
            <w:tcW w:w="1980" w:type="dxa"/>
            <w:tcBorders>
              <w:top w:val="single" w:sz="4" w:space="0" w:color="auto"/>
              <w:left w:val="single" w:sz="4" w:space="0" w:color="auto"/>
              <w:bottom w:val="single" w:sz="4" w:space="0" w:color="auto"/>
              <w:right w:val="single" w:sz="4" w:space="0" w:color="auto"/>
            </w:tcBorders>
            <w:vAlign w:val="center"/>
          </w:tcPr>
          <w:p w14:paraId="1830B012" w14:textId="77777777" w:rsidR="009005FD" w:rsidRPr="004D7670" w:rsidRDefault="009005FD" w:rsidP="002D5A24">
            <w:pPr>
              <w:spacing w:before="120" w:after="0" w:line="240" w:lineRule="auto"/>
            </w:pPr>
          </w:p>
        </w:tc>
        <w:tc>
          <w:tcPr>
            <w:tcW w:w="4230" w:type="dxa"/>
            <w:tcBorders>
              <w:top w:val="single" w:sz="4" w:space="0" w:color="auto"/>
              <w:left w:val="single" w:sz="4" w:space="0" w:color="auto"/>
              <w:bottom w:val="single" w:sz="4" w:space="0" w:color="auto"/>
              <w:right w:val="single" w:sz="4" w:space="0" w:color="auto"/>
            </w:tcBorders>
            <w:vAlign w:val="center"/>
          </w:tcPr>
          <w:p w14:paraId="1EDF7244" w14:textId="77777777" w:rsidR="009005FD" w:rsidRPr="004D7670" w:rsidRDefault="009005FD" w:rsidP="002D5A24">
            <w:pPr>
              <w:spacing w:before="120" w:after="0" w:line="240" w:lineRule="auto"/>
            </w:pPr>
          </w:p>
        </w:tc>
      </w:tr>
      <w:tr w:rsidR="009005FD" w:rsidRPr="004D7670" w14:paraId="00569599" w14:textId="77777777" w:rsidTr="009005FD">
        <w:trPr>
          <w:tblHeader/>
          <w:jc w:val="center"/>
        </w:trPr>
        <w:tc>
          <w:tcPr>
            <w:tcW w:w="1255" w:type="dxa"/>
            <w:tcBorders>
              <w:top w:val="single" w:sz="4" w:space="0" w:color="auto"/>
              <w:left w:val="single" w:sz="4" w:space="0" w:color="auto"/>
              <w:bottom w:val="single" w:sz="4" w:space="0" w:color="auto"/>
              <w:right w:val="single" w:sz="4" w:space="0" w:color="auto"/>
            </w:tcBorders>
            <w:vAlign w:val="center"/>
          </w:tcPr>
          <w:p w14:paraId="54AC9148" w14:textId="77777777" w:rsidR="009005FD" w:rsidRPr="004D7670" w:rsidRDefault="009005FD" w:rsidP="009005FD">
            <w:pPr>
              <w:spacing w:before="120" w:after="0" w:line="240" w:lineRule="auto"/>
              <w:ind w:firstLine="0"/>
            </w:pPr>
          </w:p>
        </w:tc>
        <w:tc>
          <w:tcPr>
            <w:tcW w:w="1620" w:type="dxa"/>
            <w:tcBorders>
              <w:top w:val="single" w:sz="4" w:space="0" w:color="auto"/>
              <w:left w:val="single" w:sz="4" w:space="0" w:color="auto"/>
              <w:bottom w:val="single" w:sz="4" w:space="0" w:color="auto"/>
              <w:right w:val="single" w:sz="4" w:space="0" w:color="auto"/>
            </w:tcBorders>
            <w:vAlign w:val="center"/>
          </w:tcPr>
          <w:p w14:paraId="7B4E61A0" w14:textId="77777777" w:rsidR="009005FD" w:rsidRPr="004D7670" w:rsidRDefault="009005FD" w:rsidP="002D5A24">
            <w:pPr>
              <w:spacing w:before="120" w:after="0" w:line="240" w:lineRule="auto"/>
            </w:pPr>
          </w:p>
        </w:tc>
        <w:tc>
          <w:tcPr>
            <w:tcW w:w="1980" w:type="dxa"/>
            <w:tcBorders>
              <w:top w:val="single" w:sz="4" w:space="0" w:color="auto"/>
              <w:left w:val="single" w:sz="4" w:space="0" w:color="auto"/>
              <w:bottom w:val="single" w:sz="4" w:space="0" w:color="auto"/>
              <w:right w:val="single" w:sz="4" w:space="0" w:color="auto"/>
            </w:tcBorders>
            <w:vAlign w:val="center"/>
          </w:tcPr>
          <w:p w14:paraId="09043B9A" w14:textId="77777777" w:rsidR="009005FD" w:rsidRPr="004D7670" w:rsidRDefault="009005FD" w:rsidP="002D5A24">
            <w:pPr>
              <w:spacing w:before="120" w:after="0" w:line="240" w:lineRule="auto"/>
            </w:pPr>
          </w:p>
        </w:tc>
        <w:tc>
          <w:tcPr>
            <w:tcW w:w="4230" w:type="dxa"/>
            <w:tcBorders>
              <w:top w:val="single" w:sz="4" w:space="0" w:color="auto"/>
              <w:left w:val="single" w:sz="4" w:space="0" w:color="auto"/>
              <w:bottom w:val="single" w:sz="4" w:space="0" w:color="auto"/>
              <w:right w:val="single" w:sz="4" w:space="0" w:color="auto"/>
            </w:tcBorders>
            <w:vAlign w:val="center"/>
          </w:tcPr>
          <w:p w14:paraId="026F3BD2" w14:textId="77777777" w:rsidR="009005FD" w:rsidRPr="004D7670" w:rsidRDefault="009005FD" w:rsidP="002D5A24">
            <w:pPr>
              <w:spacing w:before="120" w:after="0" w:line="240" w:lineRule="auto"/>
            </w:pPr>
          </w:p>
        </w:tc>
      </w:tr>
      <w:tr w:rsidR="006C2CEE" w:rsidRPr="004D7670" w14:paraId="69724EC7"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3819F1FF"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56659D66"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13544320"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229FD9C6" w14:textId="77777777" w:rsidR="006C2CEE" w:rsidRPr="004D7670" w:rsidRDefault="006C2CEE" w:rsidP="002D5A24">
            <w:pPr>
              <w:spacing w:before="120" w:after="0" w:line="240" w:lineRule="auto"/>
              <w:rPr>
                <w:rFonts w:asciiTheme="minorHAnsi" w:hAnsiTheme="minorHAnsi"/>
              </w:rPr>
            </w:pPr>
          </w:p>
        </w:tc>
      </w:tr>
      <w:tr w:rsidR="006C2CEE" w:rsidRPr="004D7670" w14:paraId="6DDED85A"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61451DEE"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339A140B"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38FFC902"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47CF117E" w14:textId="77777777" w:rsidR="006C2CEE" w:rsidRPr="004D7670" w:rsidRDefault="006C2CEE" w:rsidP="002D5A24">
            <w:pPr>
              <w:spacing w:before="120" w:after="0" w:line="240" w:lineRule="auto"/>
              <w:rPr>
                <w:rFonts w:asciiTheme="minorHAnsi" w:hAnsiTheme="minorHAnsi"/>
              </w:rPr>
            </w:pPr>
          </w:p>
        </w:tc>
      </w:tr>
      <w:tr w:rsidR="006C2CEE" w:rsidRPr="004D7670" w14:paraId="63E033EE"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191EDCC6"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500856F2"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6AFC5289"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6CF73CB1" w14:textId="77777777" w:rsidR="006C2CEE" w:rsidRPr="004D7670" w:rsidRDefault="006C2CEE" w:rsidP="002D5A24">
            <w:pPr>
              <w:spacing w:before="120" w:after="0" w:line="240" w:lineRule="auto"/>
              <w:rPr>
                <w:rFonts w:asciiTheme="minorHAnsi" w:hAnsiTheme="minorHAnsi"/>
              </w:rPr>
            </w:pPr>
          </w:p>
        </w:tc>
      </w:tr>
      <w:tr w:rsidR="006C2CEE" w:rsidRPr="004D7670" w14:paraId="08F347FA"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2B352560"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30E7ADA4"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42FD3748"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073EA2AC" w14:textId="77777777" w:rsidR="006C2CEE" w:rsidRPr="004D7670" w:rsidRDefault="006C2CEE" w:rsidP="002D5A24">
            <w:pPr>
              <w:spacing w:before="120" w:after="0" w:line="240" w:lineRule="auto"/>
              <w:rPr>
                <w:rFonts w:asciiTheme="minorHAnsi" w:hAnsiTheme="minorHAnsi"/>
              </w:rPr>
            </w:pPr>
          </w:p>
        </w:tc>
      </w:tr>
      <w:tr w:rsidR="006C2CEE" w:rsidRPr="004D7670" w14:paraId="0DD9F09C"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781CEABA"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0865E885"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4895EF09"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3B00195E" w14:textId="77777777" w:rsidR="006C2CEE" w:rsidRPr="004D7670" w:rsidRDefault="006C2CEE" w:rsidP="002D5A24">
            <w:pPr>
              <w:spacing w:before="120" w:after="0" w:line="240" w:lineRule="auto"/>
              <w:rPr>
                <w:rFonts w:asciiTheme="minorHAnsi" w:hAnsiTheme="minorHAnsi"/>
              </w:rPr>
            </w:pPr>
          </w:p>
        </w:tc>
      </w:tr>
      <w:tr w:rsidR="006C2CEE" w:rsidRPr="004D7670" w14:paraId="6E71B290"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7CF052C1"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2AA3BE42"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66C6C576"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729237C0" w14:textId="77777777" w:rsidR="006C2CEE" w:rsidRPr="004D7670" w:rsidRDefault="006C2CEE" w:rsidP="002D5A24">
            <w:pPr>
              <w:spacing w:before="120" w:after="0" w:line="240" w:lineRule="auto"/>
              <w:rPr>
                <w:rFonts w:asciiTheme="minorHAnsi" w:hAnsiTheme="minorHAnsi"/>
              </w:rPr>
            </w:pPr>
          </w:p>
        </w:tc>
      </w:tr>
      <w:tr w:rsidR="006C2CEE" w:rsidRPr="004D7670" w14:paraId="7D71C06D"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1ADC3B38"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0DD8A565"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4B4DC332"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01463527" w14:textId="77777777" w:rsidR="006C2CEE" w:rsidRPr="004D7670" w:rsidRDefault="006C2CEE" w:rsidP="002D5A24">
            <w:pPr>
              <w:spacing w:before="120" w:after="0" w:line="240" w:lineRule="auto"/>
              <w:rPr>
                <w:rFonts w:asciiTheme="minorHAnsi" w:hAnsiTheme="minorHAnsi"/>
              </w:rPr>
            </w:pPr>
          </w:p>
        </w:tc>
      </w:tr>
      <w:tr w:rsidR="006C2CEE" w:rsidRPr="004D7670" w14:paraId="753D8B70"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0FF01CB3"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0989AADD"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016C9DBB"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3EEBC050" w14:textId="77777777" w:rsidR="006C2CEE" w:rsidRPr="004D7670" w:rsidRDefault="006C2CEE" w:rsidP="002D5A24">
            <w:pPr>
              <w:spacing w:before="120" w:after="0" w:line="240" w:lineRule="auto"/>
              <w:rPr>
                <w:rFonts w:asciiTheme="minorHAnsi" w:hAnsiTheme="minorHAnsi"/>
              </w:rPr>
            </w:pPr>
          </w:p>
        </w:tc>
      </w:tr>
      <w:tr w:rsidR="006C2CEE" w:rsidRPr="004D7670" w14:paraId="11CFA80A"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551B2CD7"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0E941657"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6229C01A"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76BB7DA2" w14:textId="77777777" w:rsidR="006C2CEE" w:rsidRPr="004D7670" w:rsidRDefault="006C2CEE" w:rsidP="002D5A24">
            <w:pPr>
              <w:spacing w:before="120" w:after="0" w:line="240" w:lineRule="auto"/>
              <w:rPr>
                <w:rFonts w:asciiTheme="minorHAnsi" w:hAnsiTheme="minorHAnsi"/>
              </w:rPr>
            </w:pPr>
          </w:p>
        </w:tc>
      </w:tr>
      <w:tr w:rsidR="006C2CEE" w:rsidRPr="004D7670" w14:paraId="54B242FA"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666E4898"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2FE3DB91"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536B162D"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4E3EA7A5" w14:textId="77777777" w:rsidR="006C2CEE" w:rsidRPr="004D7670" w:rsidRDefault="006C2CEE" w:rsidP="002D5A24">
            <w:pPr>
              <w:spacing w:before="120" w:after="0" w:line="240" w:lineRule="auto"/>
              <w:rPr>
                <w:rFonts w:asciiTheme="minorHAnsi" w:hAnsiTheme="minorHAnsi"/>
              </w:rPr>
            </w:pPr>
          </w:p>
        </w:tc>
      </w:tr>
      <w:tr w:rsidR="006C2CEE" w:rsidRPr="004D7670" w14:paraId="76C996EB"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55C04916"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4CC0A9C8"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163E40DD"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6D4B24A4" w14:textId="77777777" w:rsidR="006C2CEE" w:rsidRPr="004D7670" w:rsidRDefault="006C2CEE" w:rsidP="002D5A24">
            <w:pPr>
              <w:spacing w:before="120" w:after="0" w:line="240" w:lineRule="auto"/>
              <w:rPr>
                <w:rFonts w:asciiTheme="minorHAnsi" w:hAnsiTheme="minorHAnsi"/>
              </w:rPr>
            </w:pPr>
          </w:p>
        </w:tc>
      </w:tr>
      <w:tr w:rsidR="006C2CEE" w:rsidRPr="004D7670" w14:paraId="2DE05A27"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2EAFB294"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25629F53"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5386F889"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7BF9813F" w14:textId="77777777" w:rsidR="006C2CEE" w:rsidRPr="004D7670" w:rsidRDefault="006C2CEE" w:rsidP="002D5A24">
            <w:pPr>
              <w:spacing w:before="120" w:after="0" w:line="240" w:lineRule="auto"/>
              <w:rPr>
                <w:rFonts w:asciiTheme="minorHAnsi" w:hAnsiTheme="minorHAnsi"/>
              </w:rPr>
            </w:pPr>
          </w:p>
        </w:tc>
      </w:tr>
      <w:tr w:rsidR="006C2CEE" w:rsidRPr="004D7670" w14:paraId="024F383D"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12EF6535"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050A7055"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7C842AB1"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7566C2E1" w14:textId="77777777" w:rsidR="006C2CEE" w:rsidRPr="004D7670" w:rsidRDefault="006C2CEE" w:rsidP="002D5A24">
            <w:pPr>
              <w:spacing w:before="120" w:after="0" w:line="240" w:lineRule="auto"/>
              <w:rPr>
                <w:rFonts w:asciiTheme="minorHAnsi" w:hAnsiTheme="minorHAnsi"/>
              </w:rPr>
            </w:pPr>
          </w:p>
        </w:tc>
      </w:tr>
      <w:tr w:rsidR="006C2CEE" w:rsidRPr="004D7670" w14:paraId="52C7F510"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342D316F"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44CE4EC9"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39B14F3C"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62397EF2" w14:textId="77777777" w:rsidR="006C2CEE" w:rsidRPr="004D7670" w:rsidRDefault="006C2CEE" w:rsidP="002D5A24">
            <w:pPr>
              <w:spacing w:before="120" w:after="0" w:line="240" w:lineRule="auto"/>
              <w:rPr>
                <w:rFonts w:asciiTheme="minorHAnsi" w:hAnsiTheme="minorHAnsi"/>
              </w:rPr>
            </w:pPr>
          </w:p>
        </w:tc>
      </w:tr>
      <w:tr w:rsidR="006C2CEE" w:rsidRPr="004D7670" w14:paraId="6E1FEA11"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5C1136E9"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1B746928"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5BF2D535"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0DEA3C81" w14:textId="77777777" w:rsidR="006C2CEE" w:rsidRPr="004D7670" w:rsidRDefault="006C2CEE" w:rsidP="002D5A24">
            <w:pPr>
              <w:spacing w:before="120" w:after="0" w:line="240" w:lineRule="auto"/>
              <w:rPr>
                <w:rFonts w:asciiTheme="minorHAnsi" w:hAnsiTheme="minorHAnsi"/>
              </w:rPr>
            </w:pPr>
          </w:p>
        </w:tc>
      </w:tr>
      <w:tr w:rsidR="006C2CEE" w:rsidRPr="004D7670" w14:paraId="1EBD386B" w14:textId="77777777" w:rsidTr="009005FD">
        <w:trPr>
          <w:jc w:val="center"/>
        </w:trPr>
        <w:tc>
          <w:tcPr>
            <w:tcW w:w="1255" w:type="dxa"/>
            <w:tcBorders>
              <w:top w:val="single" w:sz="4" w:space="0" w:color="auto"/>
              <w:left w:val="single" w:sz="4" w:space="0" w:color="auto"/>
              <w:bottom w:val="single" w:sz="4" w:space="0" w:color="auto"/>
              <w:right w:val="single" w:sz="4" w:space="0" w:color="auto"/>
            </w:tcBorders>
            <w:vAlign w:val="center"/>
          </w:tcPr>
          <w:p w14:paraId="596379C6" w14:textId="77777777" w:rsidR="006C2CEE" w:rsidRPr="004D7670" w:rsidRDefault="006C2CEE" w:rsidP="002D5A24">
            <w:pPr>
              <w:spacing w:before="120" w:after="0" w:line="240" w:lineRule="auto"/>
              <w:jc w:val="center"/>
              <w:rPr>
                <w:rFonts w:asciiTheme="minorHAnsi" w:hAnsiTheme="minorHAnsi"/>
              </w:rPr>
            </w:pPr>
          </w:p>
        </w:tc>
        <w:tc>
          <w:tcPr>
            <w:tcW w:w="1620" w:type="dxa"/>
            <w:tcBorders>
              <w:top w:val="single" w:sz="4" w:space="0" w:color="auto"/>
              <w:left w:val="single" w:sz="4" w:space="0" w:color="auto"/>
              <w:bottom w:val="single" w:sz="4" w:space="0" w:color="auto"/>
              <w:right w:val="single" w:sz="4" w:space="0" w:color="auto"/>
            </w:tcBorders>
            <w:vAlign w:val="center"/>
          </w:tcPr>
          <w:p w14:paraId="58437479" w14:textId="77777777" w:rsidR="006C2CEE" w:rsidRPr="004D7670" w:rsidRDefault="006C2CEE" w:rsidP="002D5A24">
            <w:pPr>
              <w:spacing w:before="120" w:after="0" w:line="240" w:lineRule="auto"/>
              <w:rPr>
                <w:rFonts w:asciiTheme="minorHAnsi" w:hAnsiTheme="minorHAnsi"/>
              </w:rPr>
            </w:pPr>
          </w:p>
        </w:tc>
        <w:tc>
          <w:tcPr>
            <w:tcW w:w="1980" w:type="dxa"/>
            <w:tcBorders>
              <w:top w:val="single" w:sz="4" w:space="0" w:color="auto"/>
              <w:left w:val="single" w:sz="4" w:space="0" w:color="auto"/>
              <w:bottom w:val="single" w:sz="4" w:space="0" w:color="auto"/>
              <w:right w:val="single" w:sz="4" w:space="0" w:color="auto"/>
            </w:tcBorders>
            <w:vAlign w:val="center"/>
          </w:tcPr>
          <w:p w14:paraId="2ED8341A" w14:textId="77777777" w:rsidR="006C2CEE" w:rsidRPr="004D7670" w:rsidRDefault="006C2CEE" w:rsidP="002D5A24">
            <w:pPr>
              <w:spacing w:before="120" w:after="0" w:line="240" w:lineRule="auto"/>
              <w:rPr>
                <w:rFonts w:asciiTheme="minorHAnsi" w:hAnsiTheme="minorHAnsi"/>
              </w:rPr>
            </w:pPr>
          </w:p>
        </w:tc>
        <w:tc>
          <w:tcPr>
            <w:tcW w:w="4230" w:type="dxa"/>
            <w:tcBorders>
              <w:top w:val="single" w:sz="4" w:space="0" w:color="auto"/>
              <w:left w:val="single" w:sz="4" w:space="0" w:color="auto"/>
              <w:bottom w:val="single" w:sz="4" w:space="0" w:color="auto"/>
              <w:right w:val="single" w:sz="4" w:space="0" w:color="auto"/>
            </w:tcBorders>
            <w:vAlign w:val="center"/>
          </w:tcPr>
          <w:p w14:paraId="3753A3BC" w14:textId="77777777" w:rsidR="006C2CEE" w:rsidRPr="004D7670" w:rsidRDefault="006C2CEE" w:rsidP="002D5A24">
            <w:pPr>
              <w:spacing w:before="120" w:after="0" w:line="240" w:lineRule="auto"/>
              <w:rPr>
                <w:rFonts w:asciiTheme="minorHAnsi" w:hAnsiTheme="minorHAnsi"/>
              </w:rPr>
            </w:pPr>
          </w:p>
        </w:tc>
      </w:tr>
    </w:tbl>
    <w:p w14:paraId="46A7EDBD" w14:textId="46ABC960" w:rsidR="007A0AB8" w:rsidRDefault="007A0AB8" w:rsidP="006C2CEE">
      <w:pPr>
        <w:jc w:val="center"/>
      </w:pPr>
    </w:p>
    <w:p w14:paraId="0B0129C3" w14:textId="438BDA10" w:rsidR="00C96365" w:rsidRDefault="007A0AB8" w:rsidP="007A0AB8">
      <w:r>
        <w:br w:type="page"/>
      </w:r>
    </w:p>
    <w:p w14:paraId="3A943CCB" w14:textId="77777777" w:rsidR="006C2CEE" w:rsidRPr="004D7670" w:rsidRDefault="006C2CEE" w:rsidP="006C2CEE">
      <w:pPr>
        <w:jc w:val="center"/>
      </w:pPr>
      <w:r>
        <w:lastRenderedPageBreak/>
        <w:t xml:space="preserve">Table of Contents </w:t>
      </w:r>
    </w:p>
    <w:sdt>
      <w:sdtPr>
        <w:rPr>
          <w:b w:val="0"/>
          <w:bCs/>
          <w:caps/>
          <w:smallCaps w:val="0"/>
          <w:noProof w:val="0"/>
          <w:sz w:val="22"/>
          <w:szCs w:val="22"/>
        </w:rPr>
        <w:id w:val="446354355"/>
        <w:docPartObj>
          <w:docPartGallery w:val="Table of Contents"/>
          <w:docPartUnique/>
        </w:docPartObj>
      </w:sdtPr>
      <w:sdtEndPr>
        <w:rPr>
          <w:caps w:val="0"/>
          <w:noProof/>
        </w:rPr>
      </w:sdtEndPr>
      <w:sdtContent>
        <w:p w14:paraId="779C3015" w14:textId="633AE28C" w:rsidR="002F3032" w:rsidRPr="002F3032" w:rsidRDefault="006C2CEE" w:rsidP="002F3032">
          <w:pPr>
            <w:pStyle w:val="TOC2"/>
            <w:spacing w:line="360" w:lineRule="auto"/>
            <w:rPr>
              <w:rFonts w:eastAsiaTheme="minorEastAsia" w:cstheme="minorBidi"/>
              <w:b w:val="0"/>
              <w:smallCaps w:val="0"/>
              <w:sz w:val="22"/>
              <w:szCs w:val="22"/>
            </w:rPr>
          </w:pPr>
          <w:r w:rsidRPr="002F3032">
            <w:rPr>
              <w:b w:val="0"/>
              <w:sz w:val="22"/>
              <w:szCs w:val="22"/>
            </w:rPr>
            <w:fldChar w:fldCharType="begin"/>
          </w:r>
          <w:r w:rsidRPr="002F3032">
            <w:rPr>
              <w:b w:val="0"/>
              <w:sz w:val="22"/>
              <w:szCs w:val="22"/>
            </w:rPr>
            <w:instrText xml:space="preserve"> TOC \o "1-3" \h \z \u \t "Heading 8,1,Heading 9,2" </w:instrText>
          </w:r>
          <w:r w:rsidRPr="002F3032">
            <w:rPr>
              <w:b w:val="0"/>
              <w:sz w:val="22"/>
              <w:szCs w:val="22"/>
            </w:rPr>
            <w:fldChar w:fldCharType="separate"/>
          </w:r>
          <w:hyperlink w:anchor="_Toc413927582" w:history="1">
            <w:r w:rsidR="002F3032" w:rsidRPr="002F3032">
              <w:rPr>
                <w:rStyle w:val="Hyperlink"/>
                <w:sz w:val="22"/>
                <w:szCs w:val="22"/>
              </w:rPr>
              <w:t>ACRONYMS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_Toc413927582 \h </w:instrText>
            </w:r>
            <w:r w:rsidR="002F3032" w:rsidRPr="002F3032">
              <w:rPr>
                <w:b w:val="0"/>
                <w:webHidden/>
                <w:sz w:val="22"/>
                <w:szCs w:val="22"/>
              </w:rPr>
            </w:r>
            <w:r w:rsidR="002F3032" w:rsidRPr="002F3032">
              <w:rPr>
                <w:b w:val="0"/>
                <w:webHidden/>
                <w:sz w:val="22"/>
                <w:szCs w:val="22"/>
              </w:rPr>
              <w:fldChar w:fldCharType="separate"/>
            </w:r>
            <w:r w:rsidR="00E044B0">
              <w:rPr>
                <w:b w:val="0"/>
                <w:webHidden/>
                <w:sz w:val="22"/>
                <w:szCs w:val="22"/>
              </w:rPr>
              <w:t>8</w:t>
            </w:r>
            <w:r w:rsidR="002F3032" w:rsidRPr="002F3032">
              <w:rPr>
                <w:b w:val="0"/>
                <w:webHidden/>
                <w:sz w:val="22"/>
                <w:szCs w:val="22"/>
              </w:rPr>
              <w:fldChar w:fldCharType="end"/>
            </w:r>
          </w:hyperlink>
        </w:p>
        <w:p w14:paraId="3DED9ED3" w14:textId="195CF091" w:rsidR="002F3032" w:rsidRPr="002F3032" w:rsidRDefault="00E044B0" w:rsidP="002F3032">
          <w:pPr>
            <w:pStyle w:val="TOC1"/>
            <w:rPr>
              <w:rFonts w:eastAsiaTheme="minorEastAsia" w:cstheme="minorBidi"/>
              <w:b w:val="0"/>
              <w:bCs w:val="0"/>
              <w:sz w:val="22"/>
              <w:szCs w:val="22"/>
            </w:rPr>
          </w:pPr>
          <w:hyperlink w:anchor="_Toc413927583" w:history="1">
            <w:r w:rsidR="002F3032" w:rsidRPr="002F3032">
              <w:rPr>
                <w:rStyle w:val="Hyperlink"/>
                <w:sz w:val="22"/>
                <w:szCs w:val="22"/>
              </w:rPr>
              <w:t>CHAPTER 1 : INTRODUCTION</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_Toc413927583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1</w:t>
            </w:r>
            <w:r w:rsidR="002F3032" w:rsidRPr="002F3032">
              <w:rPr>
                <w:b w:val="0"/>
                <w:webHidden/>
                <w:sz w:val="22"/>
                <w:szCs w:val="22"/>
              </w:rPr>
              <w:fldChar w:fldCharType="end"/>
            </w:r>
          </w:hyperlink>
        </w:p>
        <w:p w14:paraId="5FF2CE9B" w14:textId="232D16D1" w:rsidR="002F3032" w:rsidRPr="002F3032" w:rsidRDefault="00E044B0" w:rsidP="002F3032">
          <w:pPr>
            <w:pStyle w:val="TOC2"/>
            <w:spacing w:line="360" w:lineRule="auto"/>
            <w:rPr>
              <w:rFonts w:eastAsiaTheme="minorEastAsia" w:cstheme="minorBidi"/>
              <w:b w:val="0"/>
              <w:smallCaps w:val="0"/>
              <w:sz w:val="22"/>
              <w:szCs w:val="22"/>
            </w:rPr>
          </w:pPr>
          <w:hyperlink w:anchor="_Toc413927584" w:history="1">
            <w:r w:rsidR="002F3032" w:rsidRPr="002F3032">
              <w:rPr>
                <w:rStyle w:val="Hyperlink"/>
                <w:b w:val="0"/>
                <w:sz w:val="22"/>
                <w:szCs w:val="22"/>
              </w:rPr>
              <w:t>1.1.  WHAT IS AN EXPORT AND WHAT IS EXPORT CONTROL?</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_Toc413927584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2</w:t>
            </w:r>
            <w:r w:rsidR="002F3032" w:rsidRPr="002F3032">
              <w:rPr>
                <w:b w:val="0"/>
                <w:webHidden/>
                <w:sz w:val="22"/>
                <w:szCs w:val="22"/>
              </w:rPr>
              <w:fldChar w:fldCharType="end"/>
            </w:r>
          </w:hyperlink>
        </w:p>
        <w:p w14:paraId="00ECF4DE" w14:textId="47692065"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585" w:history="1">
            <w:r w:rsidR="002F3032" w:rsidRPr="002F3032">
              <w:rPr>
                <w:rStyle w:val="Hyperlink"/>
                <w:noProof/>
                <w:sz w:val="22"/>
                <w:szCs w:val="22"/>
                <w14:scene3d>
                  <w14:camera w14:prst="orthographicFront"/>
                  <w14:lightRig w14:rig="threePt" w14:dir="t">
                    <w14:rot w14:lat="0" w14:lon="0" w14:rev="0"/>
                  </w14:lightRig>
                </w14:scene3d>
              </w:rPr>
              <w:t>1.1.2.</w:t>
            </w:r>
            <w:r w:rsidR="002F3032" w:rsidRPr="002F3032">
              <w:rPr>
                <w:rStyle w:val="Hyperlink"/>
                <w:noProof/>
                <w:sz w:val="22"/>
                <w:szCs w:val="22"/>
              </w:rPr>
              <w:t xml:space="preserve"> INTERNATIONAL TRAFFIC IN ARMS REGULATIONS (ITAR)</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_Toc413927585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5</w:t>
            </w:r>
            <w:r w:rsidR="002F3032" w:rsidRPr="002F3032">
              <w:rPr>
                <w:noProof/>
                <w:webHidden/>
                <w:sz w:val="22"/>
                <w:szCs w:val="22"/>
              </w:rPr>
              <w:fldChar w:fldCharType="end"/>
            </w:r>
          </w:hyperlink>
        </w:p>
        <w:p w14:paraId="1D7A92FC" w14:textId="0B9065C4"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586" w:history="1">
            <w:r w:rsidR="002F3032" w:rsidRPr="002F3032">
              <w:rPr>
                <w:rStyle w:val="Hyperlink"/>
                <w:noProof/>
                <w:sz w:val="22"/>
                <w:szCs w:val="22"/>
                <w14:scene3d>
                  <w14:camera w14:prst="orthographicFront"/>
                  <w14:lightRig w14:rig="threePt" w14:dir="t">
                    <w14:rot w14:lat="0" w14:lon="0" w14:rev="0"/>
                  </w14:lightRig>
                </w14:scene3d>
              </w:rPr>
              <w:t>1.1.3.</w:t>
            </w:r>
            <w:r w:rsidR="002F3032" w:rsidRPr="002F3032">
              <w:rPr>
                <w:rStyle w:val="Hyperlink"/>
                <w:noProof/>
                <w:sz w:val="22"/>
                <w:szCs w:val="22"/>
              </w:rPr>
              <w:t xml:space="preserve"> EXPORT ADMINISTRATION REGULATIONS (EAR)</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_Toc413927586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7</w:t>
            </w:r>
            <w:r w:rsidR="002F3032" w:rsidRPr="002F3032">
              <w:rPr>
                <w:noProof/>
                <w:webHidden/>
                <w:sz w:val="22"/>
                <w:szCs w:val="22"/>
              </w:rPr>
              <w:fldChar w:fldCharType="end"/>
            </w:r>
          </w:hyperlink>
        </w:p>
        <w:p w14:paraId="02659914" w14:textId="05279707" w:rsidR="002F3032" w:rsidRPr="002F3032" w:rsidRDefault="00E044B0" w:rsidP="002F3032">
          <w:pPr>
            <w:pStyle w:val="TOC2"/>
            <w:spacing w:line="360" w:lineRule="auto"/>
            <w:rPr>
              <w:rFonts w:eastAsiaTheme="minorEastAsia" w:cstheme="minorBidi"/>
              <w:b w:val="0"/>
              <w:smallCaps w:val="0"/>
              <w:sz w:val="22"/>
              <w:szCs w:val="22"/>
            </w:rPr>
          </w:pPr>
          <w:hyperlink w:anchor="_Toc413927587" w:history="1">
            <w:r w:rsidR="002F3032" w:rsidRPr="002F3032">
              <w:rPr>
                <w:rStyle w:val="Hyperlink"/>
                <w:b w:val="0"/>
                <w:sz w:val="22"/>
                <w:szCs w:val="22"/>
              </w:rPr>
              <w:t>1.2. WHAT ARE NASA’S EXPORT CONTROL POLICIES?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_Toc413927587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9</w:t>
            </w:r>
            <w:r w:rsidR="002F3032" w:rsidRPr="002F3032">
              <w:rPr>
                <w:b w:val="0"/>
                <w:webHidden/>
                <w:sz w:val="22"/>
                <w:szCs w:val="22"/>
              </w:rPr>
              <w:fldChar w:fldCharType="end"/>
            </w:r>
          </w:hyperlink>
        </w:p>
        <w:p w14:paraId="0EAE56D8" w14:textId="2E6F13DF" w:rsidR="002F3032" w:rsidRPr="002F3032" w:rsidRDefault="00E044B0" w:rsidP="002F3032">
          <w:pPr>
            <w:pStyle w:val="TOC2"/>
            <w:spacing w:line="360" w:lineRule="auto"/>
            <w:rPr>
              <w:rFonts w:eastAsiaTheme="minorEastAsia" w:cstheme="minorBidi"/>
              <w:b w:val="0"/>
              <w:smallCaps w:val="0"/>
              <w:sz w:val="22"/>
              <w:szCs w:val="22"/>
            </w:rPr>
          </w:pPr>
          <w:hyperlink w:anchor="_Toc413927588" w:history="1">
            <w:r w:rsidR="002F3032" w:rsidRPr="002F3032">
              <w:rPr>
                <w:rStyle w:val="Hyperlink"/>
                <w:b w:val="0"/>
                <w:sz w:val="22"/>
                <w:szCs w:val="22"/>
              </w:rPr>
              <w:t>1.3. WHEN ARE ITEMS SUBJECT TO EXPORT CONTROL?</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_Toc413927588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10</w:t>
            </w:r>
            <w:r w:rsidR="002F3032" w:rsidRPr="002F3032">
              <w:rPr>
                <w:b w:val="0"/>
                <w:webHidden/>
                <w:sz w:val="22"/>
                <w:szCs w:val="22"/>
              </w:rPr>
              <w:fldChar w:fldCharType="end"/>
            </w:r>
          </w:hyperlink>
        </w:p>
        <w:p w14:paraId="51464BA3" w14:textId="1137F471" w:rsidR="002F3032" w:rsidRPr="002F3032" w:rsidRDefault="00E044B0" w:rsidP="002F3032">
          <w:pPr>
            <w:pStyle w:val="TOC2"/>
            <w:spacing w:line="360" w:lineRule="auto"/>
            <w:rPr>
              <w:rFonts w:eastAsiaTheme="minorEastAsia" w:cstheme="minorBidi"/>
              <w:b w:val="0"/>
              <w:smallCaps w:val="0"/>
              <w:sz w:val="22"/>
              <w:szCs w:val="22"/>
            </w:rPr>
          </w:pPr>
          <w:hyperlink w:anchor="_Toc413927589" w:history="1">
            <w:r w:rsidR="002F3032" w:rsidRPr="002F3032">
              <w:rPr>
                <w:rStyle w:val="Hyperlink"/>
                <w:b w:val="0"/>
                <w:sz w:val="22"/>
                <w:szCs w:val="22"/>
              </w:rPr>
              <w:t>1.4. WHO IS RESPONSIBLE FOR EXPORT CONTROL?</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_Toc413927589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11</w:t>
            </w:r>
            <w:r w:rsidR="002F3032" w:rsidRPr="002F3032">
              <w:rPr>
                <w:b w:val="0"/>
                <w:webHidden/>
                <w:sz w:val="22"/>
                <w:szCs w:val="22"/>
              </w:rPr>
              <w:fldChar w:fldCharType="end"/>
            </w:r>
          </w:hyperlink>
        </w:p>
        <w:p w14:paraId="10D09707" w14:textId="1B01F3CB" w:rsidR="002F3032" w:rsidRPr="002F3032" w:rsidRDefault="00E044B0" w:rsidP="002F3032">
          <w:pPr>
            <w:pStyle w:val="TOC2"/>
            <w:spacing w:line="360" w:lineRule="auto"/>
            <w:rPr>
              <w:rFonts w:eastAsiaTheme="minorEastAsia" w:cstheme="minorBidi"/>
              <w:b w:val="0"/>
              <w:smallCaps w:val="0"/>
              <w:sz w:val="22"/>
              <w:szCs w:val="22"/>
            </w:rPr>
          </w:pPr>
          <w:hyperlink w:anchor="_Toc413927590" w:history="1">
            <w:r w:rsidR="002F3032" w:rsidRPr="002F3032">
              <w:rPr>
                <w:rStyle w:val="Hyperlink"/>
                <w:b w:val="0"/>
                <w:sz w:val="22"/>
                <w:szCs w:val="22"/>
              </w:rPr>
              <w:t>1.5. WHERE TO FIND MORE INFORMATION?</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_Toc413927590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14</w:t>
            </w:r>
            <w:r w:rsidR="002F3032" w:rsidRPr="002F3032">
              <w:rPr>
                <w:b w:val="0"/>
                <w:webHidden/>
                <w:sz w:val="22"/>
                <w:szCs w:val="22"/>
              </w:rPr>
              <w:fldChar w:fldCharType="end"/>
            </w:r>
          </w:hyperlink>
        </w:p>
        <w:p w14:paraId="2D3EAB6E" w14:textId="7FA96D73" w:rsidR="002F3032" w:rsidRPr="002F3032" w:rsidRDefault="00E044B0" w:rsidP="002F3032">
          <w:pPr>
            <w:pStyle w:val="TOC1"/>
            <w:rPr>
              <w:rFonts w:eastAsiaTheme="minorEastAsia" w:cstheme="minorBidi"/>
              <w:b w:val="0"/>
              <w:bCs w:val="0"/>
              <w:sz w:val="22"/>
              <w:szCs w:val="22"/>
            </w:rPr>
          </w:pPr>
          <w:hyperlink w:anchor="_Toc413927591" w:history="1">
            <w:r w:rsidR="002F3032" w:rsidRPr="002F3032">
              <w:rPr>
                <w:rStyle w:val="Hyperlink"/>
                <w:sz w:val="22"/>
                <w:szCs w:val="22"/>
              </w:rPr>
              <w:t>CHAPTER 2 : EXPORT CONTROL PROCESSES FOR ALL PERSONNEL</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_Toc413927591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17</w:t>
            </w:r>
            <w:r w:rsidR="002F3032" w:rsidRPr="002F3032">
              <w:rPr>
                <w:b w:val="0"/>
                <w:webHidden/>
                <w:sz w:val="22"/>
                <w:szCs w:val="22"/>
              </w:rPr>
              <w:fldChar w:fldCharType="end"/>
            </w:r>
          </w:hyperlink>
        </w:p>
        <w:p w14:paraId="5843642A" w14:textId="571DA3C7" w:rsidR="002F3032" w:rsidRPr="002F3032" w:rsidRDefault="00E044B0" w:rsidP="002F3032">
          <w:pPr>
            <w:pStyle w:val="TOC2"/>
            <w:spacing w:line="360" w:lineRule="auto"/>
            <w:rPr>
              <w:rFonts w:eastAsiaTheme="minorEastAsia" w:cstheme="minorBidi"/>
              <w:b w:val="0"/>
              <w:smallCaps w:val="0"/>
              <w:sz w:val="22"/>
              <w:szCs w:val="22"/>
            </w:rPr>
          </w:pPr>
          <w:hyperlink w:anchor="_Toc413927592" w:history="1">
            <w:r w:rsidR="002F3032" w:rsidRPr="002F3032">
              <w:rPr>
                <w:rStyle w:val="Hyperlink"/>
                <w:b w:val="0"/>
                <w:sz w:val="22"/>
                <w:szCs w:val="22"/>
              </w:rPr>
              <w:t>2.1. EXPORT REQUEST PROCESSING TIMELINE</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_Toc413927592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17</w:t>
            </w:r>
            <w:r w:rsidR="002F3032" w:rsidRPr="002F3032">
              <w:rPr>
                <w:b w:val="0"/>
                <w:webHidden/>
                <w:sz w:val="22"/>
                <w:szCs w:val="22"/>
              </w:rPr>
              <w:fldChar w:fldCharType="end"/>
            </w:r>
          </w:hyperlink>
        </w:p>
        <w:p w14:paraId="2C668ADB" w14:textId="223A1024" w:rsidR="002F3032" w:rsidRPr="002F3032" w:rsidRDefault="00E044B0" w:rsidP="002F3032">
          <w:pPr>
            <w:pStyle w:val="TOC2"/>
            <w:spacing w:line="360" w:lineRule="auto"/>
            <w:rPr>
              <w:rFonts w:eastAsiaTheme="minorEastAsia" w:cstheme="minorBidi"/>
              <w:b w:val="0"/>
              <w:smallCaps w:val="0"/>
              <w:sz w:val="22"/>
              <w:szCs w:val="22"/>
            </w:rPr>
          </w:pPr>
          <w:hyperlink w:anchor="_Toc413927593" w:history="1">
            <w:r w:rsidR="002F3032" w:rsidRPr="002F3032">
              <w:rPr>
                <w:rStyle w:val="Hyperlink"/>
                <w:b w:val="0"/>
                <w:sz w:val="22"/>
                <w:szCs w:val="22"/>
              </w:rPr>
              <w:t>2.2. REVIEW AND MARKING OF DOCUMENTS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_Toc413927593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19</w:t>
            </w:r>
            <w:r w:rsidR="002F3032" w:rsidRPr="002F3032">
              <w:rPr>
                <w:b w:val="0"/>
                <w:webHidden/>
                <w:sz w:val="22"/>
                <w:szCs w:val="22"/>
              </w:rPr>
              <w:fldChar w:fldCharType="end"/>
            </w:r>
          </w:hyperlink>
        </w:p>
        <w:p w14:paraId="74E9C71A" w14:textId="356E11F9"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594" w:history="1">
            <w:r w:rsidR="002F3032" w:rsidRPr="002F3032">
              <w:rPr>
                <w:rStyle w:val="Hyperlink"/>
                <w:noProof/>
                <w:sz w:val="22"/>
                <w:szCs w:val="22"/>
                <w14:scene3d>
                  <w14:camera w14:prst="orthographicFront"/>
                  <w14:lightRig w14:rig="threePt" w14:dir="t">
                    <w14:rot w14:lat="0" w14:lon="0" w14:rev="0"/>
                  </w14:lightRig>
                </w14:scene3d>
              </w:rPr>
              <w:t>2.2.1.</w:t>
            </w:r>
            <w:r w:rsidR="002F3032" w:rsidRPr="002F3032">
              <w:rPr>
                <w:rStyle w:val="Hyperlink"/>
                <w:noProof/>
                <w:sz w:val="22"/>
                <w:szCs w:val="22"/>
              </w:rPr>
              <w:t xml:space="preserve"> EXPORT CLASSIFICATION REVIEW AND MARKINGS FOR ALL TECHNICAL DOCUMENTS</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_Toc413927594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19</w:t>
            </w:r>
            <w:r w:rsidR="002F3032" w:rsidRPr="002F3032">
              <w:rPr>
                <w:noProof/>
                <w:webHidden/>
                <w:sz w:val="22"/>
                <w:szCs w:val="22"/>
              </w:rPr>
              <w:fldChar w:fldCharType="end"/>
            </w:r>
          </w:hyperlink>
        </w:p>
        <w:p w14:paraId="47881E97" w14:textId="6295F58E"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595" w:history="1">
            <w:r w:rsidR="002F3032" w:rsidRPr="002F3032">
              <w:rPr>
                <w:rStyle w:val="Hyperlink"/>
                <w:noProof/>
                <w:sz w:val="22"/>
                <w:szCs w:val="22"/>
                <w14:scene3d>
                  <w14:camera w14:prst="orthographicFront"/>
                  <w14:lightRig w14:rig="threePt" w14:dir="t">
                    <w14:rot w14:lat="0" w14:lon="0" w14:rev="0"/>
                  </w14:lightRig>
                </w14:scene3d>
              </w:rPr>
              <w:t>2.2.2.</w:t>
            </w:r>
            <w:r w:rsidR="002F3032" w:rsidRPr="002F3032">
              <w:rPr>
                <w:rStyle w:val="Hyperlink"/>
                <w:noProof/>
                <w:sz w:val="22"/>
                <w:szCs w:val="22"/>
              </w:rPr>
              <w:t xml:space="preserve"> MARKING OF SHIPPING DOCUMENTS WITH DESTINATION CONTROL STATEMENTS</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_Toc413927595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23</w:t>
            </w:r>
            <w:r w:rsidR="002F3032" w:rsidRPr="002F3032">
              <w:rPr>
                <w:noProof/>
                <w:webHidden/>
                <w:sz w:val="22"/>
                <w:szCs w:val="22"/>
              </w:rPr>
              <w:fldChar w:fldCharType="end"/>
            </w:r>
          </w:hyperlink>
        </w:p>
        <w:p w14:paraId="4C0A614B" w14:textId="79C6D7A0"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596" w:history="1">
            <w:r w:rsidR="002F3032" w:rsidRPr="002F3032">
              <w:rPr>
                <w:rStyle w:val="Hyperlink"/>
                <w:noProof/>
                <w:sz w:val="22"/>
                <w:szCs w:val="22"/>
                <w14:scene3d>
                  <w14:camera w14:prst="orthographicFront"/>
                  <w14:lightRig w14:rig="threePt" w14:dir="t">
                    <w14:rot w14:lat="0" w14:lon="0" w14:rev="0"/>
                  </w14:lightRig>
                </w14:scene3d>
              </w:rPr>
              <w:t>2.2.3.</w:t>
            </w:r>
            <w:r w:rsidR="002F3032" w:rsidRPr="002F3032">
              <w:rPr>
                <w:rStyle w:val="Hyperlink"/>
                <w:noProof/>
                <w:sz w:val="22"/>
                <w:szCs w:val="22"/>
              </w:rPr>
              <w:t xml:space="preserve"> MARKING SHIPPING DOCUMENTS WITH EXPORT AUTHORIZATION AND CLASSIFICATION</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_Toc413927596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24</w:t>
            </w:r>
            <w:r w:rsidR="002F3032" w:rsidRPr="002F3032">
              <w:rPr>
                <w:noProof/>
                <w:webHidden/>
                <w:sz w:val="22"/>
                <w:szCs w:val="22"/>
              </w:rPr>
              <w:fldChar w:fldCharType="end"/>
            </w:r>
          </w:hyperlink>
        </w:p>
        <w:p w14:paraId="45435D4D" w14:textId="1F7BBC09" w:rsidR="002F3032" w:rsidRPr="002F3032" w:rsidRDefault="00E044B0" w:rsidP="002F3032">
          <w:pPr>
            <w:pStyle w:val="TOC2"/>
            <w:spacing w:line="360" w:lineRule="auto"/>
            <w:rPr>
              <w:rFonts w:eastAsiaTheme="minorEastAsia" w:cstheme="minorBidi"/>
              <w:b w:val="0"/>
              <w:smallCaps w:val="0"/>
              <w:sz w:val="22"/>
              <w:szCs w:val="22"/>
            </w:rPr>
          </w:pPr>
          <w:hyperlink w:anchor="_Toc413927597" w:history="1">
            <w:r w:rsidR="002F3032" w:rsidRPr="002F3032">
              <w:rPr>
                <w:rStyle w:val="Hyperlink"/>
                <w:b w:val="0"/>
                <w:sz w:val="22"/>
                <w:szCs w:val="22"/>
              </w:rPr>
              <w:t>2.3. PROCESS FOR SHARING TECHNICAL DATA OR TECHNOLOGY WITH A FOREIGN PERSON</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_Toc413927597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24</w:t>
            </w:r>
            <w:r w:rsidR="002F3032" w:rsidRPr="002F3032">
              <w:rPr>
                <w:b w:val="0"/>
                <w:webHidden/>
                <w:sz w:val="22"/>
                <w:szCs w:val="22"/>
              </w:rPr>
              <w:fldChar w:fldCharType="end"/>
            </w:r>
          </w:hyperlink>
        </w:p>
        <w:p w14:paraId="1304B0B4" w14:textId="0E09186F" w:rsidR="002F3032" w:rsidRPr="002F3032" w:rsidRDefault="00E044B0" w:rsidP="002F3032">
          <w:pPr>
            <w:pStyle w:val="TOC2"/>
            <w:spacing w:line="360" w:lineRule="auto"/>
            <w:rPr>
              <w:rFonts w:eastAsiaTheme="minorEastAsia" w:cstheme="minorBidi"/>
              <w:b w:val="0"/>
              <w:smallCaps w:val="0"/>
              <w:sz w:val="22"/>
              <w:szCs w:val="22"/>
            </w:rPr>
          </w:pPr>
          <w:hyperlink w:anchor="_Toc413927599" w:history="1">
            <w:r w:rsidR="002F3032" w:rsidRPr="002F3032">
              <w:rPr>
                <w:rStyle w:val="Hyperlink"/>
                <w:b w:val="0"/>
                <w:sz w:val="22"/>
                <w:szCs w:val="22"/>
              </w:rPr>
              <w:t>2.4. PROCESS FOR SHIPPING EXPORTS TO FOREIGN PERSONS AND DESTINATIONS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_Toc413927599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27</w:t>
            </w:r>
            <w:r w:rsidR="002F3032" w:rsidRPr="002F3032">
              <w:rPr>
                <w:b w:val="0"/>
                <w:webHidden/>
                <w:sz w:val="22"/>
                <w:szCs w:val="22"/>
              </w:rPr>
              <w:fldChar w:fldCharType="end"/>
            </w:r>
          </w:hyperlink>
        </w:p>
        <w:p w14:paraId="35FB98F9" w14:textId="6590803A" w:rsidR="002F3032" w:rsidRPr="002F3032" w:rsidRDefault="00E044B0" w:rsidP="002F3032">
          <w:pPr>
            <w:pStyle w:val="TOC2"/>
            <w:spacing w:line="360" w:lineRule="auto"/>
            <w:rPr>
              <w:rFonts w:eastAsiaTheme="minorEastAsia" w:cstheme="minorBidi"/>
              <w:b w:val="0"/>
              <w:smallCaps w:val="0"/>
              <w:sz w:val="22"/>
              <w:szCs w:val="22"/>
            </w:rPr>
          </w:pPr>
          <w:hyperlink w:anchor="_Toc413927600" w:history="1">
            <w:r w:rsidR="002F3032" w:rsidRPr="002F3032">
              <w:rPr>
                <w:rStyle w:val="Hyperlink"/>
                <w:b w:val="0"/>
                <w:sz w:val="22"/>
                <w:szCs w:val="22"/>
              </w:rPr>
              <w:t>2.5. PROCESS FOR FOREIGN DEPLOYMENT OF AIRCRAFT/BALLOON MISSIONS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_Toc413927600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29</w:t>
            </w:r>
            <w:r w:rsidR="002F3032" w:rsidRPr="002F3032">
              <w:rPr>
                <w:b w:val="0"/>
                <w:webHidden/>
                <w:sz w:val="22"/>
                <w:szCs w:val="22"/>
              </w:rPr>
              <w:fldChar w:fldCharType="end"/>
            </w:r>
          </w:hyperlink>
        </w:p>
        <w:p w14:paraId="1028490C" w14:textId="7C9D69E9" w:rsidR="002F3032" w:rsidRPr="002F3032" w:rsidRDefault="00E044B0" w:rsidP="002F3032">
          <w:pPr>
            <w:pStyle w:val="TOC2"/>
            <w:spacing w:line="360" w:lineRule="auto"/>
            <w:rPr>
              <w:rFonts w:eastAsiaTheme="minorEastAsia" w:cstheme="minorBidi"/>
              <w:b w:val="0"/>
              <w:smallCaps w:val="0"/>
              <w:sz w:val="22"/>
              <w:szCs w:val="22"/>
            </w:rPr>
          </w:pPr>
          <w:hyperlink w:anchor="_Toc413927601" w:history="1">
            <w:r w:rsidR="002F3032" w:rsidRPr="002F3032">
              <w:rPr>
                <w:rStyle w:val="Hyperlink"/>
                <w:b w:val="0"/>
                <w:sz w:val="22"/>
                <w:szCs w:val="22"/>
              </w:rPr>
              <w:t>2.6. EXPORT CONTROL PROCESSES FOR FOREIGN NATIONAL ACCESS REQUESTS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_Toc413927601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32</w:t>
            </w:r>
            <w:r w:rsidR="002F3032" w:rsidRPr="002F3032">
              <w:rPr>
                <w:b w:val="0"/>
                <w:webHidden/>
                <w:sz w:val="22"/>
                <w:szCs w:val="22"/>
              </w:rPr>
              <w:fldChar w:fldCharType="end"/>
            </w:r>
          </w:hyperlink>
        </w:p>
        <w:p w14:paraId="74871ADC" w14:textId="03A315AF"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02" w:history="1">
            <w:r w:rsidR="002F3032" w:rsidRPr="002F3032">
              <w:rPr>
                <w:rStyle w:val="Hyperlink"/>
                <w:noProof/>
                <w:sz w:val="22"/>
                <w:szCs w:val="22"/>
                <w14:scene3d>
                  <w14:camera w14:prst="orthographicFront"/>
                  <w14:lightRig w14:rig="threePt" w14:dir="t">
                    <w14:rot w14:lat="0" w14:lon="0" w14:rev="0"/>
                  </w14:lightRig>
                </w14:scene3d>
              </w:rPr>
              <w:t>2.6.1.</w:t>
            </w:r>
            <w:r w:rsidR="002F3032" w:rsidRPr="002F3032">
              <w:rPr>
                <w:rStyle w:val="Hyperlink"/>
                <w:noProof/>
                <w:sz w:val="22"/>
                <w:szCs w:val="22"/>
              </w:rPr>
              <w:t xml:space="preserve"> CENTER EXPORT CONTROL STAFF REVIEW PROCESS</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_Toc413927602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33</w:t>
            </w:r>
            <w:r w:rsidR="002F3032" w:rsidRPr="002F3032">
              <w:rPr>
                <w:noProof/>
                <w:webHidden/>
                <w:sz w:val="22"/>
                <w:szCs w:val="22"/>
              </w:rPr>
              <w:fldChar w:fldCharType="end"/>
            </w:r>
          </w:hyperlink>
        </w:p>
        <w:p w14:paraId="7E1E7164" w14:textId="21FE3298"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03" w:history="1">
            <w:r w:rsidR="002F3032" w:rsidRPr="002F3032">
              <w:rPr>
                <w:rStyle w:val="Hyperlink"/>
                <w:noProof/>
                <w:sz w:val="22"/>
                <w:szCs w:val="22"/>
                <w14:scene3d>
                  <w14:camera w14:prst="orthographicFront"/>
                  <w14:lightRig w14:rig="threePt" w14:dir="t">
                    <w14:rot w14:lat="0" w14:lon="0" w14:rev="0"/>
                  </w14:lightRig>
                </w14:scene3d>
              </w:rPr>
              <w:t>2.6.2.</w:t>
            </w:r>
            <w:r w:rsidR="002F3032" w:rsidRPr="002F3032">
              <w:rPr>
                <w:rStyle w:val="Hyperlink"/>
                <w:noProof/>
                <w:sz w:val="22"/>
                <w:szCs w:val="22"/>
              </w:rPr>
              <w:t xml:space="preserve"> AGENCY DESK OFFICER REVIEW</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_Toc413927603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34</w:t>
            </w:r>
            <w:r w:rsidR="002F3032" w:rsidRPr="002F3032">
              <w:rPr>
                <w:noProof/>
                <w:webHidden/>
                <w:sz w:val="22"/>
                <w:szCs w:val="22"/>
              </w:rPr>
              <w:fldChar w:fldCharType="end"/>
            </w:r>
          </w:hyperlink>
        </w:p>
        <w:p w14:paraId="70F0F2C0" w14:textId="7C8AC290"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04" w:history="1">
            <w:r w:rsidR="002F3032" w:rsidRPr="002F3032">
              <w:rPr>
                <w:rStyle w:val="Hyperlink"/>
                <w:noProof/>
                <w:sz w:val="22"/>
                <w:szCs w:val="22"/>
                <w14:scene3d>
                  <w14:camera w14:prst="orthographicFront"/>
                  <w14:lightRig w14:rig="threePt" w14:dir="t">
                    <w14:rot w14:lat="0" w14:lon="0" w14:rev="0"/>
                  </w14:lightRig>
                </w14:scene3d>
              </w:rPr>
              <w:t>2.6.3.</w:t>
            </w:r>
            <w:r w:rsidR="002F3032" w:rsidRPr="002F3032">
              <w:rPr>
                <w:rStyle w:val="Hyperlink"/>
                <w:noProof/>
                <w:sz w:val="22"/>
                <w:szCs w:val="22"/>
              </w:rPr>
              <w:t xml:space="preserve"> ECILD REVIEW</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_Toc413927604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35</w:t>
            </w:r>
            <w:r w:rsidR="002F3032" w:rsidRPr="002F3032">
              <w:rPr>
                <w:noProof/>
                <w:webHidden/>
                <w:sz w:val="22"/>
                <w:szCs w:val="22"/>
              </w:rPr>
              <w:fldChar w:fldCharType="end"/>
            </w:r>
          </w:hyperlink>
        </w:p>
        <w:p w14:paraId="669D9F77" w14:textId="20E55FC2"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05" w:history="1">
            <w:r w:rsidR="002F3032" w:rsidRPr="002F3032">
              <w:rPr>
                <w:rStyle w:val="Hyperlink"/>
                <w:noProof/>
                <w:sz w:val="22"/>
                <w:szCs w:val="22"/>
                <w14:scene3d>
                  <w14:camera w14:prst="orthographicFront"/>
                  <w14:lightRig w14:rig="threePt" w14:dir="t">
                    <w14:rot w14:lat="0" w14:lon="0" w14:rev="0"/>
                  </w14:lightRig>
                </w14:scene3d>
              </w:rPr>
              <w:t>2.6.4.</w:t>
            </w:r>
            <w:r w:rsidR="002F3032" w:rsidRPr="002F3032">
              <w:rPr>
                <w:rStyle w:val="Hyperlink"/>
                <w:noProof/>
                <w:sz w:val="22"/>
                <w:szCs w:val="22"/>
              </w:rPr>
              <w:t xml:space="preserve"> ENROLLMENT AND AUTHORIZATION</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_Toc413927605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35</w:t>
            </w:r>
            <w:r w:rsidR="002F3032" w:rsidRPr="002F3032">
              <w:rPr>
                <w:noProof/>
                <w:webHidden/>
                <w:sz w:val="22"/>
                <w:szCs w:val="22"/>
              </w:rPr>
              <w:fldChar w:fldCharType="end"/>
            </w:r>
          </w:hyperlink>
        </w:p>
        <w:p w14:paraId="47FB91D7" w14:textId="3DF16CCF"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06" w:history="1">
            <w:r w:rsidR="002F3032" w:rsidRPr="002F3032">
              <w:rPr>
                <w:rStyle w:val="Hyperlink"/>
                <w:noProof/>
                <w:sz w:val="22"/>
                <w:szCs w:val="22"/>
                <w14:scene3d>
                  <w14:camera w14:prst="orthographicFront"/>
                  <w14:lightRig w14:rig="threePt" w14:dir="t">
                    <w14:rot w14:lat="0" w14:lon="0" w14:rev="0"/>
                  </w14:lightRig>
                </w14:scene3d>
              </w:rPr>
              <w:t>2.6.5.</w:t>
            </w:r>
            <w:r w:rsidR="002F3032" w:rsidRPr="002F3032">
              <w:rPr>
                <w:rStyle w:val="Hyperlink"/>
                <w:noProof/>
                <w:sz w:val="22"/>
                <w:szCs w:val="22"/>
              </w:rPr>
              <w:t xml:space="preserve"> ISSUANCE</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_Toc413927606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35</w:t>
            </w:r>
            <w:r w:rsidR="002F3032" w:rsidRPr="002F3032">
              <w:rPr>
                <w:noProof/>
                <w:webHidden/>
                <w:sz w:val="22"/>
                <w:szCs w:val="22"/>
              </w:rPr>
              <w:fldChar w:fldCharType="end"/>
            </w:r>
          </w:hyperlink>
        </w:p>
        <w:p w14:paraId="1916B761" w14:textId="38D8C50D"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07" w:history="1">
            <w:r w:rsidR="002F3032" w:rsidRPr="002F3032">
              <w:rPr>
                <w:rStyle w:val="Hyperlink"/>
                <w:noProof/>
                <w:sz w:val="22"/>
                <w:szCs w:val="22"/>
                <w14:scene3d>
                  <w14:camera w14:prst="orthographicFront"/>
                  <w14:lightRig w14:rig="threePt" w14:dir="t">
                    <w14:rot w14:lat="0" w14:lon="0" w14:rev="0"/>
                  </w14:lightRig>
                </w14:scene3d>
              </w:rPr>
              <w:t>2.6.6.</w:t>
            </w:r>
            <w:r w:rsidR="002F3032" w:rsidRPr="002F3032">
              <w:rPr>
                <w:rStyle w:val="Hyperlink"/>
                <w:noProof/>
                <w:sz w:val="22"/>
                <w:szCs w:val="22"/>
              </w:rPr>
              <w:t xml:space="preserve"> ACCESS CONTROL PLAN (ACP)</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_Toc413927607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36</w:t>
            </w:r>
            <w:r w:rsidR="002F3032" w:rsidRPr="002F3032">
              <w:rPr>
                <w:noProof/>
                <w:webHidden/>
                <w:sz w:val="22"/>
                <w:szCs w:val="22"/>
              </w:rPr>
              <w:fldChar w:fldCharType="end"/>
            </w:r>
          </w:hyperlink>
        </w:p>
        <w:p w14:paraId="1785C8A7" w14:textId="3012BDB2" w:rsidR="002F3032" w:rsidRPr="002F3032" w:rsidRDefault="00E044B0" w:rsidP="002F3032">
          <w:pPr>
            <w:pStyle w:val="TOC2"/>
            <w:spacing w:line="360" w:lineRule="auto"/>
            <w:rPr>
              <w:rFonts w:eastAsiaTheme="minorEastAsia" w:cstheme="minorBidi"/>
              <w:b w:val="0"/>
              <w:smallCaps w:val="0"/>
              <w:sz w:val="22"/>
              <w:szCs w:val="22"/>
            </w:rPr>
          </w:pPr>
          <w:hyperlink w:anchor="_Toc413927608" w:history="1">
            <w:r w:rsidR="002F3032" w:rsidRPr="002F3032">
              <w:rPr>
                <w:rStyle w:val="Hyperlink"/>
                <w:b w:val="0"/>
                <w:sz w:val="22"/>
                <w:szCs w:val="22"/>
              </w:rPr>
              <w:t>2.7. HOSTING MEETINGS WITH FOREIGN NATIONALS PRESENT</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_Toc413927608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38</w:t>
            </w:r>
            <w:r w:rsidR="002F3032" w:rsidRPr="002F3032">
              <w:rPr>
                <w:b w:val="0"/>
                <w:webHidden/>
                <w:sz w:val="22"/>
                <w:szCs w:val="22"/>
              </w:rPr>
              <w:fldChar w:fldCharType="end"/>
            </w:r>
          </w:hyperlink>
        </w:p>
        <w:p w14:paraId="026F5BEE" w14:textId="4C74C5A9"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09" w:history="1">
            <w:r w:rsidR="002F3032" w:rsidRPr="002F3032">
              <w:rPr>
                <w:rStyle w:val="Hyperlink"/>
                <w:noProof/>
                <w:sz w:val="22"/>
                <w:szCs w:val="22"/>
                <w14:scene3d>
                  <w14:camera w14:prst="orthographicFront"/>
                  <w14:lightRig w14:rig="threePt" w14:dir="t">
                    <w14:rot w14:lat="0" w14:lon="0" w14:rev="0"/>
                  </w14:lightRig>
                </w14:scene3d>
              </w:rPr>
              <w:t>2.7.1.</w:t>
            </w:r>
            <w:r w:rsidR="002F3032" w:rsidRPr="002F3032">
              <w:rPr>
                <w:rStyle w:val="Hyperlink"/>
                <w:noProof/>
                <w:sz w:val="22"/>
                <w:szCs w:val="22"/>
              </w:rPr>
              <w:t xml:space="preserve"> PRIOR TO THE MEETING</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_Toc413927609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38</w:t>
            </w:r>
            <w:r w:rsidR="002F3032" w:rsidRPr="002F3032">
              <w:rPr>
                <w:noProof/>
                <w:webHidden/>
                <w:sz w:val="22"/>
                <w:szCs w:val="22"/>
              </w:rPr>
              <w:fldChar w:fldCharType="end"/>
            </w:r>
          </w:hyperlink>
        </w:p>
        <w:p w14:paraId="052661DA" w14:textId="690DBECB"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10" w:history="1">
            <w:r w:rsidR="002F3032" w:rsidRPr="002F3032">
              <w:rPr>
                <w:rStyle w:val="Hyperlink"/>
                <w:noProof/>
                <w:sz w:val="22"/>
                <w:szCs w:val="22"/>
                <w14:scene3d>
                  <w14:camera w14:prst="orthographicFront"/>
                  <w14:lightRig w14:rig="threePt" w14:dir="t">
                    <w14:rot w14:lat="0" w14:lon="0" w14:rev="0"/>
                  </w14:lightRig>
                </w14:scene3d>
              </w:rPr>
              <w:t>2.7.2.</w:t>
            </w:r>
            <w:r w:rsidR="002F3032" w:rsidRPr="002F3032">
              <w:rPr>
                <w:rStyle w:val="Hyperlink"/>
                <w:noProof/>
                <w:sz w:val="22"/>
                <w:szCs w:val="22"/>
              </w:rPr>
              <w:t xml:space="preserve"> CONDUCTING THE MEETING</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_Toc413927610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39</w:t>
            </w:r>
            <w:r w:rsidR="002F3032" w:rsidRPr="002F3032">
              <w:rPr>
                <w:noProof/>
                <w:webHidden/>
                <w:sz w:val="22"/>
                <w:szCs w:val="22"/>
              </w:rPr>
              <w:fldChar w:fldCharType="end"/>
            </w:r>
          </w:hyperlink>
        </w:p>
        <w:p w14:paraId="2C849801" w14:textId="0AC68491" w:rsidR="002F3032" w:rsidRPr="002F3032" w:rsidRDefault="00E044B0" w:rsidP="002F3032">
          <w:pPr>
            <w:pStyle w:val="TOC2"/>
            <w:spacing w:line="360" w:lineRule="auto"/>
            <w:rPr>
              <w:rFonts w:eastAsiaTheme="minorEastAsia" w:cstheme="minorBidi"/>
              <w:b w:val="0"/>
              <w:smallCaps w:val="0"/>
              <w:sz w:val="22"/>
              <w:szCs w:val="22"/>
            </w:rPr>
          </w:pPr>
          <w:hyperlink w:anchor="_Toc413927611" w:history="1">
            <w:r w:rsidR="002F3032" w:rsidRPr="002F3032">
              <w:rPr>
                <w:rStyle w:val="Hyperlink"/>
                <w:b w:val="0"/>
                <w:sz w:val="22"/>
                <w:szCs w:val="22"/>
              </w:rPr>
              <w:t>2.8. CORRESPONDENCE WITH CITIZENS OF DESIGNATED COUNTRIES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_Toc413927611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42</w:t>
            </w:r>
            <w:r w:rsidR="002F3032" w:rsidRPr="002F3032">
              <w:rPr>
                <w:b w:val="0"/>
                <w:webHidden/>
                <w:sz w:val="22"/>
                <w:szCs w:val="22"/>
              </w:rPr>
              <w:fldChar w:fldCharType="end"/>
            </w:r>
          </w:hyperlink>
        </w:p>
        <w:p w14:paraId="75C8247C" w14:textId="4F7CAEE2" w:rsidR="002F3032" w:rsidRPr="002F3032" w:rsidRDefault="00E044B0" w:rsidP="002F3032">
          <w:pPr>
            <w:pStyle w:val="TOC2"/>
            <w:spacing w:line="360" w:lineRule="auto"/>
            <w:rPr>
              <w:rFonts w:eastAsiaTheme="minorEastAsia" w:cstheme="minorBidi"/>
              <w:b w:val="0"/>
              <w:smallCaps w:val="0"/>
              <w:sz w:val="22"/>
              <w:szCs w:val="22"/>
            </w:rPr>
          </w:pPr>
          <w:hyperlink w:anchor="_Toc413927612" w:history="1">
            <w:r w:rsidR="002F3032" w:rsidRPr="002F3032">
              <w:rPr>
                <w:rStyle w:val="Hyperlink"/>
                <w:b w:val="0"/>
                <w:sz w:val="22"/>
                <w:szCs w:val="22"/>
              </w:rPr>
              <w:t>2.9. EXPORT CONTROL AND INTERNATIONAL TRAVEL</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_Toc413927612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43</w:t>
            </w:r>
            <w:r w:rsidR="002F3032" w:rsidRPr="002F3032">
              <w:rPr>
                <w:b w:val="0"/>
                <w:webHidden/>
                <w:sz w:val="22"/>
                <w:szCs w:val="22"/>
              </w:rPr>
              <w:fldChar w:fldCharType="end"/>
            </w:r>
          </w:hyperlink>
        </w:p>
        <w:p w14:paraId="1A2C9A9A" w14:textId="2BA65974"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13" w:history="1">
            <w:r w:rsidR="002F3032" w:rsidRPr="002F3032">
              <w:rPr>
                <w:rStyle w:val="Hyperlink"/>
                <w:noProof/>
                <w:sz w:val="22"/>
                <w:szCs w:val="22"/>
                <w14:scene3d>
                  <w14:camera w14:prst="orthographicFront"/>
                  <w14:lightRig w14:rig="threePt" w14:dir="t">
                    <w14:rot w14:lat="0" w14:lon="0" w14:rev="0"/>
                  </w14:lightRig>
                </w14:scene3d>
              </w:rPr>
              <w:t>2.9.1.</w:t>
            </w:r>
            <w:r w:rsidR="002F3032" w:rsidRPr="002F3032">
              <w:rPr>
                <w:rStyle w:val="Hyperlink"/>
                <w:noProof/>
                <w:sz w:val="22"/>
                <w:szCs w:val="22"/>
              </w:rPr>
              <w:t xml:space="preserve"> HARDWARE ACCOMPANYING THE TRAVELER</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_Toc413927613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43</w:t>
            </w:r>
            <w:r w:rsidR="002F3032" w:rsidRPr="002F3032">
              <w:rPr>
                <w:noProof/>
                <w:webHidden/>
                <w:sz w:val="22"/>
                <w:szCs w:val="22"/>
              </w:rPr>
              <w:fldChar w:fldCharType="end"/>
            </w:r>
          </w:hyperlink>
        </w:p>
        <w:p w14:paraId="3C33D73E" w14:textId="7373ED69"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14" w:history="1">
            <w:r w:rsidR="002F3032" w:rsidRPr="002F3032">
              <w:rPr>
                <w:rStyle w:val="Hyperlink"/>
                <w:noProof/>
                <w:sz w:val="22"/>
                <w:szCs w:val="22"/>
                <w14:scene3d>
                  <w14:camera w14:prst="orthographicFront"/>
                  <w14:lightRig w14:rig="threePt" w14:dir="t">
                    <w14:rot w14:lat="0" w14:lon="0" w14:rev="0"/>
                  </w14:lightRig>
                </w14:scene3d>
              </w:rPr>
              <w:t>2.9.2.</w:t>
            </w:r>
            <w:r w:rsidR="002F3032" w:rsidRPr="002F3032">
              <w:rPr>
                <w:rStyle w:val="Hyperlink"/>
                <w:noProof/>
                <w:sz w:val="22"/>
                <w:szCs w:val="22"/>
              </w:rPr>
              <w:t xml:space="preserve"> PRESENTATION MATERIALS</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_Toc413927614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43</w:t>
            </w:r>
            <w:r w:rsidR="002F3032" w:rsidRPr="002F3032">
              <w:rPr>
                <w:noProof/>
                <w:webHidden/>
                <w:sz w:val="22"/>
                <w:szCs w:val="22"/>
              </w:rPr>
              <w:fldChar w:fldCharType="end"/>
            </w:r>
          </w:hyperlink>
        </w:p>
        <w:p w14:paraId="2BD54270" w14:textId="79D59A75"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15" w:history="1">
            <w:r w:rsidR="002F3032" w:rsidRPr="002F3032">
              <w:rPr>
                <w:rStyle w:val="Hyperlink"/>
                <w:noProof/>
                <w:sz w:val="22"/>
                <w:szCs w:val="22"/>
                <w14:scene3d>
                  <w14:camera w14:prst="orthographicFront"/>
                  <w14:lightRig w14:rig="threePt" w14:dir="t">
                    <w14:rot w14:lat="0" w14:lon="0" w14:rev="0"/>
                  </w14:lightRig>
                </w14:scene3d>
              </w:rPr>
              <w:t>2.9.3.</w:t>
            </w:r>
            <w:r w:rsidR="002F3032" w:rsidRPr="002F3032">
              <w:rPr>
                <w:rStyle w:val="Hyperlink"/>
                <w:noProof/>
                <w:sz w:val="22"/>
                <w:szCs w:val="22"/>
              </w:rPr>
              <w:t xml:space="preserve"> FOREIGN POLICY AND OR PERSONAL SECURITY</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_Toc413927615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44</w:t>
            </w:r>
            <w:r w:rsidR="002F3032" w:rsidRPr="002F3032">
              <w:rPr>
                <w:noProof/>
                <w:webHidden/>
                <w:sz w:val="22"/>
                <w:szCs w:val="22"/>
              </w:rPr>
              <w:fldChar w:fldCharType="end"/>
            </w:r>
          </w:hyperlink>
        </w:p>
        <w:p w14:paraId="2F627F28" w14:textId="48B0A38E" w:rsidR="002F3032" w:rsidRPr="002F3032" w:rsidRDefault="00E044B0" w:rsidP="002F3032">
          <w:pPr>
            <w:pStyle w:val="TOC2"/>
            <w:spacing w:line="360" w:lineRule="auto"/>
            <w:rPr>
              <w:rFonts w:eastAsiaTheme="minorEastAsia" w:cstheme="minorBidi"/>
              <w:b w:val="0"/>
              <w:smallCaps w:val="0"/>
              <w:sz w:val="22"/>
              <w:szCs w:val="22"/>
            </w:rPr>
          </w:pPr>
          <w:hyperlink w:anchor="_Toc413927616" w:history="1">
            <w:r w:rsidR="002F3032" w:rsidRPr="002F3032">
              <w:rPr>
                <w:rStyle w:val="Hyperlink"/>
                <w:b w:val="0"/>
                <w:sz w:val="22"/>
                <w:szCs w:val="22"/>
              </w:rPr>
              <w:t>2.10. EXPORT CONTROL PROCESS FOR SPACE ACT AGREEMENTS (SAA)</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_Toc413927616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44</w:t>
            </w:r>
            <w:r w:rsidR="002F3032" w:rsidRPr="002F3032">
              <w:rPr>
                <w:b w:val="0"/>
                <w:webHidden/>
                <w:sz w:val="22"/>
                <w:szCs w:val="22"/>
              </w:rPr>
              <w:fldChar w:fldCharType="end"/>
            </w:r>
          </w:hyperlink>
        </w:p>
        <w:p w14:paraId="70B4EB68" w14:textId="2F4B1F80"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17" w:history="1">
            <w:r w:rsidR="002F3032" w:rsidRPr="002F3032">
              <w:rPr>
                <w:rStyle w:val="Hyperlink"/>
                <w:noProof/>
                <w:sz w:val="22"/>
                <w:szCs w:val="22"/>
                <w14:scene3d>
                  <w14:camera w14:prst="orthographicFront"/>
                  <w14:lightRig w14:rig="threePt" w14:dir="t">
                    <w14:rot w14:lat="0" w14:lon="0" w14:rev="0"/>
                  </w14:lightRig>
                </w14:scene3d>
              </w:rPr>
              <w:t>2.10.1.</w:t>
            </w:r>
            <w:r w:rsidR="002F3032" w:rsidRPr="002F3032">
              <w:rPr>
                <w:rStyle w:val="Hyperlink"/>
                <w:noProof/>
                <w:sz w:val="22"/>
                <w:szCs w:val="22"/>
              </w:rPr>
              <w:t xml:space="preserve"> DOMESTIC AGREEMENTS</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_Toc413927617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44</w:t>
            </w:r>
            <w:r w:rsidR="002F3032" w:rsidRPr="002F3032">
              <w:rPr>
                <w:noProof/>
                <w:webHidden/>
                <w:sz w:val="22"/>
                <w:szCs w:val="22"/>
              </w:rPr>
              <w:fldChar w:fldCharType="end"/>
            </w:r>
          </w:hyperlink>
        </w:p>
        <w:p w14:paraId="67B7F8BA" w14:textId="6DF67593"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18" w:history="1">
            <w:r w:rsidR="002F3032" w:rsidRPr="002F3032">
              <w:rPr>
                <w:rStyle w:val="Hyperlink"/>
                <w:noProof/>
                <w:sz w:val="22"/>
                <w:szCs w:val="22"/>
                <w14:scene3d>
                  <w14:camera w14:prst="orthographicFront"/>
                  <w14:lightRig w14:rig="threePt" w14:dir="t">
                    <w14:rot w14:lat="0" w14:lon="0" w14:rev="0"/>
                  </w14:lightRig>
                </w14:scene3d>
              </w:rPr>
              <w:t>2.10.2.</w:t>
            </w:r>
            <w:r w:rsidR="002F3032" w:rsidRPr="002F3032">
              <w:rPr>
                <w:rStyle w:val="Hyperlink"/>
                <w:noProof/>
                <w:sz w:val="22"/>
                <w:szCs w:val="22"/>
              </w:rPr>
              <w:t xml:space="preserve"> INTERNATIONAL AGREEMENTS (IA)</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_Toc413927618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44</w:t>
            </w:r>
            <w:r w:rsidR="002F3032" w:rsidRPr="002F3032">
              <w:rPr>
                <w:noProof/>
                <w:webHidden/>
                <w:sz w:val="22"/>
                <w:szCs w:val="22"/>
              </w:rPr>
              <w:fldChar w:fldCharType="end"/>
            </w:r>
          </w:hyperlink>
        </w:p>
        <w:p w14:paraId="17CDF2D5" w14:textId="7EC63C86" w:rsidR="002F3032" w:rsidRPr="002F3032" w:rsidRDefault="00E044B0" w:rsidP="002F3032">
          <w:pPr>
            <w:pStyle w:val="TOC2"/>
            <w:spacing w:line="360" w:lineRule="auto"/>
            <w:rPr>
              <w:rFonts w:eastAsiaTheme="minorEastAsia" w:cstheme="minorBidi"/>
              <w:b w:val="0"/>
              <w:smallCaps w:val="0"/>
              <w:sz w:val="22"/>
              <w:szCs w:val="22"/>
            </w:rPr>
          </w:pPr>
          <w:hyperlink w:anchor="_Toc413927619" w:history="1">
            <w:r w:rsidR="002F3032" w:rsidRPr="002F3032">
              <w:rPr>
                <w:rStyle w:val="Hyperlink"/>
                <w:b w:val="0"/>
                <w:sz w:val="22"/>
                <w:szCs w:val="22"/>
              </w:rPr>
              <w:t>2.11. EXPORT CONTROL PROCESS FOR PUBLICATION OF WEBSITE CONTENT</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_Toc413927619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45</w:t>
            </w:r>
            <w:r w:rsidR="002F3032" w:rsidRPr="002F3032">
              <w:rPr>
                <w:b w:val="0"/>
                <w:webHidden/>
                <w:sz w:val="22"/>
                <w:szCs w:val="22"/>
              </w:rPr>
              <w:fldChar w:fldCharType="end"/>
            </w:r>
          </w:hyperlink>
        </w:p>
        <w:p w14:paraId="52E98123" w14:textId="6FD22D05" w:rsidR="002F3032" w:rsidRPr="002F3032" w:rsidRDefault="00E044B0" w:rsidP="002F3032">
          <w:pPr>
            <w:pStyle w:val="TOC2"/>
            <w:spacing w:line="360" w:lineRule="auto"/>
            <w:rPr>
              <w:rFonts w:eastAsiaTheme="minorEastAsia" w:cstheme="minorBidi"/>
              <w:b w:val="0"/>
              <w:smallCaps w:val="0"/>
              <w:sz w:val="22"/>
              <w:szCs w:val="22"/>
            </w:rPr>
          </w:pPr>
          <w:hyperlink w:anchor="_Toc413927620" w:history="1">
            <w:r w:rsidR="002F3032" w:rsidRPr="002F3032">
              <w:rPr>
                <w:rStyle w:val="Hyperlink"/>
                <w:b w:val="0"/>
                <w:sz w:val="22"/>
                <w:szCs w:val="22"/>
              </w:rPr>
              <w:t>2.12. EXPORT CONTROL PROCESS FOR NASA SCIENTIFIC AND TECHNICAL INFORMATION (STI)</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_Toc413927620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45</w:t>
            </w:r>
            <w:r w:rsidR="002F3032" w:rsidRPr="002F3032">
              <w:rPr>
                <w:b w:val="0"/>
                <w:webHidden/>
                <w:sz w:val="22"/>
                <w:szCs w:val="22"/>
              </w:rPr>
              <w:fldChar w:fldCharType="end"/>
            </w:r>
          </w:hyperlink>
        </w:p>
        <w:p w14:paraId="630BF88D" w14:textId="45979956" w:rsidR="002F3032" w:rsidRPr="002F3032" w:rsidRDefault="00E044B0" w:rsidP="002F3032">
          <w:pPr>
            <w:pStyle w:val="TOC2"/>
            <w:spacing w:line="360" w:lineRule="auto"/>
            <w:rPr>
              <w:rFonts w:eastAsiaTheme="minorEastAsia" w:cstheme="minorBidi"/>
              <w:b w:val="0"/>
              <w:smallCaps w:val="0"/>
              <w:sz w:val="22"/>
              <w:szCs w:val="22"/>
            </w:rPr>
          </w:pPr>
          <w:hyperlink w:anchor="_Toc413927621" w:history="1">
            <w:r w:rsidR="002F3032" w:rsidRPr="002F3032">
              <w:rPr>
                <w:rStyle w:val="Hyperlink"/>
                <w:b w:val="0"/>
                <w:sz w:val="22"/>
                <w:szCs w:val="22"/>
              </w:rPr>
              <w:t>2.13. EXPORT CONTROL PROCESS FOR PROPERTY DISPOSAL</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_Toc413927621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46</w:t>
            </w:r>
            <w:r w:rsidR="002F3032" w:rsidRPr="002F3032">
              <w:rPr>
                <w:b w:val="0"/>
                <w:webHidden/>
                <w:sz w:val="22"/>
                <w:szCs w:val="22"/>
              </w:rPr>
              <w:fldChar w:fldCharType="end"/>
            </w:r>
          </w:hyperlink>
        </w:p>
        <w:p w14:paraId="5D4B1515" w14:textId="28095E1E" w:rsidR="002F3032" w:rsidRPr="002F3032" w:rsidRDefault="00E044B0" w:rsidP="002F3032">
          <w:pPr>
            <w:pStyle w:val="TOC2"/>
            <w:spacing w:line="360" w:lineRule="auto"/>
            <w:rPr>
              <w:rFonts w:eastAsiaTheme="minorEastAsia" w:cstheme="minorBidi"/>
              <w:b w:val="0"/>
              <w:smallCaps w:val="0"/>
              <w:sz w:val="22"/>
              <w:szCs w:val="22"/>
            </w:rPr>
          </w:pPr>
          <w:hyperlink w:anchor="_Toc413927622" w:history="1">
            <w:r w:rsidR="002F3032" w:rsidRPr="002F3032">
              <w:rPr>
                <w:rStyle w:val="Hyperlink"/>
                <w:rFonts w:eastAsiaTheme="majorEastAsia"/>
                <w:b w:val="0"/>
                <w:sz w:val="22"/>
                <w:szCs w:val="22"/>
              </w:rPr>
              <w:t>2.14. STATE DEPARTMENT LICENSES IN THE INTER-AGENCY REVIEW PROCESS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_Toc413927622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49</w:t>
            </w:r>
            <w:r w:rsidR="002F3032" w:rsidRPr="002F3032">
              <w:rPr>
                <w:b w:val="0"/>
                <w:webHidden/>
                <w:sz w:val="22"/>
                <w:szCs w:val="22"/>
              </w:rPr>
              <w:fldChar w:fldCharType="end"/>
            </w:r>
          </w:hyperlink>
        </w:p>
        <w:p w14:paraId="2474BAFF" w14:textId="1DCEA1A0" w:rsidR="002F3032" w:rsidRPr="002F3032" w:rsidRDefault="00E044B0" w:rsidP="002F3032">
          <w:pPr>
            <w:pStyle w:val="TOC1"/>
            <w:rPr>
              <w:rFonts w:eastAsiaTheme="minorEastAsia" w:cstheme="minorBidi"/>
              <w:b w:val="0"/>
              <w:bCs w:val="0"/>
              <w:sz w:val="22"/>
              <w:szCs w:val="22"/>
            </w:rPr>
          </w:pPr>
          <w:hyperlink w:anchor="_Toc413927623" w:history="1">
            <w:r w:rsidR="002F3032" w:rsidRPr="002F3032">
              <w:rPr>
                <w:rStyle w:val="Hyperlink"/>
                <w:sz w:val="22"/>
                <w:szCs w:val="22"/>
              </w:rPr>
              <w:t>CHAPTER 3 : EXPORT CONTROL PROCESSES FOR NASA EXPORT CONTROL STAFF</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_Toc413927623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50</w:t>
            </w:r>
            <w:r w:rsidR="002F3032" w:rsidRPr="002F3032">
              <w:rPr>
                <w:b w:val="0"/>
                <w:webHidden/>
                <w:sz w:val="22"/>
                <w:szCs w:val="22"/>
              </w:rPr>
              <w:fldChar w:fldCharType="end"/>
            </w:r>
          </w:hyperlink>
        </w:p>
        <w:p w14:paraId="2D367F7C" w14:textId="36743E50" w:rsidR="002F3032" w:rsidRPr="002F3032" w:rsidRDefault="00E044B0" w:rsidP="002F3032">
          <w:pPr>
            <w:pStyle w:val="TOC2"/>
            <w:spacing w:line="360" w:lineRule="auto"/>
            <w:rPr>
              <w:rFonts w:eastAsiaTheme="minorEastAsia" w:cstheme="minorBidi"/>
              <w:b w:val="0"/>
              <w:smallCaps w:val="0"/>
              <w:sz w:val="22"/>
              <w:szCs w:val="22"/>
            </w:rPr>
          </w:pPr>
          <w:hyperlink w:anchor="_Toc413927624" w:history="1">
            <w:r w:rsidR="002F3032" w:rsidRPr="002F3032">
              <w:rPr>
                <w:rStyle w:val="Hyperlink"/>
                <w:b w:val="0"/>
                <w:sz w:val="22"/>
                <w:szCs w:val="22"/>
              </w:rPr>
              <w:t>3.1. EXPORT CONTROL SYSTEM DATABASE (ECSD)</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_Toc413927624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50</w:t>
            </w:r>
            <w:r w:rsidR="002F3032" w:rsidRPr="002F3032">
              <w:rPr>
                <w:b w:val="0"/>
                <w:webHidden/>
                <w:sz w:val="22"/>
                <w:szCs w:val="22"/>
              </w:rPr>
              <w:fldChar w:fldCharType="end"/>
            </w:r>
          </w:hyperlink>
        </w:p>
        <w:p w14:paraId="1EC59064" w14:textId="54774AF9" w:rsidR="002F3032" w:rsidRPr="002F3032" w:rsidRDefault="00E044B0" w:rsidP="002F3032">
          <w:pPr>
            <w:pStyle w:val="TOC2"/>
            <w:spacing w:line="360" w:lineRule="auto"/>
            <w:rPr>
              <w:rFonts w:eastAsiaTheme="minorEastAsia" w:cstheme="minorBidi"/>
              <w:b w:val="0"/>
              <w:smallCaps w:val="0"/>
              <w:sz w:val="22"/>
              <w:szCs w:val="22"/>
            </w:rPr>
          </w:pPr>
          <w:hyperlink w:anchor="_Toc413927625" w:history="1">
            <w:r w:rsidR="002F3032" w:rsidRPr="002F3032">
              <w:rPr>
                <w:rStyle w:val="Hyperlink"/>
                <w:b w:val="0"/>
                <w:sz w:val="22"/>
                <w:szCs w:val="22"/>
              </w:rPr>
              <w:t>3.2. REVIEWING STI FOR EXPORT-CONTROLLED MATERIAL</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_Toc413927625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51</w:t>
            </w:r>
            <w:r w:rsidR="002F3032" w:rsidRPr="002F3032">
              <w:rPr>
                <w:b w:val="0"/>
                <w:webHidden/>
                <w:sz w:val="22"/>
                <w:szCs w:val="22"/>
              </w:rPr>
              <w:fldChar w:fldCharType="end"/>
            </w:r>
          </w:hyperlink>
        </w:p>
        <w:p w14:paraId="1C4105BA" w14:textId="77DAE383" w:rsidR="002F3032" w:rsidRPr="002F3032" w:rsidRDefault="00E044B0" w:rsidP="002F3032">
          <w:pPr>
            <w:pStyle w:val="TOC2"/>
            <w:spacing w:line="360" w:lineRule="auto"/>
            <w:rPr>
              <w:rFonts w:eastAsiaTheme="minorEastAsia" w:cstheme="minorBidi"/>
              <w:b w:val="0"/>
              <w:smallCaps w:val="0"/>
              <w:sz w:val="22"/>
              <w:szCs w:val="22"/>
            </w:rPr>
          </w:pPr>
          <w:hyperlink w:anchor="_Toc413927626" w:history="1">
            <w:r w:rsidR="002F3032" w:rsidRPr="002F3032">
              <w:rPr>
                <w:rStyle w:val="Hyperlink"/>
                <w:b w:val="0"/>
                <w:sz w:val="22"/>
                <w:szCs w:val="22"/>
              </w:rPr>
              <w:t>3.3. PROCESS FOR LICENSE APPLICATIONS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_Toc413927626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53</w:t>
            </w:r>
            <w:r w:rsidR="002F3032" w:rsidRPr="002F3032">
              <w:rPr>
                <w:b w:val="0"/>
                <w:webHidden/>
                <w:sz w:val="22"/>
                <w:szCs w:val="22"/>
              </w:rPr>
              <w:fldChar w:fldCharType="end"/>
            </w:r>
          </w:hyperlink>
        </w:p>
        <w:p w14:paraId="0585694C" w14:textId="0FAEBE4A"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27" w:history="1">
            <w:r w:rsidR="002F3032" w:rsidRPr="002F3032">
              <w:rPr>
                <w:rStyle w:val="Hyperlink"/>
                <w:noProof/>
                <w:sz w:val="22"/>
                <w:szCs w:val="22"/>
                <w14:scene3d>
                  <w14:camera w14:prst="orthographicFront"/>
                  <w14:lightRig w14:rig="threePt" w14:dir="t">
                    <w14:rot w14:lat="0" w14:lon="0" w14:rev="0"/>
                  </w14:lightRig>
                </w14:scene3d>
              </w:rPr>
              <w:t>3.3.1.</w:t>
            </w:r>
            <w:r w:rsidR="002F3032" w:rsidRPr="002F3032">
              <w:rPr>
                <w:rStyle w:val="Hyperlink"/>
                <w:noProof/>
                <w:sz w:val="22"/>
                <w:szCs w:val="22"/>
              </w:rPr>
              <w:t xml:space="preserve"> DETERMINE IF ITEM IS SUBJECT TO EXPORT CONTROL</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_Toc413927627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53</w:t>
            </w:r>
            <w:r w:rsidR="002F3032" w:rsidRPr="002F3032">
              <w:rPr>
                <w:noProof/>
                <w:webHidden/>
                <w:sz w:val="22"/>
                <w:szCs w:val="22"/>
              </w:rPr>
              <w:fldChar w:fldCharType="end"/>
            </w:r>
          </w:hyperlink>
        </w:p>
        <w:p w14:paraId="6A2528FA" w14:textId="4FDCFACC"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28" w:history="1">
            <w:r w:rsidR="002F3032" w:rsidRPr="002F3032">
              <w:rPr>
                <w:rStyle w:val="Hyperlink"/>
                <w:noProof/>
                <w:sz w:val="22"/>
                <w:szCs w:val="22"/>
                <w14:scene3d>
                  <w14:camera w14:prst="orthographicFront"/>
                  <w14:lightRig w14:rig="threePt" w14:dir="t">
                    <w14:rot w14:lat="0" w14:lon="0" w14:rev="0"/>
                  </w14:lightRig>
                </w14:scene3d>
              </w:rPr>
              <w:t>3.3.2.</w:t>
            </w:r>
            <w:r w:rsidR="002F3032" w:rsidRPr="002F3032">
              <w:rPr>
                <w:rStyle w:val="Hyperlink"/>
                <w:noProof/>
                <w:sz w:val="22"/>
                <w:szCs w:val="22"/>
              </w:rPr>
              <w:t xml:space="preserve"> JURISDICTION SELF DETERMINATION</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_Toc413927628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53</w:t>
            </w:r>
            <w:r w:rsidR="002F3032" w:rsidRPr="002F3032">
              <w:rPr>
                <w:noProof/>
                <w:webHidden/>
                <w:sz w:val="22"/>
                <w:szCs w:val="22"/>
              </w:rPr>
              <w:fldChar w:fldCharType="end"/>
            </w:r>
          </w:hyperlink>
        </w:p>
        <w:p w14:paraId="2EA1EAA5" w14:textId="2DB81C0F"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29" w:history="1">
            <w:r w:rsidR="002F3032" w:rsidRPr="002F3032">
              <w:rPr>
                <w:rStyle w:val="Hyperlink"/>
                <w:noProof/>
                <w:sz w:val="22"/>
                <w:szCs w:val="22"/>
                <w14:scene3d>
                  <w14:camera w14:prst="orthographicFront"/>
                  <w14:lightRig w14:rig="threePt" w14:dir="t">
                    <w14:rot w14:lat="0" w14:lon="0" w14:rev="0"/>
                  </w14:lightRig>
                </w14:scene3d>
              </w:rPr>
              <w:t>3.3.3.</w:t>
            </w:r>
            <w:r w:rsidR="002F3032" w:rsidRPr="002F3032">
              <w:rPr>
                <w:rStyle w:val="Hyperlink"/>
                <w:noProof/>
                <w:sz w:val="22"/>
                <w:szCs w:val="22"/>
              </w:rPr>
              <w:t xml:space="preserve"> DOS COMMODITY JURISDICTION (CJ) REQUEST</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_Toc413927629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54</w:t>
            </w:r>
            <w:r w:rsidR="002F3032" w:rsidRPr="002F3032">
              <w:rPr>
                <w:noProof/>
                <w:webHidden/>
                <w:sz w:val="22"/>
                <w:szCs w:val="22"/>
              </w:rPr>
              <w:fldChar w:fldCharType="end"/>
            </w:r>
          </w:hyperlink>
        </w:p>
        <w:p w14:paraId="14B37E08" w14:textId="13F426B9"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30" w:history="1">
            <w:r w:rsidR="002F3032" w:rsidRPr="002F3032">
              <w:rPr>
                <w:rStyle w:val="Hyperlink"/>
                <w:noProof/>
                <w:sz w:val="22"/>
                <w:szCs w:val="22"/>
                <w14:scene3d>
                  <w14:camera w14:prst="orthographicFront"/>
                  <w14:lightRig w14:rig="threePt" w14:dir="t">
                    <w14:rot w14:lat="0" w14:lon="0" w14:rev="0"/>
                  </w14:lightRig>
                </w14:scene3d>
              </w:rPr>
              <w:t>3.3.4.</w:t>
            </w:r>
            <w:r w:rsidR="002F3032" w:rsidRPr="002F3032">
              <w:rPr>
                <w:rStyle w:val="Hyperlink"/>
                <w:noProof/>
                <w:sz w:val="22"/>
                <w:szCs w:val="22"/>
              </w:rPr>
              <w:t xml:space="preserve"> CLASSIFICATION</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_Toc413927630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55</w:t>
            </w:r>
            <w:r w:rsidR="002F3032" w:rsidRPr="002F3032">
              <w:rPr>
                <w:noProof/>
                <w:webHidden/>
                <w:sz w:val="22"/>
                <w:szCs w:val="22"/>
              </w:rPr>
              <w:fldChar w:fldCharType="end"/>
            </w:r>
          </w:hyperlink>
        </w:p>
        <w:p w14:paraId="44F6B453" w14:textId="2A2AE3B0"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31" w:history="1">
            <w:r w:rsidR="002F3032" w:rsidRPr="002F3032">
              <w:rPr>
                <w:rStyle w:val="Hyperlink"/>
                <w:noProof/>
                <w:sz w:val="22"/>
                <w:szCs w:val="22"/>
                <w14:scene3d>
                  <w14:camera w14:prst="orthographicFront"/>
                  <w14:lightRig w14:rig="threePt" w14:dir="t">
                    <w14:rot w14:lat="0" w14:lon="0" w14:rev="0"/>
                  </w14:lightRig>
                </w14:scene3d>
              </w:rPr>
              <w:t>3.3.5.</w:t>
            </w:r>
            <w:r w:rsidR="002F3032" w:rsidRPr="002F3032">
              <w:rPr>
                <w:rStyle w:val="Hyperlink"/>
                <w:noProof/>
                <w:sz w:val="22"/>
                <w:szCs w:val="22"/>
              </w:rPr>
              <w:t xml:space="preserve"> DOC COMMODITY CLASSIFICATION DETERMINATION</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_Toc413927631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55</w:t>
            </w:r>
            <w:r w:rsidR="002F3032" w:rsidRPr="002F3032">
              <w:rPr>
                <w:noProof/>
                <w:webHidden/>
                <w:sz w:val="22"/>
                <w:szCs w:val="22"/>
              </w:rPr>
              <w:fldChar w:fldCharType="end"/>
            </w:r>
          </w:hyperlink>
        </w:p>
        <w:p w14:paraId="4770AF91" w14:textId="59F4675D"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32" w:history="1">
            <w:r w:rsidR="002F3032" w:rsidRPr="002F3032">
              <w:rPr>
                <w:rStyle w:val="Hyperlink"/>
                <w:noProof/>
                <w:sz w:val="22"/>
                <w:szCs w:val="22"/>
                <w14:scene3d>
                  <w14:camera w14:prst="orthographicFront"/>
                  <w14:lightRig w14:rig="threePt" w14:dir="t">
                    <w14:rot w14:lat="0" w14:lon="0" w14:rev="0"/>
                  </w14:lightRig>
                </w14:scene3d>
              </w:rPr>
              <w:t>3.3.6.</w:t>
            </w:r>
            <w:r w:rsidR="002F3032" w:rsidRPr="002F3032">
              <w:rPr>
                <w:rStyle w:val="Hyperlink"/>
                <w:noProof/>
                <w:sz w:val="22"/>
                <w:szCs w:val="22"/>
              </w:rPr>
              <w:t xml:space="preserve"> LICENSE REQUIREMENTS DETERMINATION</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_Toc413927632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55</w:t>
            </w:r>
            <w:r w:rsidR="002F3032" w:rsidRPr="002F3032">
              <w:rPr>
                <w:noProof/>
                <w:webHidden/>
                <w:sz w:val="22"/>
                <w:szCs w:val="22"/>
              </w:rPr>
              <w:fldChar w:fldCharType="end"/>
            </w:r>
          </w:hyperlink>
        </w:p>
        <w:p w14:paraId="490C183B" w14:textId="122C6360"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33" w:history="1">
            <w:r w:rsidR="002F3032" w:rsidRPr="002F3032">
              <w:rPr>
                <w:rStyle w:val="Hyperlink"/>
                <w:noProof/>
                <w:sz w:val="22"/>
                <w:szCs w:val="22"/>
                <w14:scene3d>
                  <w14:camera w14:prst="orthographicFront"/>
                  <w14:lightRig w14:rig="threePt" w14:dir="t">
                    <w14:rot w14:lat="0" w14:lon="0" w14:rev="0"/>
                  </w14:lightRig>
                </w14:scene3d>
              </w:rPr>
              <w:t>3.3.7.</w:t>
            </w:r>
            <w:r w:rsidR="002F3032" w:rsidRPr="002F3032">
              <w:rPr>
                <w:rStyle w:val="Hyperlink"/>
                <w:noProof/>
                <w:sz w:val="22"/>
                <w:szCs w:val="22"/>
              </w:rPr>
              <w:t xml:space="preserve"> APPLICATION PACKAGE TO SUBMIT FOR A LICENSE</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_Toc413927633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58</w:t>
            </w:r>
            <w:r w:rsidR="002F3032" w:rsidRPr="002F3032">
              <w:rPr>
                <w:noProof/>
                <w:webHidden/>
                <w:sz w:val="22"/>
                <w:szCs w:val="22"/>
              </w:rPr>
              <w:fldChar w:fldCharType="end"/>
            </w:r>
          </w:hyperlink>
        </w:p>
        <w:p w14:paraId="700A5F01" w14:textId="01EEAD06"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34" w:history="1">
            <w:r w:rsidR="002F3032" w:rsidRPr="002F3032">
              <w:rPr>
                <w:rStyle w:val="Hyperlink"/>
                <w:noProof/>
                <w:sz w:val="22"/>
                <w:szCs w:val="22"/>
                <w14:scene3d>
                  <w14:camera w14:prst="orthographicFront"/>
                  <w14:lightRig w14:rig="threePt" w14:dir="t">
                    <w14:rot w14:lat="0" w14:lon="0" w14:rev="0"/>
                  </w14:lightRig>
                </w14:scene3d>
              </w:rPr>
              <w:t>3.3.8.</w:t>
            </w:r>
            <w:r w:rsidR="002F3032" w:rsidRPr="002F3032">
              <w:rPr>
                <w:rStyle w:val="Hyperlink"/>
                <w:noProof/>
                <w:sz w:val="22"/>
                <w:szCs w:val="22"/>
              </w:rPr>
              <w:t xml:space="preserve"> TRACKING LICENSE APPLICATIONS</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_Toc413927634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62</w:t>
            </w:r>
            <w:r w:rsidR="002F3032" w:rsidRPr="002F3032">
              <w:rPr>
                <w:noProof/>
                <w:webHidden/>
                <w:sz w:val="22"/>
                <w:szCs w:val="22"/>
              </w:rPr>
              <w:fldChar w:fldCharType="end"/>
            </w:r>
          </w:hyperlink>
        </w:p>
        <w:p w14:paraId="58EBA5D1" w14:textId="1FA751F2" w:rsidR="002F3032" w:rsidRPr="002F3032" w:rsidRDefault="00E044B0" w:rsidP="002F3032">
          <w:pPr>
            <w:pStyle w:val="TOC2"/>
            <w:spacing w:line="360" w:lineRule="auto"/>
            <w:rPr>
              <w:rFonts w:eastAsiaTheme="minorEastAsia" w:cstheme="minorBidi"/>
              <w:b w:val="0"/>
              <w:smallCaps w:val="0"/>
              <w:sz w:val="22"/>
              <w:szCs w:val="22"/>
            </w:rPr>
          </w:pPr>
          <w:hyperlink w:anchor="_Toc413927635" w:history="1">
            <w:r w:rsidR="002F3032" w:rsidRPr="002F3032">
              <w:rPr>
                <w:rStyle w:val="Hyperlink"/>
                <w:b w:val="0"/>
                <w:sz w:val="22"/>
                <w:szCs w:val="22"/>
              </w:rPr>
              <w:t>3.4. AUTOMATED EXPORT SYSTEM (AES) FILING PROCESS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_Toc413927635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64</w:t>
            </w:r>
            <w:r w:rsidR="002F3032" w:rsidRPr="002F3032">
              <w:rPr>
                <w:b w:val="0"/>
                <w:webHidden/>
                <w:sz w:val="22"/>
                <w:szCs w:val="22"/>
              </w:rPr>
              <w:fldChar w:fldCharType="end"/>
            </w:r>
          </w:hyperlink>
        </w:p>
        <w:p w14:paraId="634537E3" w14:textId="2C6A5AAA"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36" w:history="1">
            <w:r w:rsidR="002F3032" w:rsidRPr="002F3032">
              <w:rPr>
                <w:rStyle w:val="Hyperlink"/>
                <w:noProof/>
                <w:sz w:val="22"/>
                <w:szCs w:val="22"/>
                <w14:scene3d>
                  <w14:camera w14:prst="orthographicFront"/>
                  <w14:lightRig w14:rig="threePt" w14:dir="t">
                    <w14:rot w14:lat="0" w14:lon="0" w14:rev="0"/>
                  </w14:lightRig>
                </w14:scene3d>
              </w:rPr>
              <w:t>3.4.2.</w:t>
            </w:r>
            <w:r w:rsidR="002F3032" w:rsidRPr="002F3032">
              <w:rPr>
                <w:rStyle w:val="Hyperlink"/>
                <w:noProof/>
                <w:sz w:val="22"/>
                <w:szCs w:val="22"/>
              </w:rPr>
              <w:t xml:space="preserve"> GOODS EXPORTING UNDER AN AES FILING EXEMPTION.</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_Toc413927636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70</w:t>
            </w:r>
            <w:r w:rsidR="002F3032" w:rsidRPr="002F3032">
              <w:rPr>
                <w:noProof/>
                <w:webHidden/>
                <w:sz w:val="22"/>
                <w:szCs w:val="22"/>
              </w:rPr>
              <w:fldChar w:fldCharType="end"/>
            </w:r>
          </w:hyperlink>
        </w:p>
        <w:p w14:paraId="717DEE0E" w14:textId="698C1EDF"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37" w:history="1">
            <w:r w:rsidR="002F3032" w:rsidRPr="002F3032">
              <w:rPr>
                <w:rStyle w:val="Hyperlink"/>
                <w:rFonts w:cs="Arial"/>
                <w:noProof/>
                <w:sz w:val="22"/>
                <w:szCs w:val="22"/>
                <w14:scene3d>
                  <w14:camera w14:prst="orthographicFront"/>
                  <w14:lightRig w14:rig="threePt" w14:dir="t">
                    <w14:rot w14:lat="0" w14:lon="0" w14:rev="0"/>
                  </w14:lightRig>
                </w14:scene3d>
              </w:rPr>
              <w:t>3.4.3.</w:t>
            </w:r>
            <w:r w:rsidR="002F3032" w:rsidRPr="002F3032">
              <w:rPr>
                <w:rStyle w:val="Hyperlink"/>
                <w:noProof/>
                <w:sz w:val="22"/>
                <w:szCs w:val="22"/>
              </w:rPr>
              <w:t xml:space="preserve"> RECORDKEEPING REQUIREMENTS FOR SHIPMENTS</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_Toc413927637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70</w:t>
            </w:r>
            <w:r w:rsidR="002F3032" w:rsidRPr="002F3032">
              <w:rPr>
                <w:noProof/>
                <w:webHidden/>
                <w:sz w:val="22"/>
                <w:szCs w:val="22"/>
              </w:rPr>
              <w:fldChar w:fldCharType="end"/>
            </w:r>
          </w:hyperlink>
        </w:p>
        <w:p w14:paraId="07229330" w14:textId="64A066EF" w:rsidR="002F3032" w:rsidRPr="002F3032" w:rsidRDefault="00E044B0" w:rsidP="002F3032">
          <w:pPr>
            <w:pStyle w:val="TOC2"/>
            <w:spacing w:line="360" w:lineRule="auto"/>
            <w:rPr>
              <w:rFonts w:eastAsiaTheme="minorEastAsia" w:cstheme="minorBidi"/>
              <w:b w:val="0"/>
              <w:smallCaps w:val="0"/>
              <w:sz w:val="22"/>
              <w:szCs w:val="22"/>
            </w:rPr>
          </w:pPr>
          <w:hyperlink w:anchor="_Toc413927638" w:history="1">
            <w:r w:rsidR="002F3032" w:rsidRPr="002F3032">
              <w:rPr>
                <w:rStyle w:val="Hyperlink"/>
                <w:b w:val="0"/>
                <w:sz w:val="22"/>
                <w:szCs w:val="22"/>
              </w:rPr>
              <w:t>3.5. RECORDKEEPING</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_Toc413927638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73</w:t>
            </w:r>
            <w:r w:rsidR="002F3032" w:rsidRPr="002F3032">
              <w:rPr>
                <w:b w:val="0"/>
                <w:webHidden/>
                <w:sz w:val="22"/>
                <w:szCs w:val="22"/>
              </w:rPr>
              <w:fldChar w:fldCharType="end"/>
            </w:r>
          </w:hyperlink>
        </w:p>
        <w:p w14:paraId="547554E7" w14:textId="5602A07B"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39" w:history="1">
            <w:r w:rsidR="002F3032" w:rsidRPr="002F3032">
              <w:rPr>
                <w:rStyle w:val="Hyperlink"/>
                <w:noProof/>
                <w:sz w:val="22"/>
                <w:szCs w:val="22"/>
                <w14:scene3d>
                  <w14:camera w14:prst="orthographicFront"/>
                  <w14:lightRig w14:rig="threePt" w14:dir="t">
                    <w14:rot w14:lat="0" w14:lon="0" w14:rev="0"/>
                  </w14:lightRig>
                </w14:scene3d>
              </w:rPr>
              <w:t>3.5.1.</w:t>
            </w:r>
            <w:r w:rsidR="002F3032" w:rsidRPr="002F3032">
              <w:rPr>
                <w:rStyle w:val="Hyperlink"/>
                <w:noProof/>
                <w:sz w:val="22"/>
                <w:szCs w:val="22"/>
              </w:rPr>
              <w:t xml:space="preserve"> RECORDKEEPING UNDER THE ITAR</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_Toc413927639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73</w:t>
            </w:r>
            <w:r w:rsidR="002F3032" w:rsidRPr="002F3032">
              <w:rPr>
                <w:noProof/>
                <w:webHidden/>
                <w:sz w:val="22"/>
                <w:szCs w:val="22"/>
              </w:rPr>
              <w:fldChar w:fldCharType="end"/>
            </w:r>
          </w:hyperlink>
        </w:p>
        <w:p w14:paraId="34471229" w14:textId="52BEBBCB"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40" w:history="1">
            <w:r w:rsidR="002F3032" w:rsidRPr="002F3032">
              <w:rPr>
                <w:rStyle w:val="Hyperlink"/>
                <w:noProof/>
                <w:sz w:val="22"/>
                <w:szCs w:val="22"/>
                <w14:scene3d>
                  <w14:camera w14:prst="orthographicFront"/>
                  <w14:lightRig w14:rig="threePt" w14:dir="t">
                    <w14:rot w14:lat="0" w14:lon="0" w14:rev="0"/>
                  </w14:lightRig>
                </w14:scene3d>
              </w:rPr>
              <w:t>3.5.2.</w:t>
            </w:r>
            <w:r w:rsidR="002F3032" w:rsidRPr="002F3032">
              <w:rPr>
                <w:rStyle w:val="Hyperlink"/>
                <w:noProof/>
                <w:sz w:val="22"/>
                <w:szCs w:val="22"/>
              </w:rPr>
              <w:t xml:space="preserve"> RECORDKEEPING UNDER THE EAR</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_Toc413927640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74</w:t>
            </w:r>
            <w:r w:rsidR="002F3032" w:rsidRPr="002F3032">
              <w:rPr>
                <w:noProof/>
                <w:webHidden/>
                <w:sz w:val="22"/>
                <w:szCs w:val="22"/>
              </w:rPr>
              <w:fldChar w:fldCharType="end"/>
            </w:r>
          </w:hyperlink>
        </w:p>
        <w:p w14:paraId="25908C7B" w14:textId="7A3844F5"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41" w:history="1">
            <w:r w:rsidR="002F3032" w:rsidRPr="002F3032">
              <w:rPr>
                <w:rStyle w:val="Hyperlink"/>
                <w:noProof/>
                <w:sz w:val="22"/>
                <w:szCs w:val="22"/>
                <w14:scene3d>
                  <w14:camera w14:prst="orthographicFront"/>
                  <w14:lightRig w14:rig="threePt" w14:dir="t">
                    <w14:rot w14:lat="0" w14:lon="0" w14:rev="0"/>
                  </w14:lightRig>
                </w14:scene3d>
              </w:rPr>
              <w:t>3.5.3.</w:t>
            </w:r>
            <w:r w:rsidR="002F3032" w:rsidRPr="002F3032">
              <w:rPr>
                <w:rStyle w:val="Hyperlink"/>
                <w:noProof/>
                <w:sz w:val="22"/>
                <w:szCs w:val="22"/>
              </w:rPr>
              <w:t xml:space="preserve"> RECORDKEEPING FOR NASA PROPERTY DISPOSAL</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_Toc413927641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74</w:t>
            </w:r>
            <w:r w:rsidR="002F3032" w:rsidRPr="002F3032">
              <w:rPr>
                <w:noProof/>
                <w:webHidden/>
                <w:sz w:val="22"/>
                <w:szCs w:val="22"/>
              </w:rPr>
              <w:fldChar w:fldCharType="end"/>
            </w:r>
          </w:hyperlink>
        </w:p>
        <w:p w14:paraId="356A1F81" w14:textId="1A54B6F1"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42" w:history="1">
            <w:r w:rsidR="002F3032" w:rsidRPr="002F3032">
              <w:rPr>
                <w:rStyle w:val="Hyperlink"/>
                <w:noProof/>
                <w:sz w:val="22"/>
                <w:szCs w:val="22"/>
                <w14:scene3d>
                  <w14:camera w14:prst="orthographicFront"/>
                  <w14:lightRig w14:rig="threePt" w14:dir="t">
                    <w14:rot w14:lat="0" w14:lon="0" w14:rev="0"/>
                  </w14:lightRig>
                </w14:scene3d>
              </w:rPr>
              <w:t>3.5.4.</w:t>
            </w:r>
            <w:r w:rsidR="002F3032" w:rsidRPr="002F3032">
              <w:rPr>
                <w:rStyle w:val="Hyperlink"/>
                <w:noProof/>
                <w:sz w:val="22"/>
                <w:szCs w:val="22"/>
              </w:rPr>
              <w:t xml:space="preserve"> EXPORT CONTROL RECORDS AND SENSITIVE BUT UNCLASSIFIED INFORMATION (SBU)</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_Toc413927642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74</w:t>
            </w:r>
            <w:r w:rsidR="002F3032" w:rsidRPr="002F3032">
              <w:rPr>
                <w:noProof/>
                <w:webHidden/>
                <w:sz w:val="22"/>
                <w:szCs w:val="22"/>
              </w:rPr>
              <w:fldChar w:fldCharType="end"/>
            </w:r>
          </w:hyperlink>
        </w:p>
        <w:p w14:paraId="43476304" w14:textId="6A7C0503" w:rsidR="002F3032" w:rsidRPr="002F3032" w:rsidRDefault="00E044B0" w:rsidP="002F3032">
          <w:pPr>
            <w:pStyle w:val="TOC2"/>
            <w:spacing w:line="360" w:lineRule="auto"/>
            <w:rPr>
              <w:rFonts w:eastAsiaTheme="minorEastAsia" w:cstheme="minorBidi"/>
              <w:b w:val="0"/>
              <w:smallCaps w:val="0"/>
              <w:sz w:val="22"/>
              <w:szCs w:val="22"/>
            </w:rPr>
          </w:pPr>
          <w:hyperlink w:anchor="_Toc413927643" w:history="1">
            <w:r w:rsidR="002F3032" w:rsidRPr="002F3032">
              <w:rPr>
                <w:rStyle w:val="Hyperlink"/>
                <w:b w:val="0"/>
                <w:sz w:val="22"/>
                <w:szCs w:val="22"/>
              </w:rPr>
              <w:t>3.6. REPORTING REQUIREMENTS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_Toc413927643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75</w:t>
            </w:r>
            <w:r w:rsidR="002F3032" w:rsidRPr="002F3032">
              <w:rPr>
                <w:b w:val="0"/>
                <w:webHidden/>
                <w:sz w:val="22"/>
                <w:szCs w:val="22"/>
              </w:rPr>
              <w:fldChar w:fldCharType="end"/>
            </w:r>
          </w:hyperlink>
        </w:p>
        <w:p w14:paraId="24AE716A" w14:textId="0E131E2F"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44" w:history="1">
            <w:r w:rsidR="002F3032" w:rsidRPr="002F3032">
              <w:rPr>
                <w:rStyle w:val="Hyperlink"/>
                <w:noProof/>
                <w:sz w:val="22"/>
                <w:szCs w:val="22"/>
                <w14:scene3d>
                  <w14:camera w14:prst="orthographicFront"/>
                  <w14:lightRig w14:rig="threePt" w14:dir="t">
                    <w14:rot w14:lat="0" w14:lon="0" w14:rev="0"/>
                  </w14:lightRig>
                </w14:scene3d>
              </w:rPr>
              <w:t>3.6.1.</w:t>
            </w:r>
            <w:r w:rsidR="002F3032" w:rsidRPr="002F3032">
              <w:rPr>
                <w:rStyle w:val="Hyperlink"/>
                <w:noProof/>
                <w:sz w:val="22"/>
                <w:szCs w:val="22"/>
              </w:rPr>
              <w:t xml:space="preserve"> ITAR REPORTING REQUIREMENTS</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_Toc413927644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75</w:t>
            </w:r>
            <w:r w:rsidR="002F3032" w:rsidRPr="002F3032">
              <w:rPr>
                <w:noProof/>
                <w:webHidden/>
                <w:sz w:val="22"/>
                <w:szCs w:val="22"/>
              </w:rPr>
              <w:fldChar w:fldCharType="end"/>
            </w:r>
          </w:hyperlink>
        </w:p>
        <w:p w14:paraId="5341A4A2" w14:textId="67759131"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45" w:history="1">
            <w:r w:rsidR="002F3032" w:rsidRPr="002F3032">
              <w:rPr>
                <w:rStyle w:val="Hyperlink"/>
                <w:noProof/>
                <w:sz w:val="22"/>
                <w:szCs w:val="22"/>
                <w14:scene3d>
                  <w14:camera w14:prst="orthographicFront"/>
                  <w14:lightRig w14:rig="threePt" w14:dir="t">
                    <w14:rot w14:lat="0" w14:lon="0" w14:rev="0"/>
                  </w14:lightRig>
                </w14:scene3d>
              </w:rPr>
              <w:t>3.6.2.</w:t>
            </w:r>
            <w:r w:rsidR="002F3032" w:rsidRPr="002F3032">
              <w:rPr>
                <w:rStyle w:val="Hyperlink"/>
                <w:noProof/>
                <w:sz w:val="22"/>
                <w:szCs w:val="22"/>
              </w:rPr>
              <w:t xml:space="preserve"> EAR REPORTING REQUIREMENTS</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_Toc413927645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76</w:t>
            </w:r>
            <w:r w:rsidR="002F3032" w:rsidRPr="002F3032">
              <w:rPr>
                <w:noProof/>
                <w:webHidden/>
                <w:sz w:val="22"/>
                <w:szCs w:val="22"/>
              </w:rPr>
              <w:fldChar w:fldCharType="end"/>
            </w:r>
          </w:hyperlink>
        </w:p>
        <w:p w14:paraId="1855AC60" w14:textId="3D9E15F4" w:rsidR="002F3032" w:rsidRPr="002F3032" w:rsidRDefault="00E044B0" w:rsidP="002F3032">
          <w:pPr>
            <w:pStyle w:val="TOC2"/>
            <w:spacing w:line="360" w:lineRule="auto"/>
            <w:rPr>
              <w:rFonts w:eastAsiaTheme="minorEastAsia" w:cstheme="minorBidi"/>
              <w:b w:val="0"/>
              <w:smallCaps w:val="0"/>
              <w:sz w:val="22"/>
              <w:szCs w:val="22"/>
            </w:rPr>
          </w:pPr>
          <w:hyperlink w:anchor="_Toc413927646" w:history="1">
            <w:r w:rsidR="002F3032" w:rsidRPr="002F3032">
              <w:rPr>
                <w:rStyle w:val="Hyperlink"/>
                <w:b w:val="0"/>
                <w:sz w:val="22"/>
                <w:szCs w:val="22"/>
              </w:rPr>
              <w:t>3.7. PROCESS FOR VOLUNTARY DISCLOSURES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_Toc413927646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77</w:t>
            </w:r>
            <w:r w:rsidR="002F3032" w:rsidRPr="002F3032">
              <w:rPr>
                <w:b w:val="0"/>
                <w:webHidden/>
                <w:sz w:val="22"/>
                <w:szCs w:val="22"/>
              </w:rPr>
              <w:fldChar w:fldCharType="end"/>
            </w:r>
          </w:hyperlink>
        </w:p>
        <w:p w14:paraId="29C2AA54" w14:textId="79E1770D" w:rsidR="002F3032" w:rsidRPr="002F3032" w:rsidRDefault="00E044B0" w:rsidP="002F3032">
          <w:pPr>
            <w:pStyle w:val="TOC2"/>
            <w:spacing w:line="360" w:lineRule="auto"/>
            <w:rPr>
              <w:rFonts w:eastAsiaTheme="minorEastAsia" w:cstheme="minorBidi"/>
              <w:b w:val="0"/>
              <w:smallCaps w:val="0"/>
              <w:sz w:val="22"/>
              <w:szCs w:val="22"/>
            </w:rPr>
          </w:pPr>
          <w:hyperlink w:anchor="_Toc413927647" w:history="1">
            <w:r w:rsidR="002F3032" w:rsidRPr="002F3032">
              <w:rPr>
                <w:rStyle w:val="Hyperlink"/>
                <w:b w:val="0"/>
                <w:sz w:val="22"/>
                <w:szCs w:val="22"/>
              </w:rPr>
              <w:t>3.8. PROCESS FOR LOST OR STOLEN EXPORT-CONTROLLED COMMODITIES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_Toc413927647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81</w:t>
            </w:r>
            <w:r w:rsidR="002F3032" w:rsidRPr="002F3032">
              <w:rPr>
                <w:b w:val="0"/>
                <w:webHidden/>
                <w:sz w:val="22"/>
                <w:szCs w:val="22"/>
              </w:rPr>
              <w:fldChar w:fldCharType="end"/>
            </w:r>
          </w:hyperlink>
        </w:p>
        <w:p w14:paraId="2C0D2EFC" w14:textId="5729F99D" w:rsidR="002F3032" w:rsidRPr="002F3032" w:rsidRDefault="00E044B0" w:rsidP="002F3032">
          <w:pPr>
            <w:pStyle w:val="TOC2"/>
            <w:spacing w:line="360" w:lineRule="auto"/>
            <w:rPr>
              <w:rFonts w:eastAsiaTheme="minorEastAsia" w:cstheme="minorBidi"/>
              <w:b w:val="0"/>
              <w:smallCaps w:val="0"/>
              <w:sz w:val="22"/>
              <w:szCs w:val="22"/>
            </w:rPr>
          </w:pPr>
          <w:hyperlink w:anchor="_Toc413927648" w:history="1">
            <w:r w:rsidR="002F3032" w:rsidRPr="002F3032">
              <w:rPr>
                <w:rStyle w:val="Hyperlink"/>
                <w:b w:val="0"/>
                <w:sz w:val="22"/>
                <w:szCs w:val="22"/>
              </w:rPr>
              <w:t>3.9. PROCESS FOR AUDITING</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_Toc413927648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81</w:t>
            </w:r>
            <w:r w:rsidR="002F3032" w:rsidRPr="002F3032">
              <w:rPr>
                <w:b w:val="0"/>
                <w:webHidden/>
                <w:sz w:val="22"/>
                <w:szCs w:val="22"/>
              </w:rPr>
              <w:fldChar w:fldCharType="end"/>
            </w:r>
          </w:hyperlink>
        </w:p>
        <w:p w14:paraId="10D0448E" w14:textId="0964EC24" w:rsidR="002F3032" w:rsidRPr="002F3032" w:rsidRDefault="00E044B0" w:rsidP="002F3032">
          <w:pPr>
            <w:pStyle w:val="TOC2"/>
            <w:spacing w:line="360" w:lineRule="auto"/>
            <w:rPr>
              <w:rFonts w:eastAsiaTheme="minorEastAsia" w:cstheme="minorBidi"/>
              <w:b w:val="0"/>
              <w:smallCaps w:val="0"/>
              <w:sz w:val="22"/>
              <w:szCs w:val="22"/>
            </w:rPr>
          </w:pPr>
          <w:hyperlink w:anchor="_Toc413927649" w:history="1">
            <w:r w:rsidR="002F3032" w:rsidRPr="002F3032">
              <w:rPr>
                <w:rStyle w:val="Hyperlink"/>
                <w:b w:val="0"/>
                <w:sz w:val="22"/>
                <w:szCs w:val="22"/>
              </w:rPr>
              <w:t xml:space="preserve">3.10. PROCESS FOR </w:t>
            </w:r>
            <w:r w:rsidR="002F3032" w:rsidRPr="002F3032">
              <w:rPr>
                <w:rStyle w:val="Hyperlink"/>
                <w:rFonts w:eastAsiaTheme="majorEastAsia"/>
                <w:b w:val="0"/>
                <w:sz w:val="22"/>
                <w:szCs w:val="22"/>
              </w:rPr>
              <w:t>INTERAGENCY REVIEW OF STATE LICENSES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_Toc413927649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82</w:t>
            </w:r>
            <w:r w:rsidR="002F3032" w:rsidRPr="002F3032">
              <w:rPr>
                <w:b w:val="0"/>
                <w:webHidden/>
                <w:sz w:val="22"/>
                <w:szCs w:val="22"/>
              </w:rPr>
              <w:fldChar w:fldCharType="end"/>
            </w:r>
          </w:hyperlink>
        </w:p>
        <w:p w14:paraId="20E2A83F" w14:textId="0668A370" w:rsidR="002F3032" w:rsidRPr="002F3032" w:rsidRDefault="00E044B0" w:rsidP="002F3032">
          <w:pPr>
            <w:pStyle w:val="TOC1"/>
            <w:rPr>
              <w:rFonts w:eastAsiaTheme="minorEastAsia" w:cstheme="minorBidi"/>
              <w:b w:val="0"/>
              <w:bCs w:val="0"/>
              <w:sz w:val="22"/>
              <w:szCs w:val="22"/>
            </w:rPr>
          </w:pPr>
          <w:hyperlink w:anchor="_Toc413927650" w:history="1">
            <w:r w:rsidR="002F3032" w:rsidRPr="002F3032">
              <w:rPr>
                <w:rStyle w:val="Hyperlink"/>
                <w:sz w:val="22"/>
                <w:szCs w:val="22"/>
              </w:rPr>
              <w:t>CHAPTER 4 :  EXPORT CONTROL TRAINING PROGRAM PLAN</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_Toc413927650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83</w:t>
            </w:r>
            <w:r w:rsidR="002F3032" w:rsidRPr="002F3032">
              <w:rPr>
                <w:b w:val="0"/>
                <w:webHidden/>
                <w:sz w:val="22"/>
                <w:szCs w:val="22"/>
              </w:rPr>
              <w:fldChar w:fldCharType="end"/>
            </w:r>
          </w:hyperlink>
        </w:p>
        <w:p w14:paraId="325D3641" w14:textId="2FA0856C" w:rsidR="002F3032" w:rsidRPr="002F3032" w:rsidRDefault="00E044B0" w:rsidP="002F3032">
          <w:pPr>
            <w:pStyle w:val="TOC2"/>
            <w:spacing w:line="360" w:lineRule="auto"/>
            <w:rPr>
              <w:rFonts w:eastAsiaTheme="minorEastAsia" w:cstheme="minorBidi"/>
              <w:b w:val="0"/>
              <w:smallCaps w:val="0"/>
              <w:sz w:val="22"/>
              <w:szCs w:val="22"/>
            </w:rPr>
          </w:pPr>
          <w:hyperlink w:anchor="_Toc413927651" w:history="1">
            <w:r w:rsidR="002F3032" w:rsidRPr="002F3032">
              <w:rPr>
                <w:rStyle w:val="Hyperlink"/>
                <w:b w:val="0"/>
                <w:sz w:val="22"/>
                <w:szCs w:val="22"/>
              </w:rPr>
              <w:t>4.1. TRAINING OVERVIEW</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_Toc413927651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83</w:t>
            </w:r>
            <w:r w:rsidR="002F3032" w:rsidRPr="002F3032">
              <w:rPr>
                <w:b w:val="0"/>
                <w:webHidden/>
                <w:sz w:val="22"/>
                <w:szCs w:val="22"/>
              </w:rPr>
              <w:fldChar w:fldCharType="end"/>
            </w:r>
          </w:hyperlink>
        </w:p>
        <w:p w14:paraId="3CF72C63" w14:textId="0EC329B8" w:rsidR="002F3032" w:rsidRPr="002F3032" w:rsidRDefault="00E044B0" w:rsidP="002F3032">
          <w:pPr>
            <w:pStyle w:val="TOC2"/>
            <w:spacing w:line="360" w:lineRule="auto"/>
            <w:rPr>
              <w:rFonts w:eastAsiaTheme="minorEastAsia" w:cstheme="minorBidi"/>
              <w:b w:val="0"/>
              <w:smallCaps w:val="0"/>
              <w:sz w:val="22"/>
              <w:szCs w:val="22"/>
            </w:rPr>
          </w:pPr>
          <w:hyperlink w:anchor="_Toc413927652" w:history="1">
            <w:r w:rsidR="002F3032" w:rsidRPr="002F3032">
              <w:rPr>
                <w:rStyle w:val="Hyperlink"/>
                <w:b w:val="0"/>
                <w:sz w:val="22"/>
                <w:szCs w:val="22"/>
              </w:rPr>
              <w:t>4.2. EXPORT CONTROL AWARENESS FOR ALL EMPLOYEES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_Toc413927652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84</w:t>
            </w:r>
            <w:r w:rsidR="002F3032" w:rsidRPr="002F3032">
              <w:rPr>
                <w:b w:val="0"/>
                <w:webHidden/>
                <w:sz w:val="22"/>
                <w:szCs w:val="22"/>
              </w:rPr>
              <w:fldChar w:fldCharType="end"/>
            </w:r>
          </w:hyperlink>
        </w:p>
        <w:p w14:paraId="716EA475" w14:textId="60EE9B42" w:rsidR="002F3032" w:rsidRPr="002F3032" w:rsidRDefault="00E044B0" w:rsidP="002F3032">
          <w:pPr>
            <w:pStyle w:val="TOC2"/>
            <w:spacing w:line="360" w:lineRule="auto"/>
            <w:rPr>
              <w:rFonts w:eastAsiaTheme="minorEastAsia" w:cstheme="minorBidi"/>
              <w:b w:val="0"/>
              <w:smallCaps w:val="0"/>
              <w:sz w:val="22"/>
              <w:szCs w:val="22"/>
            </w:rPr>
          </w:pPr>
          <w:hyperlink w:anchor="_Toc413927653" w:history="1">
            <w:r w:rsidR="002F3032" w:rsidRPr="002F3032">
              <w:rPr>
                <w:rStyle w:val="Hyperlink"/>
                <w:b w:val="0"/>
                <w:sz w:val="22"/>
                <w:szCs w:val="22"/>
              </w:rPr>
              <w:t>4.3. EXPORT CONTROL: MANAGEMENT AWARENESS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_Toc413927653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84</w:t>
            </w:r>
            <w:r w:rsidR="002F3032" w:rsidRPr="002F3032">
              <w:rPr>
                <w:b w:val="0"/>
                <w:webHidden/>
                <w:sz w:val="22"/>
                <w:szCs w:val="22"/>
              </w:rPr>
              <w:fldChar w:fldCharType="end"/>
            </w:r>
          </w:hyperlink>
        </w:p>
        <w:p w14:paraId="3CA81C2F" w14:textId="42AB3627" w:rsidR="002F3032" w:rsidRPr="002F3032" w:rsidRDefault="00E044B0" w:rsidP="002F3032">
          <w:pPr>
            <w:pStyle w:val="TOC2"/>
            <w:spacing w:line="360" w:lineRule="auto"/>
            <w:rPr>
              <w:rFonts w:eastAsiaTheme="minorEastAsia" w:cstheme="minorBidi"/>
              <w:b w:val="0"/>
              <w:smallCaps w:val="0"/>
              <w:sz w:val="22"/>
              <w:szCs w:val="22"/>
            </w:rPr>
          </w:pPr>
          <w:hyperlink w:anchor="_Toc413927654" w:history="1">
            <w:r w:rsidR="002F3032" w:rsidRPr="002F3032">
              <w:rPr>
                <w:rStyle w:val="Hyperlink"/>
                <w:b w:val="0"/>
                <w:sz w:val="22"/>
                <w:szCs w:val="22"/>
              </w:rPr>
              <w:t>4.4. EXPORT CONTROL PROCESSES: ON-THE-JOB TRAINING</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_Toc413927654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85</w:t>
            </w:r>
            <w:r w:rsidR="002F3032" w:rsidRPr="002F3032">
              <w:rPr>
                <w:b w:val="0"/>
                <w:webHidden/>
                <w:sz w:val="22"/>
                <w:szCs w:val="22"/>
              </w:rPr>
              <w:fldChar w:fldCharType="end"/>
            </w:r>
          </w:hyperlink>
        </w:p>
        <w:p w14:paraId="184DFE55" w14:textId="1EFA9026"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55" w:history="1">
            <w:r w:rsidR="002F3032" w:rsidRPr="002F3032">
              <w:rPr>
                <w:rStyle w:val="Hyperlink"/>
                <w:noProof/>
                <w:sz w:val="22"/>
                <w:szCs w:val="22"/>
                <w14:scene3d>
                  <w14:camera w14:prst="orthographicFront"/>
                  <w14:lightRig w14:rig="threePt" w14:dir="t">
                    <w14:rot w14:lat="0" w14:lon="0" w14:rev="0"/>
                  </w14:lightRig>
                </w14:scene3d>
              </w:rPr>
              <w:t>4.4.1.</w:t>
            </w:r>
            <w:r w:rsidR="002F3032" w:rsidRPr="002F3032">
              <w:rPr>
                <w:rStyle w:val="Hyperlink"/>
                <w:noProof/>
                <w:sz w:val="22"/>
                <w:szCs w:val="22"/>
              </w:rPr>
              <w:t xml:space="preserve"> TRAINING ORGANIZATION</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_Toc413927655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85</w:t>
            </w:r>
            <w:r w:rsidR="002F3032" w:rsidRPr="002F3032">
              <w:rPr>
                <w:noProof/>
                <w:webHidden/>
                <w:sz w:val="22"/>
                <w:szCs w:val="22"/>
              </w:rPr>
              <w:fldChar w:fldCharType="end"/>
            </w:r>
          </w:hyperlink>
        </w:p>
        <w:p w14:paraId="0322D2C2" w14:textId="7115114D" w:rsidR="002F3032" w:rsidRPr="002F3032" w:rsidRDefault="00E044B0" w:rsidP="002F3032">
          <w:pPr>
            <w:pStyle w:val="TOC3"/>
            <w:tabs>
              <w:tab w:val="right" w:leader="dot" w:pos="9350"/>
            </w:tabs>
            <w:spacing w:line="360" w:lineRule="auto"/>
            <w:rPr>
              <w:rFonts w:eastAsiaTheme="minorEastAsia" w:cstheme="minorBidi"/>
              <w:i w:val="0"/>
              <w:iCs w:val="0"/>
              <w:noProof/>
              <w:sz w:val="22"/>
              <w:szCs w:val="22"/>
            </w:rPr>
          </w:pPr>
          <w:hyperlink w:anchor="_Toc413927656" w:history="1">
            <w:r w:rsidR="002F3032" w:rsidRPr="002F3032">
              <w:rPr>
                <w:rStyle w:val="Hyperlink"/>
                <w:noProof/>
                <w:sz w:val="22"/>
                <w:szCs w:val="22"/>
                <w14:scene3d>
                  <w14:camera w14:prst="orthographicFront"/>
                  <w14:lightRig w14:rig="threePt" w14:dir="t">
                    <w14:rot w14:lat="0" w14:lon="0" w14:rev="0"/>
                  </w14:lightRig>
                </w14:scene3d>
              </w:rPr>
              <w:t>4.4.2.</w:t>
            </w:r>
            <w:r w:rsidR="002F3032" w:rsidRPr="002F3032">
              <w:rPr>
                <w:rStyle w:val="Hyperlink"/>
                <w:noProof/>
                <w:sz w:val="22"/>
                <w:szCs w:val="22"/>
              </w:rPr>
              <w:t xml:space="preserve"> TRAINING MATERIALS FOR INSTRUCTORS AND PARTICIPANTS</w:t>
            </w:r>
            <w:r w:rsidR="002F3032" w:rsidRPr="002F3032">
              <w:rPr>
                <w:noProof/>
                <w:webHidden/>
                <w:sz w:val="22"/>
                <w:szCs w:val="22"/>
              </w:rPr>
              <w:tab/>
            </w:r>
            <w:r w:rsidR="002F3032" w:rsidRPr="002F3032">
              <w:rPr>
                <w:noProof/>
                <w:webHidden/>
                <w:sz w:val="22"/>
                <w:szCs w:val="22"/>
              </w:rPr>
              <w:fldChar w:fldCharType="begin"/>
            </w:r>
            <w:r w:rsidR="002F3032" w:rsidRPr="002F3032">
              <w:rPr>
                <w:noProof/>
                <w:webHidden/>
                <w:sz w:val="22"/>
                <w:szCs w:val="22"/>
              </w:rPr>
              <w:instrText xml:space="preserve"> PAGEREF _Toc413927656 \h </w:instrText>
            </w:r>
            <w:r w:rsidR="002F3032" w:rsidRPr="002F3032">
              <w:rPr>
                <w:noProof/>
                <w:webHidden/>
                <w:sz w:val="22"/>
                <w:szCs w:val="22"/>
              </w:rPr>
            </w:r>
            <w:r w:rsidR="002F3032" w:rsidRPr="002F3032">
              <w:rPr>
                <w:noProof/>
                <w:webHidden/>
                <w:sz w:val="22"/>
                <w:szCs w:val="22"/>
              </w:rPr>
              <w:fldChar w:fldCharType="separate"/>
            </w:r>
            <w:r>
              <w:rPr>
                <w:noProof/>
                <w:webHidden/>
                <w:sz w:val="22"/>
                <w:szCs w:val="22"/>
              </w:rPr>
              <w:t>85</w:t>
            </w:r>
            <w:r w:rsidR="002F3032" w:rsidRPr="002F3032">
              <w:rPr>
                <w:noProof/>
                <w:webHidden/>
                <w:sz w:val="22"/>
                <w:szCs w:val="22"/>
              </w:rPr>
              <w:fldChar w:fldCharType="end"/>
            </w:r>
          </w:hyperlink>
        </w:p>
        <w:p w14:paraId="69FC01B7" w14:textId="7B35DB51" w:rsidR="002F3032" w:rsidRPr="002F3032" w:rsidRDefault="00E044B0" w:rsidP="002F3032">
          <w:pPr>
            <w:pStyle w:val="TOC2"/>
            <w:spacing w:line="360" w:lineRule="auto"/>
            <w:rPr>
              <w:rFonts w:eastAsiaTheme="minorEastAsia" w:cstheme="minorBidi"/>
              <w:b w:val="0"/>
              <w:smallCaps w:val="0"/>
              <w:sz w:val="22"/>
              <w:szCs w:val="22"/>
            </w:rPr>
          </w:pPr>
          <w:hyperlink w:anchor="_Toc413927657" w:history="1">
            <w:r w:rsidR="002F3032" w:rsidRPr="002F3032">
              <w:rPr>
                <w:rStyle w:val="Hyperlink"/>
                <w:b w:val="0"/>
                <w:sz w:val="22"/>
                <w:szCs w:val="22"/>
              </w:rPr>
              <w:t>4.5. CENTER EXPORT ADMINISTRATOR (CEA) TRAINING</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_Toc413927657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86</w:t>
            </w:r>
            <w:r w:rsidR="002F3032" w:rsidRPr="002F3032">
              <w:rPr>
                <w:b w:val="0"/>
                <w:webHidden/>
                <w:sz w:val="22"/>
                <w:szCs w:val="22"/>
              </w:rPr>
              <w:fldChar w:fldCharType="end"/>
            </w:r>
          </w:hyperlink>
        </w:p>
        <w:p w14:paraId="03DAADE4" w14:textId="3EEEB946" w:rsidR="002F3032" w:rsidRPr="002F3032" w:rsidRDefault="00E044B0" w:rsidP="002F3032">
          <w:pPr>
            <w:pStyle w:val="TOC2"/>
            <w:spacing w:line="360" w:lineRule="auto"/>
            <w:rPr>
              <w:rFonts w:eastAsiaTheme="minorEastAsia" w:cstheme="minorBidi"/>
              <w:b w:val="0"/>
              <w:smallCaps w:val="0"/>
              <w:sz w:val="22"/>
              <w:szCs w:val="22"/>
            </w:rPr>
          </w:pPr>
          <w:hyperlink w:anchor="_Toc413927658" w:history="1">
            <w:r w:rsidR="002F3032" w:rsidRPr="002F3032">
              <w:rPr>
                <w:rStyle w:val="Hyperlink"/>
                <w:b w:val="0"/>
                <w:sz w:val="22"/>
                <w:szCs w:val="22"/>
              </w:rPr>
              <w:t>4.6. EXPORT CONTROL REPRESENTATIVE TRAINING</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_Toc413927658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87</w:t>
            </w:r>
            <w:r w:rsidR="002F3032" w:rsidRPr="002F3032">
              <w:rPr>
                <w:b w:val="0"/>
                <w:webHidden/>
                <w:sz w:val="22"/>
                <w:szCs w:val="22"/>
              </w:rPr>
              <w:fldChar w:fldCharType="end"/>
            </w:r>
          </w:hyperlink>
        </w:p>
        <w:p w14:paraId="774DB73A" w14:textId="25F0DDD3" w:rsidR="002F3032" w:rsidRPr="002F3032" w:rsidRDefault="00E044B0" w:rsidP="002F3032">
          <w:pPr>
            <w:pStyle w:val="TOC1"/>
            <w:rPr>
              <w:rFonts w:eastAsiaTheme="minorEastAsia" w:cstheme="minorBidi"/>
              <w:b w:val="0"/>
              <w:bCs w:val="0"/>
              <w:sz w:val="22"/>
              <w:szCs w:val="22"/>
            </w:rPr>
          </w:pPr>
          <w:hyperlink w:anchor="_Toc413927659" w:history="1">
            <w:r w:rsidR="002F3032" w:rsidRPr="002F3032">
              <w:rPr>
                <w:rStyle w:val="Hyperlink"/>
                <w:sz w:val="22"/>
                <w:szCs w:val="22"/>
              </w:rPr>
              <w:t>CHAPTER 5 IDENTIFICATION OF SENSITIVE TECHNOLOGIES &amp; LOCATIONS FOR ADDITIONAL REVIEW</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_Toc413927659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89</w:t>
            </w:r>
            <w:r w:rsidR="002F3032" w:rsidRPr="002F3032">
              <w:rPr>
                <w:b w:val="0"/>
                <w:webHidden/>
                <w:sz w:val="22"/>
                <w:szCs w:val="22"/>
              </w:rPr>
              <w:fldChar w:fldCharType="end"/>
            </w:r>
          </w:hyperlink>
        </w:p>
        <w:p w14:paraId="7B7B1D22" w14:textId="7F67D166" w:rsidR="002F3032" w:rsidRPr="002F3032" w:rsidRDefault="00E044B0" w:rsidP="002F3032">
          <w:pPr>
            <w:pStyle w:val="TOC1"/>
            <w:rPr>
              <w:rFonts w:eastAsiaTheme="minorEastAsia" w:cstheme="minorBidi"/>
              <w:b w:val="0"/>
              <w:bCs w:val="0"/>
              <w:sz w:val="22"/>
              <w:szCs w:val="22"/>
            </w:rPr>
          </w:pPr>
          <w:hyperlink w:anchor="_Toc413927660" w:history="1">
            <w:r w:rsidR="002F3032" w:rsidRPr="002F3032">
              <w:rPr>
                <w:rStyle w:val="Hyperlink"/>
                <w:sz w:val="22"/>
                <w:szCs w:val="22"/>
              </w:rPr>
              <w:t>APPENDIX A : EXPORT CONTROL CHECKLISTS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_Toc413927660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A-93</w:t>
            </w:r>
            <w:r w:rsidR="002F3032" w:rsidRPr="002F3032">
              <w:rPr>
                <w:b w:val="0"/>
                <w:webHidden/>
                <w:sz w:val="22"/>
                <w:szCs w:val="22"/>
              </w:rPr>
              <w:fldChar w:fldCharType="end"/>
            </w:r>
          </w:hyperlink>
        </w:p>
        <w:p w14:paraId="3D19A54D" w14:textId="6E695BF3" w:rsidR="002F3032" w:rsidRPr="002F3032" w:rsidRDefault="00E044B0" w:rsidP="002F3032">
          <w:pPr>
            <w:pStyle w:val="TOC2"/>
            <w:spacing w:line="360" w:lineRule="auto"/>
            <w:rPr>
              <w:rFonts w:eastAsiaTheme="minorEastAsia" w:cstheme="minorBidi"/>
              <w:b w:val="0"/>
              <w:smallCaps w:val="0"/>
              <w:sz w:val="22"/>
              <w:szCs w:val="22"/>
            </w:rPr>
          </w:pPr>
          <w:hyperlink w:anchor="_Toc413927661" w:history="1">
            <w:r w:rsidR="002F3032" w:rsidRPr="002F3032">
              <w:rPr>
                <w:rStyle w:val="Hyperlink"/>
                <w:b w:val="0"/>
                <w:sz w:val="22"/>
                <w:szCs w:val="22"/>
              </w:rPr>
              <w:t>CHECKLIST A: EXPORT CONTROL REQUEST</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_Toc413927661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A-94</w:t>
            </w:r>
            <w:r w:rsidR="002F3032" w:rsidRPr="002F3032">
              <w:rPr>
                <w:b w:val="0"/>
                <w:webHidden/>
                <w:sz w:val="22"/>
                <w:szCs w:val="22"/>
              </w:rPr>
              <w:fldChar w:fldCharType="end"/>
            </w:r>
          </w:hyperlink>
        </w:p>
        <w:p w14:paraId="1BE74FDE" w14:textId="249A20F9" w:rsidR="002F3032" w:rsidRPr="002F3032" w:rsidRDefault="00E044B0" w:rsidP="002F3032">
          <w:pPr>
            <w:pStyle w:val="TOC2"/>
            <w:spacing w:line="360" w:lineRule="auto"/>
            <w:rPr>
              <w:rFonts w:eastAsiaTheme="minorEastAsia" w:cstheme="minorBidi"/>
              <w:b w:val="0"/>
              <w:smallCaps w:val="0"/>
              <w:sz w:val="22"/>
              <w:szCs w:val="22"/>
            </w:rPr>
          </w:pPr>
          <w:hyperlink w:anchor="_Toc413927662" w:history="1">
            <w:r w:rsidR="002F3032" w:rsidRPr="002F3032">
              <w:rPr>
                <w:rStyle w:val="Hyperlink"/>
                <w:b w:val="0"/>
                <w:sz w:val="22"/>
                <w:szCs w:val="22"/>
              </w:rPr>
              <w:t>CHECKLIST B: EXPORT CONTROL REQUEST FOR DEPLOYMENTS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_Toc413927662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A-95</w:t>
            </w:r>
            <w:r w:rsidR="002F3032" w:rsidRPr="002F3032">
              <w:rPr>
                <w:b w:val="0"/>
                <w:webHidden/>
                <w:sz w:val="22"/>
                <w:szCs w:val="22"/>
              </w:rPr>
              <w:fldChar w:fldCharType="end"/>
            </w:r>
          </w:hyperlink>
        </w:p>
        <w:p w14:paraId="13EFC9C6" w14:textId="750B07E6" w:rsidR="002F3032" w:rsidRPr="002F3032" w:rsidRDefault="00E044B0" w:rsidP="002F3032">
          <w:pPr>
            <w:pStyle w:val="TOC2"/>
            <w:spacing w:line="360" w:lineRule="auto"/>
            <w:rPr>
              <w:rFonts w:eastAsiaTheme="minorEastAsia" w:cstheme="minorBidi"/>
              <w:b w:val="0"/>
              <w:smallCaps w:val="0"/>
              <w:sz w:val="22"/>
              <w:szCs w:val="22"/>
            </w:rPr>
          </w:pPr>
          <w:hyperlink w:anchor="_Toc413927663" w:history="1">
            <w:r w:rsidR="002F3032" w:rsidRPr="002F3032">
              <w:rPr>
                <w:rStyle w:val="Hyperlink"/>
                <w:b w:val="0"/>
                <w:sz w:val="22"/>
                <w:szCs w:val="22"/>
              </w:rPr>
              <w:t>CHECKLIST C: HOSTING MEETINGS WITH FOREIGN NATIONALS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_Toc413927663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A-96</w:t>
            </w:r>
            <w:r w:rsidR="002F3032" w:rsidRPr="002F3032">
              <w:rPr>
                <w:b w:val="0"/>
                <w:webHidden/>
                <w:sz w:val="22"/>
                <w:szCs w:val="22"/>
              </w:rPr>
              <w:fldChar w:fldCharType="end"/>
            </w:r>
          </w:hyperlink>
        </w:p>
        <w:p w14:paraId="711C6766" w14:textId="1000BB31" w:rsidR="002F3032" w:rsidRPr="002F3032" w:rsidRDefault="00E044B0" w:rsidP="002F3032">
          <w:pPr>
            <w:pStyle w:val="TOC2"/>
            <w:spacing w:line="360" w:lineRule="auto"/>
            <w:rPr>
              <w:rFonts w:eastAsiaTheme="minorEastAsia" w:cstheme="minorBidi"/>
              <w:b w:val="0"/>
              <w:smallCaps w:val="0"/>
              <w:sz w:val="22"/>
              <w:szCs w:val="22"/>
            </w:rPr>
          </w:pPr>
          <w:hyperlink w:anchor="_Toc413927664" w:history="1">
            <w:r w:rsidR="002F3032" w:rsidRPr="002F3032">
              <w:rPr>
                <w:rStyle w:val="Hyperlink"/>
                <w:b w:val="0"/>
                <w:sz w:val="22"/>
                <w:szCs w:val="22"/>
              </w:rPr>
              <w:t>CHECKLIST D: GUIDANCE FOR EXPORT CONTROL REVIEW FOR STI RELEASE</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_Toc413927664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A-97</w:t>
            </w:r>
            <w:r w:rsidR="002F3032" w:rsidRPr="002F3032">
              <w:rPr>
                <w:b w:val="0"/>
                <w:webHidden/>
                <w:sz w:val="22"/>
                <w:szCs w:val="22"/>
              </w:rPr>
              <w:fldChar w:fldCharType="end"/>
            </w:r>
          </w:hyperlink>
        </w:p>
        <w:p w14:paraId="69B7B647" w14:textId="06E16606" w:rsidR="002F3032" w:rsidRPr="002F3032" w:rsidRDefault="00E044B0" w:rsidP="002F3032">
          <w:pPr>
            <w:pStyle w:val="TOC2"/>
            <w:spacing w:line="360" w:lineRule="auto"/>
            <w:rPr>
              <w:rFonts w:eastAsiaTheme="minorEastAsia" w:cstheme="minorBidi"/>
              <w:b w:val="0"/>
              <w:smallCaps w:val="0"/>
              <w:sz w:val="22"/>
              <w:szCs w:val="22"/>
            </w:rPr>
          </w:pPr>
          <w:hyperlink w:anchor="_Toc413927665" w:history="1">
            <w:r w:rsidR="002F3032" w:rsidRPr="002F3032">
              <w:rPr>
                <w:rStyle w:val="Hyperlink"/>
                <w:b w:val="0"/>
                <w:sz w:val="22"/>
                <w:szCs w:val="22"/>
              </w:rPr>
              <w:t>CHECKLIST E: COMMODITY JURISDICTION</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_Toc413927665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A-98</w:t>
            </w:r>
            <w:r w:rsidR="002F3032" w:rsidRPr="002F3032">
              <w:rPr>
                <w:b w:val="0"/>
                <w:webHidden/>
                <w:sz w:val="22"/>
                <w:szCs w:val="22"/>
              </w:rPr>
              <w:fldChar w:fldCharType="end"/>
            </w:r>
          </w:hyperlink>
        </w:p>
        <w:p w14:paraId="47D8B64E" w14:textId="1CF0432B" w:rsidR="002F3032" w:rsidRPr="002F3032" w:rsidRDefault="00E044B0" w:rsidP="002F3032">
          <w:pPr>
            <w:pStyle w:val="TOC2"/>
            <w:spacing w:line="360" w:lineRule="auto"/>
            <w:rPr>
              <w:rFonts w:eastAsiaTheme="minorEastAsia" w:cstheme="minorBidi"/>
              <w:b w:val="0"/>
              <w:smallCaps w:val="0"/>
              <w:sz w:val="22"/>
              <w:szCs w:val="22"/>
            </w:rPr>
          </w:pPr>
          <w:hyperlink w:anchor="_Toc413927666" w:history="1">
            <w:r w:rsidR="002F3032" w:rsidRPr="002F3032">
              <w:rPr>
                <w:rStyle w:val="Hyperlink"/>
                <w:b w:val="0"/>
                <w:sz w:val="22"/>
                <w:szCs w:val="22"/>
              </w:rPr>
              <w:t>CHECKLIST F: COMMODITY JURISDICTION GUIDANCE FOR SOFTWARE</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_Toc413927666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A-104</w:t>
            </w:r>
            <w:r w:rsidR="002F3032" w:rsidRPr="002F3032">
              <w:rPr>
                <w:b w:val="0"/>
                <w:webHidden/>
                <w:sz w:val="22"/>
                <w:szCs w:val="22"/>
              </w:rPr>
              <w:fldChar w:fldCharType="end"/>
            </w:r>
          </w:hyperlink>
        </w:p>
        <w:p w14:paraId="5FD6B97B" w14:textId="174164CE" w:rsidR="002F3032" w:rsidRPr="002F3032" w:rsidRDefault="00E044B0" w:rsidP="002F3032">
          <w:pPr>
            <w:pStyle w:val="TOC2"/>
            <w:spacing w:line="360" w:lineRule="auto"/>
            <w:rPr>
              <w:rFonts w:eastAsiaTheme="minorEastAsia" w:cstheme="minorBidi"/>
              <w:b w:val="0"/>
              <w:smallCaps w:val="0"/>
              <w:sz w:val="22"/>
              <w:szCs w:val="22"/>
            </w:rPr>
          </w:pPr>
          <w:hyperlink w:anchor="_Toc413927667" w:history="1">
            <w:r w:rsidR="002F3032" w:rsidRPr="002F3032">
              <w:rPr>
                <w:rStyle w:val="Hyperlink"/>
                <w:b w:val="0"/>
                <w:sz w:val="22"/>
                <w:szCs w:val="22"/>
              </w:rPr>
              <w:t>CHECKLIST G: ITAR LICENSE APPLICATION</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_Toc413927667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A-106</w:t>
            </w:r>
            <w:r w:rsidR="002F3032" w:rsidRPr="002F3032">
              <w:rPr>
                <w:b w:val="0"/>
                <w:webHidden/>
                <w:sz w:val="22"/>
                <w:szCs w:val="22"/>
              </w:rPr>
              <w:fldChar w:fldCharType="end"/>
            </w:r>
          </w:hyperlink>
        </w:p>
        <w:p w14:paraId="4B969A25" w14:textId="04C30D1A" w:rsidR="002F3032" w:rsidRPr="002F3032" w:rsidRDefault="00E044B0" w:rsidP="002F3032">
          <w:pPr>
            <w:pStyle w:val="TOC2"/>
            <w:spacing w:line="360" w:lineRule="auto"/>
            <w:rPr>
              <w:rFonts w:eastAsiaTheme="minorEastAsia" w:cstheme="minorBidi"/>
              <w:b w:val="0"/>
              <w:smallCaps w:val="0"/>
              <w:sz w:val="22"/>
              <w:szCs w:val="22"/>
            </w:rPr>
          </w:pPr>
          <w:hyperlink w:anchor="_Toc413927668" w:history="1">
            <w:r w:rsidR="002F3032" w:rsidRPr="002F3032">
              <w:rPr>
                <w:rStyle w:val="Hyperlink"/>
                <w:b w:val="0"/>
                <w:sz w:val="22"/>
                <w:szCs w:val="22"/>
              </w:rPr>
              <w:t>CHECKLIST H: EAR LICENSE APPLICATION</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_Toc413927668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A-108</w:t>
            </w:r>
            <w:r w:rsidR="002F3032" w:rsidRPr="002F3032">
              <w:rPr>
                <w:b w:val="0"/>
                <w:webHidden/>
                <w:sz w:val="22"/>
                <w:szCs w:val="22"/>
              </w:rPr>
              <w:fldChar w:fldCharType="end"/>
            </w:r>
          </w:hyperlink>
        </w:p>
        <w:p w14:paraId="6BA45DF2" w14:textId="780B76AE" w:rsidR="002F3032" w:rsidRPr="002F3032" w:rsidRDefault="00E044B0" w:rsidP="002F3032">
          <w:pPr>
            <w:pStyle w:val="TOC2"/>
            <w:spacing w:line="360" w:lineRule="auto"/>
            <w:rPr>
              <w:rFonts w:eastAsiaTheme="minorEastAsia" w:cstheme="minorBidi"/>
              <w:b w:val="0"/>
              <w:smallCaps w:val="0"/>
              <w:sz w:val="22"/>
              <w:szCs w:val="22"/>
            </w:rPr>
          </w:pPr>
          <w:hyperlink w:anchor="_Toc413927669" w:history="1">
            <w:r w:rsidR="002F3032" w:rsidRPr="002F3032">
              <w:rPr>
                <w:rStyle w:val="Hyperlink"/>
                <w:b w:val="0"/>
                <w:sz w:val="22"/>
                <w:szCs w:val="22"/>
              </w:rPr>
              <w:t>CHECKLIST I: AES FILING REQUIREMENT DETERMINATION</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_Toc413927669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A-110</w:t>
            </w:r>
            <w:r w:rsidR="002F3032" w:rsidRPr="002F3032">
              <w:rPr>
                <w:b w:val="0"/>
                <w:webHidden/>
                <w:sz w:val="22"/>
                <w:szCs w:val="22"/>
              </w:rPr>
              <w:fldChar w:fldCharType="end"/>
            </w:r>
          </w:hyperlink>
        </w:p>
        <w:p w14:paraId="1BB50B52" w14:textId="0931E560" w:rsidR="002F3032" w:rsidRPr="002F3032" w:rsidRDefault="00E044B0" w:rsidP="002F3032">
          <w:pPr>
            <w:pStyle w:val="TOC2"/>
            <w:spacing w:line="360" w:lineRule="auto"/>
            <w:rPr>
              <w:rFonts w:eastAsiaTheme="minorEastAsia" w:cstheme="minorBidi"/>
              <w:b w:val="0"/>
              <w:smallCaps w:val="0"/>
              <w:sz w:val="22"/>
              <w:szCs w:val="22"/>
            </w:rPr>
          </w:pPr>
          <w:hyperlink w:anchor="_Toc413927670" w:history="1">
            <w:r w:rsidR="002F3032" w:rsidRPr="002F3032">
              <w:rPr>
                <w:rStyle w:val="Hyperlink"/>
                <w:b w:val="0"/>
                <w:sz w:val="22"/>
                <w:szCs w:val="22"/>
              </w:rPr>
              <w:t>CHECKLIST J: AES REQUIREMENTS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_Toc413927670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A-113</w:t>
            </w:r>
            <w:r w:rsidR="002F3032" w:rsidRPr="002F3032">
              <w:rPr>
                <w:b w:val="0"/>
                <w:webHidden/>
                <w:sz w:val="22"/>
                <w:szCs w:val="22"/>
              </w:rPr>
              <w:fldChar w:fldCharType="end"/>
            </w:r>
          </w:hyperlink>
        </w:p>
        <w:p w14:paraId="0B800CC1" w14:textId="05471619" w:rsidR="002F3032" w:rsidRPr="002F3032" w:rsidRDefault="00E044B0" w:rsidP="002F3032">
          <w:pPr>
            <w:pStyle w:val="TOC1"/>
            <w:rPr>
              <w:rFonts w:eastAsiaTheme="minorEastAsia" w:cstheme="minorBidi"/>
              <w:b w:val="0"/>
              <w:bCs w:val="0"/>
              <w:sz w:val="22"/>
              <w:szCs w:val="22"/>
            </w:rPr>
          </w:pPr>
          <w:hyperlink w:anchor="_Toc413927671" w:history="1">
            <w:r w:rsidR="002F3032" w:rsidRPr="002F3032">
              <w:rPr>
                <w:rStyle w:val="Hyperlink"/>
                <w:sz w:val="22"/>
                <w:szCs w:val="22"/>
              </w:rPr>
              <w:t>APPENDIX B :  EXPORT CONTROL REFERENCES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_Toc413927671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B-118</w:t>
            </w:r>
            <w:r w:rsidR="002F3032" w:rsidRPr="002F3032">
              <w:rPr>
                <w:b w:val="0"/>
                <w:webHidden/>
                <w:sz w:val="22"/>
                <w:szCs w:val="22"/>
              </w:rPr>
              <w:fldChar w:fldCharType="end"/>
            </w:r>
          </w:hyperlink>
        </w:p>
        <w:p w14:paraId="4A75F1EC" w14:textId="144E96D2" w:rsidR="002F3032" w:rsidRPr="002F3032" w:rsidRDefault="00E044B0" w:rsidP="002F3032">
          <w:pPr>
            <w:pStyle w:val="TOC2"/>
            <w:spacing w:line="360" w:lineRule="auto"/>
            <w:rPr>
              <w:rFonts w:eastAsiaTheme="minorEastAsia" w:cstheme="minorBidi"/>
              <w:b w:val="0"/>
              <w:smallCaps w:val="0"/>
              <w:sz w:val="22"/>
              <w:szCs w:val="22"/>
            </w:rPr>
          </w:pPr>
          <w:hyperlink w:anchor="_Toc413927672" w:history="1">
            <w:r w:rsidR="002F3032" w:rsidRPr="002F3032">
              <w:rPr>
                <w:rStyle w:val="Hyperlink"/>
                <w:b w:val="0"/>
                <w:sz w:val="22"/>
                <w:szCs w:val="22"/>
              </w:rPr>
              <w:t>B-1: VISA TYPES AND CATEGORIES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_Toc413927672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B-118</w:t>
            </w:r>
            <w:r w:rsidR="002F3032" w:rsidRPr="002F3032">
              <w:rPr>
                <w:b w:val="0"/>
                <w:webHidden/>
                <w:sz w:val="22"/>
                <w:szCs w:val="22"/>
              </w:rPr>
              <w:fldChar w:fldCharType="end"/>
            </w:r>
          </w:hyperlink>
        </w:p>
        <w:p w14:paraId="29CED236" w14:textId="0B766289" w:rsidR="002F3032" w:rsidRPr="002F3032" w:rsidRDefault="00E044B0" w:rsidP="002F3032">
          <w:pPr>
            <w:pStyle w:val="TOC2"/>
            <w:spacing w:line="360" w:lineRule="auto"/>
            <w:rPr>
              <w:rFonts w:eastAsiaTheme="minorEastAsia" w:cstheme="minorBidi"/>
              <w:b w:val="0"/>
              <w:smallCaps w:val="0"/>
              <w:sz w:val="22"/>
              <w:szCs w:val="22"/>
            </w:rPr>
          </w:pPr>
          <w:hyperlink w:anchor="_Toc413927673" w:history="1">
            <w:r w:rsidR="002F3032" w:rsidRPr="002F3032">
              <w:rPr>
                <w:rStyle w:val="Hyperlink"/>
                <w:b w:val="0"/>
                <w:sz w:val="22"/>
                <w:szCs w:val="22"/>
              </w:rPr>
              <w:t>B-2:  PROVISOS AND IDMAX</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_Toc413927673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B-120</w:t>
            </w:r>
            <w:r w:rsidR="002F3032" w:rsidRPr="002F3032">
              <w:rPr>
                <w:b w:val="0"/>
                <w:webHidden/>
                <w:sz w:val="22"/>
                <w:szCs w:val="22"/>
              </w:rPr>
              <w:fldChar w:fldCharType="end"/>
            </w:r>
          </w:hyperlink>
        </w:p>
        <w:p w14:paraId="7E633589" w14:textId="14517C11" w:rsidR="002F3032" w:rsidRPr="002F3032" w:rsidRDefault="00E044B0" w:rsidP="002F3032">
          <w:pPr>
            <w:pStyle w:val="TOC2"/>
            <w:spacing w:line="360" w:lineRule="auto"/>
            <w:rPr>
              <w:rFonts w:eastAsiaTheme="minorEastAsia" w:cstheme="minorBidi"/>
              <w:b w:val="0"/>
              <w:smallCaps w:val="0"/>
              <w:sz w:val="22"/>
              <w:szCs w:val="22"/>
            </w:rPr>
          </w:pPr>
          <w:hyperlink w:anchor="_Toc413927674" w:history="1">
            <w:r w:rsidR="002F3032" w:rsidRPr="002F3032">
              <w:rPr>
                <w:rStyle w:val="Hyperlink"/>
                <w:b w:val="0"/>
                <w:sz w:val="22"/>
                <w:szCs w:val="22"/>
              </w:rPr>
              <w:t>B-3: STI RELEASE RATIONALE</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_Toc413927674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B-122</w:t>
            </w:r>
            <w:r w:rsidR="002F3032" w:rsidRPr="002F3032">
              <w:rPr>
                <w:b w:val="0"/>
                <w:webHidden/>
                <w:sz w:val="22"/>
                <w:szCs w:val="22"/>
              </w:rPr>
              <w:fldChar w:fldCharType="end"/>
            </w:r>
          </w:hyperlink>
        </w:p>
        <w:p w14:paraId="3F09B365" w14:textId="652B8532" w:rsidR="002F3032" w:rsidRPr="002F3032" w:rsidRDefault="00E044B0" w:rsidP="002F3032">
          <w:pPr>
            <w:pStyle w:val="TOC2"/>
            <w:spacing w:line="360" w:lineRule="auto"/>
            <w:rPr>
              <w:rFonts w:eastAsiaTheme="minorEastAsia" w:cstheme="minorBidi"/>
              <w:b w:val="0"/>
              <w:smallCaps w:val="0"/>
              <w:sz w:val="22"/>
              <w:szCs w:val="22"/>
            </w:rPr>
          </w:pPr>
          <w:hyperlink w:anchor="_Toc413927675" w:history="1">
            <w:r w:rsidR="002F3032" w:rsidRPr="002F3032">
              <w:rPr>
                <w:rStyle w:val="Hyperlink"/>
                <w:b w:val="0"/>
                <w:sz w:val="22"/>
                <w:szCs w:val="22"/>
              </w:rPr>
              <w:t>B-4: DEFENSE ARTICLES FREQUENTLY HANDLED BY NASA</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_Toc413927675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B-125</w:t>
            </w:r>
            <w:r w:rsidR="002F3032" w:rsidRPr="002F3032">
              <w:rPr>
                <w:b w:val="0"/>
                <w:webHidden/>
                <w:sz w:val="22"/>
                <w:szCs w:val="22"/>
              </w:rPr>
              <w:fldChar w:fldCharType="end"/>
            </w:r>
          </w:hyperlink>
        </w:p>
        <w:p w14:paraId="7233EF72" w14:textId="2492F845" w:rsidR="002F3032" w:rsidRPr="002F3032" w:rsidRDefault="00E044B0" w:rsidP="002F3032">
          <w:pPr>
            <w:pStyle w:val="TOC2"/>
            <w:spacing w:line="360" w:lineRule="auto"/>
            <w:rPr>
              <w:rFonts w:eastAsiaTheme="minorEastAsia" w:cstheme="minorBidi"/>
              <w:b w:val="0"/>
              <w:smallCaps w:val="0"/>
              <w:sz w:val="22"/>
              <w:szCs w:val="22"/>
            </w:rPr>
          </w:pPr>
          <w:hyperlink w:anchor="_Toc413927676" w:history="1">
            <w:r w:rsidR="002F3032" w:rsidRPr="002F3032">
              <w:rPr>
                <w:rStyle w:val="Hyperlink"/>
                <w:b w:val="0"/>
                <w:sz w:val="22"/>
                <w:szCs w:val="22"/>
              </w:rPr>
              <w:t>B-5: FREQUENTLY USED EXEMPTION/EXCEPTION LIST</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_Toc413927676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B-127</w:t>
            </w:r>
            <w:r w:rsidR="002F3032" w:rsidRPr="002F3032">
              <w:rPr>
                <w:b w:val="0"/>
                <w:webHidden/>
                <w:sz w:val="22"/>
                <w:szCs w:val="22"/>
              </w:rPr>
              <w:fldChar w:fldCharType="end"/>
            </w:r>
          </w:hyperlink>
        </w:p>
        <w:p w14:paraId="4D75ECBD" w14:textId="2DE08C21" w:rsidR="002F3032" w:rsidRPr="002F3032" w:rsidRDefault="00E044B0" w:rsidP="002F3032">
          <w:pPr>
            <w:pStyle w:val="TOC1"/>
            <w:rPr>
              <w:rFonts w:eastAsiaTheme="minorEastAsia" w:cstheme="minorBidi"/>
              <w:b w:val="0"/>
              <w:bCs w:val="0"/>
              <w:sz w:val="22"/>
              <w:szCs w:val="22"/>
            </w:rPr>
          </w:pPr>
          <w:hyperlink w:anchor="_Toc413927677" w:history="1">
            <w:r w:rsidR="002F3032" w:rsidRPr="002F3032">
              <w:rPr>
                <w:rStyle w:val="Hyperlink"/>
                <w:sz w:val="22"/>
                <w:szCs w:val="22"/>
              </w:rPr>
              <w:t>APPENDIX C :  KEY DEFINITIONS</w:t>
            </w:r>
            <w:r w:rsidR="002F3032" w:rsidRPr="002F3032">
              <w:rPr>
                <w:b w:val="0"/>
                <w:webHidden/>
                <w:sz w:val="22"/>
                <w:szCs w:val="22"/>
              </w:rPr>
              <w:tab/>
            </w:r>
            <w:r w:rsidR="002F3032" w:rsidRPr="002F3032">
              <w:rPr>
                <w:b w:val="0"/>
                <w:webHidden/>
                <w:sz w:val="22"/>
                <w:szCs w:val="22"/>
              </w:rPr>
              <w:fldChar w:fldCharType="begin"/>
            </w:r>
            <w:r w:rsidR="002F3032" w:rsidRPr="002F3032">
              <w:rPr>
                <w:b w:val="0"/>
                <w:webHidden/>
                <w:sz w:val="22"/>
                <w:szCs w:val="22"/>
              </w:rPr>
              <w:instrText xml:space="preserve"> PAGEREF _Toc413927677 \h </w:instrText>
            </w:r>
            <w:r w:rsidR="002F3032" w:rsidRPr="002F3032">
              <w:rPr>
                <w:b w:val="0"/>
                <w:webHidden/>
                <w:sz w:val="22"/>
                <w:szCs w:val="22"/>
              </w:rPr>
            </w:r>
            <w:r w:rsidR="002F3032" w:rsidRPr="002F3032">
              <w:rPr>
                <w:b w:val="0"/>
                <w:webHidden/>
                <w:sz w:val="22"/>
                <w:szCs w:val="22"/>
              </w:rPr>
              <w:fldChar w:fldCharType="separate"/>
            </w:r>
            <w:r>
              <w:rPr>
                <w:b w:val="0"/>
                <w:webHidden/>
                <w:sz w:val="22"/>
                <w:szCs w:val="22"/>
              </w:rPr>
              <w:t>C-129</w:t>
            </w:r>
            <w:r w:rsidR="002F3032" w:rsidRPr="002F3032">
              <w:rPr>
                <w:b w:val="0"/>
                <w:webHidden/>
                <w:sz w:val="22"/>
                <w:szCs w:val="22"/>
              </w:rPr>
              <w:fldChar w:fldCharType="end"/>
            </w:r>
          </w:hyperlink>
        </w:p>
        <w:p w14:paraId="68103878" w14:textId="3BEAC9A1" w:rsidR="006C2CEE" w:rsidRPr="002F3032" w:rsidRDefault="006C2CEE" w:rsidP="00C96365">
          <w:pPr>
            <w:pStyle w:val="TOC1"/>
            <w:rPr>
              <w:b w:val="0"/>
              <w:sz w:val="22"/>
              <w:szCs w:val="22"/>
            </w:rPr>
          </w:pPr>
          <w:r w:rsidRPr="002F3032">
            <w:rPr>
              <w:b w:val="0"/>
              <w:sz w:val="22"/>
              <w:szCs w:val="22"/>
            </w:rPr>
            <w:fldChar w:fldCharType="end"/>
          </w:r>
        </w:p>
      </w:sdtContent>
    </w:sdt>
    <w:p w14:paraId="515346C2" w14:textId="77777777" w:rsidR="006C2CEE" w:rsidRDefault="006C2CEE" w:rsidP="00110E6B">
      <w:pPr>
        <w:spacing w:line="360" w:lineRule="auto"/>
        <w:jc w:val="center"/>
      </w:pPr>
      <w:r w:rsidRPr="00110E6B">
        <w:rPr>
          <w:sz w:val="22"/>
          <w:szCs w:val="22"/>
        </w:rPr>
        <w:br w:type="page"/>
      </w:r>
      <w:r>
        <w:lastRenderedPageBreak/>
        <w:t>List of Figures</w:t>
      </w:r>
    </w:p>
    <w:p w14:paraId="6EF8633E" w14:textId="77777777" w:rsidR="00C97FF6" w:rsidRPr="0042466C" w:rsidRDefault="006C2CEE">
      <w:pPr>
        <w:pStyle w:val="TOC1"/>
        <w:rPr>
          <w:rFonts w:eastAsiaTheme="minorEastAsia" w:cstheme="minorBidi"/>
          <w:b w:val="0"/>
          <w:bCs w:val="0"/>
          <w:sz w:val="24"/>
          <w:szCs w:val="24"/>
        </w:rPr>
      </w:pPr>
      <w:r w:rsidRPr="00E34057">
        <w:rPr>
          <w:b w:val="0"/>
        </w:rPr>
        <w:fldChar w:fldCharType="begin"/>
      </w:r>
      <w:r w:rsidRPr="00E34057">
        <w:rPr>
          <w:b w:val="0"/>
        </w:rPr>
        <w:instrText xml:space="preserve"> TOC \h \z \t "Heading 6,1" </w:instrText>
      </w:r>
      <w:r w:rsidRPr="00E34057">
        <w:rPr>
          <w:b w:val="0"/>
        </w:rPr>
        <w:fldChar w:fldCharType="separate"/>
      </w:r>
      <w:hyperlink w:anchor="_Toc416168902"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1: Export Control Regulatory Authority</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_Toc416168902 \h </w:instrText>
        </w:r>
        <w:r w:rsidR="00C97FF6" w:rsidRPr="0042466C">
          <w:rPr>
            <w:b w:val="0"/>
            <w:webHidden/>
            <w:sz w:val="24"/>
            <w:szCs w:val="24"/>
          </w:rPr>
        </w:r>
        <w:r w:rsidR="00C97FF6" w:rsidRPr="0042466C">
          <w:rPr>
            <w:b w:val="0"/>
            <w:webHidden/>
            <w:sz w:val="24"/>
            <w:szCs w:val="24"/>
          </w:rPr>
          <w:fldChar w:fldCharType="separate"/>
        </w:r>
        <w:r w:rsidR="00E044B0">
          <w:rPr>
            <w:b w:val="0"/>
            <w:webHidden/>
            <w:sz w:val="24"/>
            <w:szCs w:val="24"/>
          </w:rPr>
          <w:t>5</w:t>
        </w:r>
        <w:r w:rsidR="00C97FF6" w:rsidRPr="0042466C">
          <w:rPr>
            <w:b w:val="0"/>
            <w:webHidden/>
            <w:sz w:val="24"/>
            <w:szCs w:val="24"/>
          </w:rPr>
          <w:fldChar w:fldCharType="end"/>
        </w:r>
      </w:hyperlink>
    </w:p>
    <w:p w14:paraId="4A0429F9" w14:textId="77777777" w:rsidR="00C97FF6" w:rsidRPr="0042466C" w:rsidRDefault="00E044B0">
      <w:pPr>
        <w:pStyle w:val="TOC1"/>
        <w:rPr>
          <w:rFonts w:eastAsiaTheme="minorEastAsia" w:cstheme="minorBidi"/>
          <w:b w:val="0"/>
          <w:bCs w:val="0"/>
          <w:sz w:val="24"/>
          <w:szCs w:val="24"/>
        </w:rPr>
      </w:pPr>
      <w:hyperlink w:anchor="_Toc416168903"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shd w:val="clear" w:color="auto" w:fill="FFFFFF"/>
          </w:rPr>
          <w:t xml:space="preserve"> 2: Sample ECCN</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_Toc416168903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7</w:t>
        </w:r>
        <w:r w:rsidR="00C97FF6" w:rsidRPr="0042466C">
          <w:rPr>
            <w:b w:val="0"/>
            <w:webHidden/>
            <w:sz w:val="24"/>
            <w:szCs w:val="24"/>
          </w:rPr>
          <w:fldChar w:fldCharType="end"/>
        </w:r>
      </w:hyperlink>
    </w:p>
    <w:p w14:paraId="1CCB1764" w14:textId="77777777" w:rsidR="00C97FF6" w:rsidRPr="0042466C" w:rsidRDefault="00E044B0">
      <w:pPr>
        <w:pStyle w:val="TOC1"/>
        <w:rPr>
          <w:rFonts w:eastAsiaTheme="minorEastAsia" w:cstheme="minorBidi"/>
          <w:b w:val="0"/>
          <w:bCs w:val="0"/>
          <w:sz w:val="24"/>
          <w:szCs w:val="24"/>
        </w:rPr>
      </w:pPr>
      <w:hyperlink w:anchor="_Toc416168904"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3: Hierarchy of NASA’s Export Control Program Document</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_Toc416168904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9</w:t>
        </w:r>
        <w:r w:rsidR="00C97FF6" w:rsidRPr="0042466C">
          <w:rPr>
            <w:b w:val="0"/>
            <w:webHidden/>
            <w:sz w:val="24"/>
            <w:szCs w:val="24"/>
          </w:rPr>
          <w:fldChar w:fldCharType="end"/>
        </w:r>
      </w:hyperlink>
    </w:p>
    <w:p w14:paraId="364D1A51" w14:textId="77777777" w:rsidR="00C97FF6" w:rsidRPr="0042466C" w:rsidRDefault="00E044B0">
      <w:pPr>
        <w:pStyle w:val="TOC1"/>
        <w:rPr>
          <w:rFonts w:eastAsiaTheme="minorEastAsia" w:cstheme="minorBidi"/>
          <w:b w:val="0"/>
          <w:bCs w:val="0"/>
          <w:sz w:val="24"/>
          <w:szCs w:val="24"/>
        </w:rPr>
      </w:pPr>
      <w:hyperlink w:anchor="_Toc416168905"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4: Export Control Delegation of Authority</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_Toc416168905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13</w:t>
        </w:r>
        <w:r w:rsidR="00C97FF6" w:rsidRPr="0042466C">
          <w:rPr>
            <w:b w:val="0"/>
            <w:webHidden/>
            <w:sz w:val="24"/>
            <w:szCs w:val="24"/>
          </w:rPr>
          <w:fldChar w:fldCharType="end"/>
        </w:r>
      </w:hyperlink>
    </w:p>
    <w:p w14:paraId="46F757BD" w14:textId="77777777" w:rsidR="00C97FF6" w:rsidRPr="0042466C" w:rsidRDefault="00E044B0">
      <w:pPr>
        <w:pStyle w:val="TOC1"/>
        <w:rPr>
          <w:rFonts w:eastAsiaTheme="minorEastAsia" w:cstheme="minorBidi"/>
          <w:b w:val="0"/>
          <w:bCs w:val="0"/>
          <w:sz w:val="24"/>
          <w:szCs w:val="24"/>
        </w:rPr>
      </w:pPr>
      <w:hyperlink w:anchor="_Toc416168906"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5: Standard ITAR and EAR Markings</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_Toc416168906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21</w:t>
        </w:r>
        <w:r w:rsidR="00C97FF6" w:rsidRPr="0042466C">
          <w:rPr>
            <w:b w:val="0"/>
            <w:webHidden/>
            <w:sz w:val="24"/>
            <w:szCs w:val="24"/>
          </w:rPr>
          <w:fldChar w:fldCharType="end"/>
        </w:r>
      </w:hyperlink>
    </w:p>
    <w:p w14:paraId="19EDBDFC" w14:textId="77777777" w:rsidR="00C97FF6" w:rsidRPr="0042466C" w:rsidRDefault="00E044B0">
      <w:pPr>
        <w:pStyle w:val="TOC1"/>
        <w:rPr>
          <w:rFonts w:eastAsiaTheme="minorEastAsia" w:cstheme="minorBidi"/>
          <w:b w:val="0"/>
          <w:bCs w:val="0"/>
          <w:sz w:val="24"/>
          <w:szCs w:val="24"/>
        </w:rPr>
      </w:pPr>
      <w:hyperlink w:anchor="_Toc416168907"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6: Process for Sharing Technical Data or Technology with a Foreign Person</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_Toc416168907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26</w:t>
        </w:r>
        <w:r w:rsidR="00C97FF6" w:rsidRPr="0042466C">
          <w:rPr>
            <w:b w:val="0"/>
            <w:webHidden/>
            <w:sz w:val="24"/>
            <w:szCs w:val="24"/>
          </w:rPr>
          <w:fldChar w:fldCharType="end"/>
        </w:r>
      </w:hyperlink>
    </w:p>
    <w:p w14:paraId="509E3B98" w14:textId="77777777" w:rsidR="00C97FF6" w:rsidRPr="0042466C" w:rsidRDefault="00E044B0">
      <w:pPr>
        <w:pStyle w:val="TOC1"/>
        <w:rPr>
          <w:rFonts w:eastAsiaTheme="minorEastAsia" w:cstheme="minorBidi"/>
          <w:b w:val="0"/>
          <w:bCs w:val="0"/>
          <w:sz w:val="24"/>
          <w:szCs w:val="24"/>
        </w:rPr>
      </w:pPr>
      <w:hyperlink w:anchor="_Toc416168908"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7: Process for Shipping Exports to Foreign Persons and Destinations</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_Toc416168908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28</w:t>
        </w:r>
        <w:r w:rsidR="00C97FF6" w:rsidRPr="0042466C">
          <w:rPr>
            <w:b w:val="0"/>
            <w:webHidden/>
            <w:sz w:val="24"/>
            <w:szCs w:val="24"/>
          </w:rPr>
          <w:fldChar w:fldCharType="end"/>
        </w:r>
      </w:hyperlink>
    </w:p>
    <w:p w14:paraId="61612842" w14:textId="77777777" w:rsidR="00C97FF6" w:rsidRPr="0042466C" w:rsidRDefault="00E044B0">
      <w:pPr>
        <w:pStyle w:val="TOC1"/>
        <w:rPr>
          <w:rFonts w:eastAsiaTheme="minorEastAsia" w:cstheme="minorBidi"/>
          <w:b w:val="0"/>
          <w:bCs w:val="0"/>
          <w:sz w:val="24"/>
          <w:szCs w:val="24"/>
        </w:rPr>
      </w:pPr>
      <w:hyperlink w:anchor="_Toc416168909"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8: Process for Foreign Deployment of Aircraft/Balloon Missions</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_Toc416168909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31</w:t>
        </w:r>
        <w:r w:rsidR="00C97FF6" w:rsidRPr="0042466C">
          <w:rPr>
            <w:b w:val="0"/>
            <w:webHidden/>
            <w:sz w:val="24"/>
            <w:szCs w:val="24"/>
          </w:rPr>
          <w:fldChar w:fldCharType="end"/>
        </w:r>
      </w:hyperlink>
    </w:p>
    <w:p w14:paraId="67525759" w14:textId="77777777" w:rsidR="00C97FF6" w:rsidRPr="0042466C" w:rsidRDefault="00E044B0">
      <w:pPr>
        <w:pStyle w:val="TOC1"/>
        <w:rPr>
          <w:rFonts w:eastAsiaTheme="minorEastAsia" w:cstheme="minorBidi"/>
          <w:b w:val="0"/>
          <w:bCs w:val="0"/>
          <w:sz w:val="24"/>
          <w:szCs w:val="24"/>
        </w:rPr>
      </w:pPr>
      <w:hyperlink w:anchor="_Toc416168910"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9: Process for Foreign National Access Requests</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_Toc416168910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37</w:t>
        </w:r>
        <w:r w:rsidR="00C97FF6" w:rsidRPr="0042466C">
          <w:rPr>
            <w:b w:val="0"/>
            <w:webHidden/>
            <w:sz w:val="24"/>
            <w:szCs w:val="24"/>
          </w:rPr>
          <w:fldChar w:fldCharType="end"/>
        </w:r>
      </w:hyperlink>
    </w:p>
    <w:p w14:paraId="5CEDD655" w14:textId="77777777" w:rsidR="00C97FF6" w:rsidRPr="0042466C" w:rsidRDefault="00E044B0">
      <w:pPr>
        <w:pStyle w:val="TOC1"/>
        <w:rPr>
          <w:rFonts w:eastAsiaTheme="minorEastAsia" w:cstheme="minorBidi"/>
          <w:b w:val="0"/>
          <w:bCs w:val="0"/>
          <w:sz w:val="24"/>
          <w:szCs w:val="24"/>
        </w:rPr>
      </w:pPr>
      <w:hyperlink w:anchor="_Toc416168911"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10: Process for Property Disposal Sales</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_Toc416168911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48</w:t>
        </w:r>
        <w:r w:rsidR="00C97FF6" w:rsidRPr="0042466C">
          <w:rPr>
            <w:b w:val="0"/>
            <w:webHidden/>
            <w:sz w:val="24"/>
            <w:szCs w:val="24"/>
          </w:rPr>
          <w:fldChar w:fldCharType="end"/>
        </w:r>
      </w:hyperlink>
    </w:p>
    <w:p w14:paraId="2B447563" w14:textId="77777777" w:rsidR="00C97FF6" w:rsidRPr="0042466C" w:rsidRDefault="00E044B0">
      <w:pPr>
        <w:pStyle w:val="TOC1"/>
        <w:rPr>
          <w:rFonts w:eastAsiaTheme="minorEastAsia" w:cstheme="minorBidi"/>
          <w:b w:val="0"/>
          <w:bCs w:val="0"/>
          <w:sz w:val="24"/>
          <w:szCs w:val="24"/>
        </w:rPr>
      </w:pPr>
      <w:hyperlink w:anchor="_Toc416168912"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11: EAR Classification Process</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_Toc416168912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57</w:t>
        </w:r>
        <w:r w:rsidR="00C97FF6" w:rsidRPr="0042466C">
          <w:rPr>
            <w:b w:val="0"/>
            <w:webHidden/>
            <w:sz w:val="24"/>
            <w:szCs w:val="24"/>
          </w:rPr>
          <w:fldChar w:fldCharType="end"/>
        </w:r>
      </w:hyperlink>
    </w:p>
    <w:p w14:paraId="7C583020" w14:textId="77777777" w:rsidR="00C97FF6" w:rsidRPr="0042466C" w:rsidRDefault="00E044B0">
      <w:pPr>
        <w:pStyle w:val="TOC1"/>
        <w:rPr>
          <w:rFonts w:eastAsiaTheme="minorEastAsia" w:cstheme="minorBidi"/>
          <w:b w:val="0"/>
          <w:bCs w:val="0"/>
          <w:sz w:val="24"/>
          <w:szCs w:val="24"/>
        </w:rPr>
      </w:pPr>
      <w:hyperlink w:anchor="_Toc416168913"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12: License Application Process</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_Toc416168913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63</w:t>
        </w:r>
        <w:r w:rsidR="00C97FF6" w:rsidRPr="0042466C">
          <w:rPr>
            <w:b w:val="0"/>
            <w:webHidden/>
            <w:sz w:val="24"/>
            <w:szCs w:val="24"/>
          </w:rPr>
          <w:fldChar w:fldCharType="end"/>
        </w:r>
      </w:hyperlink>
    </w:p>
    <w:p w14:paraId="5E3B41AC" w14:textId="77777777" w:rsidR="00C97FF6" w:rsidRPr="0042466C" w:rsidRDefault="00E044B0">
      <w:pPr>
        <w:pStyle w:val="TOC1"/>
        <w:rPr>
          <w:rFonts w:eastAsiaTheme="minorEastAsia" w:cstheme="minorBidi"/>
          <w:b w:val="0"/>
          <w:bCs w:val="0"/>
          <w:sz w:val="24"/>
          <w:szCs w:val="24"/>
        </w:rPr>
      </w:pPr>
      <w:hyperlink w:anchor="_Toc416168914"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13: Process for AES Filing</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_Toc416168914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72</w:t>
        </w:r>
        <w:r w:rsidR="00C97FF6" w:rsidRPr="0042466C">
          <w:rPr>
            <w:b w:val="0"/>
            <w:webHidden/>
            <w:sz w:val="24"/>
            <w:szCs w:val="24"/>
          </w:rPr>
          <w:fldChar w:fldCharType="end"/>
        </w:r>
      </w:hyperlink>
    </w:p>
    <w:p w14:paraId="22533BAD" w14:textId="77777777" w:rsidR="00C97FF6" w:rsidRPr="0042466C" w:rsidRDefault="00E044B0">
      <w:pPr>
        <w:pStyle w:val="TOC1"/>
        <w:rPr>
          <w:rFonts w:eastAsiaTheme="minorEastAsia" w:cstheme="minorBidi"/>
          <w:b w:val="0"/>
          <w:bCs w:val="0"/>
          <w:sz w:val="24"/>
          <w:szCs w:val="24"/>
        </w:rPr>
      </w:pPr>
      <w:hyperlink w:anchor="_Toc416168915"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14: Sample CEA Submission Response</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_Toc416168915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77</w:t>
        </w:r>
        <w:r w:rsidR="00C97FF6" w:rsidRPr="0042466C">
          <w:rPr>
            <w:b w:val="0"/>
            <w:webHidden/>
            <w:sz w:val="24"/>
            <w:szCs w:val="24"/>
          </w:rPr>
          <w:fldChar w:fldCharType="end"/>
        </w:r>
      </w:hyperlink>
    </w:p>
    <w:p w14:paraId="6E252DAB" w14:textId="77777777" w:rsidR="00C97FF6" w:rsidRPr="0042466C" w:rsidRDefault="00E044B0">
      <w:pPr>
        <w:pStyle w:val="TOC1"/>
        <w:rPr>
          <w:rFonts w:eastAsiaTheme="minorEastAsia" w:cstheme="minorBidi"/>
          <w:b w:val="0"/>
          <w:bCs w:val="0"/>
          <w:sz w:val="24"/>
          <w:szCs w:val="24"/>
        </w:rPr>
      </w:pPr>
      <w:hyperlink w:anchor="_Toc416168916"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15: Process for Voluntary Disclosure</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_Toc416168916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80</w:t>
        </w:r>
        <w:r w:rsidR="00C97FF6" w:rsidRPr="0042466C">
          <w:rPr>
            <w:b w:val="0"/>
            <w:webHidden/>
            <w:sz w:val="24"/>
            <w:szCs w:val="24"/>
          </w:rPr>
          <w:fldChar w:fldCharType="end"/>
        </w:r>
      </w:hyperlink>
    </w:p>
    <w:p w14:paraId="2355E073" w14:textId="77777777" w:rsidR="00C97FF6" w:rsidRPr="0042466C" w:rsidRDefault="00E044B0">
      <w:pPr>
        <w:pStyle w:val="TOC1"/>
        <w:rPr>
          <w:rFonts w:eastAsiaTheme="minorEastAsia" w:cstheme="minorBidi"/>
          <w:b w:val="0"/>
          <w:bCs w:val="0"/>
          <w:sz w:val="24"/>
          <w:szCs w:val="24"/>
        </w:rPr>
      </w:pPr>
      <w:hyperlink w:anchor="_Toc416168917"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16: NASA’s Export Control Training Program</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_Toc416168917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84</w:t>
        </w:r>
        <w:r w:rsidR="00C97FF6" w:rsidRPr="0042466C">
          <w:rPr>
            <w:b w:val="0"/>
            <w:webHidden/>
            <w:sz w:val="24"/>
            <w:szCs w:val="24"/>
          </w:rPr>
          <w:fldChar w:fldCharType="end"/>
        </w:r>
      </w:hyperlink>
    </w:p>
    <w:p w14:paraId="309061D6" w14:textId="77777777" w:rsidR="00C97FF6" w:rsidRPr="0042466C" w:rsidRDefault="00E044B0">
      <w:pPr>
        <w:pStyle w:val="TOC1"/>
        <w:rPr>
          <w:rFonts w:eastAsiaTheme="minorEastAsia" w:cstheme="minorBidi"/>
          <w:b w:val="0"/>
          <w:bCs w:val="0"/>
          <w:sz w:val="24"/>
          <w:szCs w:val="24"/>
        </w:rPr>
      </w:pPr>
      <w:hyperlink w:anchor="_Toc416168918"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17: Continuous Risk Management</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_Toc416168918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89</w:t>
        </w:r>
        <w:r w:rsidR="00C97FF6" w:rsidRPr="0042466C">
          <w:rPr>
            <w:b w:val="0"/>
            <w:webHidden/>
            <w:sz w:val="24"/>
            <w:szCs w:val="24"/>
          </w:rPr>
          <w:fldChar w:fldCharType="end"/>
        </w:r>
      </w:hyperlink>
    </w:p>
    <w:p w14:paraId="2E062237" w14:textId="77777777" w:rsidR="00C97FF6" w:rsidRDefault="00E044B0">
      <w:pPr>
        <w:pStyle w:val="TOC1"/>
        <w:rPr>
          <w:rFonts w:eastAsiaTheme="minorEastAsia" w:cstheme="minorBidi"/>
          <w:b w:val="0"/>
          <w:bCs w:val="0"/>
          <w:sz w:val="22"/>
          <w:szCs w:val="22"/>
        </w:rPr>
      </w:pPr>
      <w:hyperlink w:anchor="_Toc416168919" w:history="1">
        <w:r w:rsidR="00C97FF6" w:rsidRPr="0042466C">
          <w:rPr>
            <w:rStyle w:val="Hyperlink"/>
            <w:b w:val="0"/>
            <w:sz w:val="24"/>
            <w:szCs w:val="24"/>
            <w14:scene3d>
              <w14:camera w14:prst="orthographicFront"/>
              <w14:lightRig w14:rig="threePt" w14:dir="t">
                <w14:rot w14:lat="0" w14:lon="0" w14:rev="0"/>
              </w14:lightRig>
            </w14:scene3d>
          </w:rPr>
          <w:t>Figure</w:t>
        </w:r>
        <w:r w:rsidR="00C97FF6" w:rsidRPr="0042466C">
          <w:rPr>
            <w:rStyle w:val="Hyperlink"/>
            <w:b w:val="0"/>
            <w:sz w:val="24"/>
            <w:szCs w:val="24"/>
          </w:rPr>
          <w:t xml:space="preserve">  18: Center-Specific Inventory of Sensitive Technologies</w:t>
        </w:r>
        <w:r w:rsidR="00C97FF6" w:rsidRPr="0042466C">
          <w:rPr>
            <w:b w:val="0"/>
            <w:webHidden/>
            <w:sz w:val="24"/>
            <w:szCs w:val="24"/>
          </w:rPr>
          <w:tab/>
        </w:r>
        <w:r w:rsidR="00C97FF6" w:rsidRPr="0042466C">
          <w:rPr>
            <w:b w:val="0"/>
            <w:webHidden/>
            <w:sz w:val="24"/>
            <w:szCs w:val="24"/>
          </w:rPr>
          <w:fldChar w:fldCharType="begin"/>
        </w:r>
        <w:r w:rsidR="00C97FF6" w:rsidRPr="0042466C">
          <w:rPr>
            <w:b w:val="0"/>
            <w:webHidden/>
            <w:sz w:val="24"/>
            <w:szCs w:val="24"/>
          </w:rPr>
          <w:instrText xml:space="preserve"> PAGEREF _Toc416168919 \h </w:instrText>
        </w:r>
        <w:r w:rsidR="00C97FF6" w:rsidRPr="0042466C">
          <w:rPr>
            <w:b w:val="0"/>
            <w:webHidden/>
            <w:sz w:val="24"/>
            <w:szCs w:val="24"/>
          </w:rPr>
        </w:r>
        <w:r w:rsidR="00C97FF6" w:rsidRPr="0042466C">
          <w:rPr>
            <w:b w:val="0"/>
            <w:webHidden/>
            <w:sz w:val="24"/>
            <w:szCs w:val="24"/>
          </w:rPr>
          <w:fldChar w:fldCharType="separate"/>
        </w:r>
        <w:r>
          <w:rPr>
            <w:b w:val="0"/>
            <w:webHidden/>
            <w:sz w:val="24"/>
            <w:szCs w:val="24"/>
          </w:rPr>
          <w:t>92</w:t>
        </w:r>
        <w:r w:rsidR="00C97FF6" w:rsidRPr="0042466C">
          <w:rPr>
            <w:b w:val="0"/>
            <w:webHidden/>
            <w:sz w:val="24"/>
            <w:szCs w:val="24"/>
          </w:rPr>
          <w:fldChar w:fldCharType="end"/>
        </w:r>
      </w:hyperlink>
    </w:p>
    <w:p w14:paraId="626A92AC" w14:textId="77777777" w:rsidR="006C2CEE" w:rsidRPr="00155019" w:rsidRDefault="006C2CEE" w:rsidP="00C96365">
      <w:pPr>
        <w:pStyle w:val="TOC1"/>
      </w:pPr>
      <w:r w:rsidRPr="00E34057">
        <w:rPr>
          <w:b w:val="0"/>
        </w:rPr>
        <w:fldChar w:fldCharType="end"/>
      </w:r>
    </w:p>
    <w:p w14:paraId="2D89B437" w14:textId="77777777" w:rsidR="006C2CEE" w:rsidRDefault="006C2CEE" w:rsidP="006C2CEE">
      <w:pPr>
        <w:spacing w:after="200"/>
      </w:pPr>
      <w:r>
        <w:br w:type="page"/>
      </w:r>
    </w:p>
    <w:p w14:paraId="4D9F918C" w14:textId="77777777" w:rsidR="006710E8" w:rsidRDefault="006C2CEE" w:rsidP="00B46AC3">
      <w:pPr>
        <w:spacing w:after="200"/>
        <w:jc w:val="center"/>
        <w:rPr>
          <w:noProof/>
        </w:rPr>
      </w:pPr>
      <w:r>
        <w:lastRenderedPageBreak/>
        <w:t>List of Tables</w:t>
      </w:r>
      <w:r>
        <w:fldChar w:fldCharType="begin"/>
      </w:r>
      <w:r>
        <w:instrText xml:space="preserve"> TOC \h \z \u \t "Heading 7,1" </w:instrText>
      </w:r>
      <w:r>
        <w:fldChar w:fldCharType="separate"/>
      </w:r>
    </w:p>
    <w:p w14:paraId="2269D877" w14:textId="77777777" w:rsidR="006710E8" w:rsidRPr="006710E8" w:rsidRDefault="00E044B0">
      <w:pPr>
        <w:pStyle w:val="TOC1"/>
        <w:rPr>
          <w:rFonts w:eastAsiaTheme="minorEastAsia" w:cstheme="minorBidi"/>
          <w:b w:val="0"/>
          <w:bCs w:val="0"/>
          <w:sz w:val="24"/>
          <w:szCs w:val="24"/>
        </w:rPr>
      </w:pPr>
      <w:hyperlink w:anchor="_Toc413649270" w:history="1">
        <w:r w:rsidR="006710E8" w:rsidRPr="006710E8">
          <w:rPr>
            <w:rStyle w:val="Hyperlink"/>
            <w:b w:val="0"/>
            <w:sz w:val="24"/>
            <w:szCs w:val="24"/>
          </w:rPr>
          <w:t>Table 1: ITAR United States Munitions List</w:t>
        </w:r>
        <w:r w:rsidR="006710E8" w:rsidRPr="006710E8">
          <w:rPr>
            <w:b w:val="0"/>
            <w:webHidden/>
            <w:sz w:val="24"/>
            <w:szCs w:val="24"/>
          </w:rPr>
          <w:tab/>
        </w:r>
        <w:r w:rsidR="006710E8" w:rsidRPr="006710E8">
          <w:rPr>
            <w:b w:val="0"/>
            <w:webHidden/>
            <w:sz w:val="24"/>
            <w:szCs w:val="24"/>
          </w:rPr>
          <w:fldChar w:fldCharType="begin"/>
        </w:r>
        <w:r w:rsidR="006710E8" w:rsidRPr="006710E8">
          <w:rPr>
            <w:b w:val="0"/>
            <w:webHidden/>
            <w:sz w:val="24"/>
            <w:szCs w:val="24"/>
          </w:rPr>
          <w:instrText xml:space="preserve"> PAGEREF _Toc413649270 \h </w:instrText>
        </w:r>
        <w:r w:rsidR="006710E8" w:rsidRPr="006710E8">
          <w:rPr>
            <w:b w:val="0"/>
            <w:webHidden/>
            <w:sz w:val="24"/>
            <w:szCs w:val="24"/>
          </w:rPr>
        </w:r>
        <w:r w:rsidR="006710E8" w:rsidRPr="006710E8">
          <w:rPr>
            <w:b w:val="0"/>
            <w:webHidden/>
            <w:sz w:val="24"/>
            <w:szCs w:val="24"/>
          </w:rPr>
          <w:fldChar w:fldCharType="separate"/>
        </w:r>
        <w:r>
          <w:rPr>
            <w:b w:val="0"/>
            <w:webHidden/>
            <w:sz w:val="24"/>
            <w:szCs w:val="24"/>
          </w:rPr>
          <w:t>6</w:t>
        </w:r>
        <w:r w:rsidR="006710E8" w:rsidRPr="006710E8">
          <w:rPr>
            <w:b w:val="0"/>
            <w:webHidden/>
            <w:sz w:val="24"/>
            <w:szCs w:val="24"/>
          </w:rPr>
          <w:fldChar w:fldCharType="end"/>
        </w:r>
      </w:hyperlink>
    </w:p>
    <w:p w14:paraId="51A20161" w14:textId="77777777" w:rsidR="006710E8" w:rsidRPr="006710E8" w:rsidRDefault="00E044B0">
      <w:pPr>
        <w:pStyle w:val="TOC1"/>
        <w:rPr>
          <w:rFonts w:eastAsiaTheme="minorEastAsia" w:cstheme="minorBidi"/>
          <w:b w:val="0"/>
          <w:bCs w:val="0"/>
          <w:sz w:val="24"/>
          <w:szCs w:val="24"/>
        </w:rPr>
      </w:pPr>
      <w:hyperlink w:anchor="_Toc413649271" w:history="1">
        <w:r w:rsidR="006710E8" w:rsidRPr="006710E8">
          <w:rPr>
            <w:rStyle w:val="Hyperlink"/>
            <w:b w:val="0"/>
            <w:sz w:val="24"/>
            <w:szCs w:val="24"/>
          </w:rPr>
          <w:t>Table 2: EAR Commerce Control List</w:t>
        </w:r>
        <w:r w:rsidR="006710E8" w:rsidRPr="006710E8">
          <w:rPr>
            <w:b w:val="0"/>
            <w:webHidden/>
            <w:sz w:val="24"/>
            <w:szCs w:val="24"/>
          </w:rPr>
          <w:tab/>
        </w:r>
        <w:r w:rsidR="006710E8" w:rsidRPr="006710E8">
          <w:rPr>
            <w:b w:val="0"/>
            <w:webHidden/>
            <w:sz w:val="24"/>
            <w:szCs w:val="24"/>
          </w:rPr>
          <w:fldChar w:fldCharType="begin"/>
        </w:r>
        <w:r w:rsidR="006710E8" w:rsidRPr="006710E8">
          <w:rPr>
            <w:b w:val="0"/>
            <w:webHidden/>
            <w:sz w:val="24"/>
            <w:szCs w:val="24"/>
          </w:rPr>
          <w:instrText xml:space="preserve"> PAGEREF _Toc413649271 \h </w:instrText>
        </w:r>
        <w:r w:rsidR="006710E8" w:rsidRPr="006710E8">
          <w:rPr>
            <w:b w:val="0"/>
            <w:webHidden/>
            <w:sz w:val="24"/>
            <w:szCs w:val="24"/>
          </w:rPr>
        </w:r>
        <w:r w:rsidR="006710E8" w:rsidRPr="006710E8">
          <w:rPr>
            <w:b w:val="0"/>
            <w:webHidden/>
            <w:sz w:val="24"/>
            <w:szCs w:val="24"/>
          </w:rPr>
          <w:fldChar w:fldCharType="separate"/>
        </w:r>
        <w:r>
          <w:rPr>
            <w:b w:val="0"/>
            <w:webHidden/>
            <w:sz w:val="24"/>
            <w:szCs w:val="24"/>
          </w:rPr>
          <w:t>8</w:t>
        </w:r>
        <w:r w:rsidR="006710E8" w:rsidRPr="006710E8">
          <w:rPr>
            <w:b w:val="0"/>
            <w:webHidden/>
            <w:sz w:val="24"/>
            <w:szCs w:val="24"/>
          </w:rPr>
          <w:fldChar w:fldCharType="end"/>
        </w:r>
      </w:hyperlink>
    </w:p>
    <w:p w14:paraId="4F1BD043" w14:textId="77777777" w:rsidR="006710E8" w:rsidRPr="006710E8" w:rsidRDefault="00E044B0">
      <w:pPr>
        <w:pStyle w:val="TOC1"/>
        <w:rPr>
          <w:rFonts w:eastAsiaTheme="minorEastAsia" w:cstheme="minorBidi"/>
          <w:b w:val="0"/>
          <w:bCs w:val="0"/>
          <w:sz w:val="24"/>
          <w:szCs w:val="24"/>
        </w:rPr>
      </w:pPr>
      <w:hyperlink w:anchor="_Toc413649272" w:history="1">
        <w:r w:rsidR="006710E8" w:rsidRPr="006710E8">
          <w:rPr>
            <w:rStyle w:val="Hyperlink"/>
            <w:b w:val="0"/>
            <w:sz w:val="24"/>
            <w:szCs w:val="24"/>
          </w:rPr>
          <w:t>Table 3: Export Control Program Websites</w:t>
        </w:r>
        <w:r w:rsidR="006710E8" w:rsidRPr="006710E8">
          <w:rPr>
            <w:b w:val="0"/>
            <w:webHidden/>
            <w:sz w:val="24"/>
            <w:szCs w:val="24"/>
          </w:rPr>
          <w:tab/>
        </w:r>
        <w:r w:rsidR="006710E8" w:rsidRPr="006710E8">
          <w:rPr>
            <w:b w:val="0"/>
            <w:webHidden/>
            <w:sz w:val="24"/>
            <w:szCs w:val="24"/>
          </w:rPr>
          <w:fldChar w:fldCharType="begin"/>
        </w:r>
        <w:r w:rsidR="006710E8" w:rsidRPr="006710E8">
          <w:rPr>
            <w:b w:val="0"/>
            <w:webHidden/>
            <w:sz w:val="24"/>
            <w:szCs w:val="24"/>
          </w:rPr>
          <w:instrText xml:space="preserve"> PAGEREF _Toc413649272 \h </w:instrText>
        </w:r>
        <w:r w:rsidR="006710E8" w:rsidRPr="006710E8">
          <w:rPr>
            <w:b w:val="0"/>
            <w:webHidden/>
            <w:sz w:val="24"/>
            <w:szCs w:val="24"/>
          </w:rPr>
        </w:r>
        <w:r w:rsidR="006710E8" w:rsidRPr="006710E8">
          <w:rPr>
            <w:b w:val="0"/>
            <w:webHidden/>
            <w:sz w:val="24"/>
            <w:szCs w:val="24"/>
          </w:rPr>
          <w:fldChar w:fldCharType="separate"/>
        </w:r>
        <w:r>
          <w:rPr>
            <w:b w:val="0"/>
            <w:webHidden/>
            <w:sz w:val="24"/>
            <w:szCs w:val="24"/>
          </w:rPr>
          <w:t>14</w:t>
        </w:r>
        <w:r w:rsidR="006710E8" w:rsidRPr="006710E8">
          <w:rPr>
            <w:b w:val="0"/>
            <w:webHidden/>
            <w:sz w:val="24"/>
            <w:szCs w:val="24"/>
          </w:rPr>
          <w:fldChar w:fldCharType="end"/>
        </w:r>
      </w:hyperlink>
    </w:p>
    <w:p w14:paraId="79117500" w14:textId="77777777" w:rsidR="006710E8" w:rsidRPr="006710E8" w:rsidRDefault="00E044B0">
      <w:pPr>
        <w:pStyle w:val="TOC1"/>
        <w:rPr>
          <w:rFonts w:eastAsiaTheme="minorEastAsia" w:cstheme="minorBidi"/>
          <w:b w:val="0"/>
          <w:bCs w:val="0"/>
          <w:sz w:val="24"/>
          <w:szCs w:val="24"/>
        </w:rPr>
      </w:pPr>
      <w:hyperlink w:anchor="_Toc413649273" w:history="1">
        <w:r w:rsidR="006710E8" w:rsidRPr="006710E8">
          <w:rPr>
            <w:rStyle w:val="Hyperlink"/>
            <w:b w:val="0"/>
            <w:sz w:val="24"/>
            <w:szCs w:val="24"/>
          </w:rPr>
          <w:t>Table 4: Applicable NASA Policy Documents</w:t>
        </w:r>
        <w:r w:rsidR="006710E8" w:rsidRPr="006710E8">
          <w:rPr>
            <w:b w:val="0"/>
            <w:webHidden/>
            <w:sz w:val="24"/>
            <w:szCs w:val="24"/>
          </w:rPr>
          <w:tab/>
        </w:r>
        <w:r w:rsidR="006710E8" w:rsidRPr="006710E8">
          <w:rPr>
            <w:b w:val="0"/>
            <w:webHidden/>
            <w:sz w:val="24"/>
            <w:szCs w:val="24"/>
          </w:rPr>
          <w:fldChar w:fldCharType="begin"/>
        </w:r>
        <w:r w:rsidR="006710E8" w:rsidRPr="006710E8">
          <w:rPr>
            <w:b w:val="0"/>
            <w:webHidden/>
            <w:sz w:val="24"/>
            <w:szCs w:val="24"/>
          </w:rPr>
          <w:instrText xml:space="preserve"> PAGEREF _Toc413649273 \h </w:instrText>
        </w:r>
        <w:r w:rsidR="006710E8" w:rsidRPr="006710E8">
          <w:rPr>
            <w:b w:val="0"/>
            <w:webHidden/>
            <w:sz w:val="24"/>
            <w:szCs w:val="24"/>
          </w:rPr>
        </w:r>
        <w:r w:rsidR="006710E8" w:rsidRPr="006710E8">
          <w:rPr>
            <w:b w:val="0"/>
            <w:webHidden/>
            <w:sz w:val="24"/>
            <w:szCs w:val="24"/>
          </w:rPr>
          <w:fldChar w:fldCharType="separate"/>
        </w:r>
        <w:r>
          <w:rPr>
            <w:b w:val="0"/>
            <w:webHidden/>
            <w:sz w:val="24"/>
            <w:szCs w:val="24"/>
          </w:rPr>
          <w:t>15</w:t>
        </w:r>
        <w:r w:rsidR="006710E8" w:rsidRPr="006710E8">
          <w:rPr>
            <w:b w:val="0"/>
            <w:webHidden/>
            <w:sz w:val="24"/>
            <w:szCs w:val="24"/>
          </w:rPr>
          <w:fldChar w:fldCharType="end"/>
        </w:r>
      </w:hyperlink>
    </w:p>
    <w:p w14:paraId="3A5FED11" w14:textId="77777777" w:rsidR="006C2CEE" w:rsidRDefault="006C2CEE" w:rsidP="00C96365">
      <w:pPr>
        <w:pStyle w:val="TOC1"/>
        <w:rPr>
          <w:rFonts w:eastAsiaTheme="minorEastAsia" w:cstheme="minorBidi"/>
          <w:sz w:val="22"/>
          <w:szCs w:val="22"/>
        </w:rPr>
      </w:pPr>
      <w:r>
        <w:fldChar w:fldCharType="end"/>
      </w:r>
      <w:r>
        <w:rPr>
          <w:caps/>
        </w:rPr>
        <w:fldChar w:fldCharType="begin"/>
      </w:r>
      <w:r>
        <w:instrText xml:space="preserve"> TOC \h \z \t "Heading 6,1" </w:instrText>
      </w:r>
      <w:r>
        <w:rPr>
          <w:caps/>
        </w:rPr>
        <w:fldChar w:fldCharType="separate"/>
      </w:r>
    </w:p>
    <w:p w14:paraId="0D1667F1" w14:textId="77777777" w:rsidR="006C2CEE" w:rsidRDefault="006C2CEE" w:rsidP="006C2CEE">
      <w:r>
        <w:fldChar w:fldCharType="end"/>
      </w:r>
      <w:r>
        <w:tab/>
      </w:r>
      <w:r>
        <w:tab/>
      </w:r>
    </w:p>
    <w:p w14:paraId="2F9E35F5" w14:textId="77777777" w:rsidR="006C2CEE" w:rsidRDefault="006C2CEE" w:rsidP="006C2CEE">
      <w:r>
        <w:br w:type="page"/>
      </w:r>
    </w:p>
    <w:p w14:paraId="14A363EB" w14:textId="799B5C5E" w:rsidR="00626DD4" w:rsidRDefault="006C2CEE">
      <w:pPr>
        <w:pStyle w:val="Heading9"/>
        <w:jc w:val="center"/>
        <w:rPr>
          <w:rFonts w:asciiTheme="minorHAnsi" w:hAnsiTheme="minorHAnsi"/>
        </w:rPr>
      </w:pPr>
      <w:bookmarkStart w:id="1" w:name="_Toc404601338"/>
      <w:bookmarkStart w:id="2" w:name="_Toc406391809"/>
      <w:bookmarkStart w:id="3" w:name="_Toc413927582"/>
      <w:r w:rsidRPr="0046660E">
        <w:rPr>
          <w:rFonts w:asciiTheme="minorHAnsi" w:hAnsiTheme="minorHAnsi"/>
        </w:rPr>
        <w:lastRenderedPageBreak/>
        <w:t>Acronyms</w:t>
      </w:r>
      <w:bookmarkEnd w:id="1"/>
      <w:bookmarkEnd w:id="2"/>
      <w:bookmarkEnd w:id="3"/>
    </w:p>
    <w:p w14:paraId="3C75E253" w14:textId="77777777" w:rsidR="0046660E" w:rsidRPr="0046660E" w:rsidRDefault="0046660E" w:rsidP="0046660E"/>
    <w:tbl>
      <w:tblPr>
        <w:tblW w:w="8280" w:type="dxa"/>
        <w:tblInd w:w="324" w:type="dxa"/>
        <w:tblLook w:val="04A0" w:firstRow="1" w:lastRow="0" w:firstColumn="1" w:lastColumn="0" w:noHBand="0" w:noVBand="1"/>
      </w:tblPr>
      <w:tblGrid>
        <w:gridCol w:w="1246"/>
        <w:gridCol w:w="7034"/>
      </w:tblGrid>
      <w:tr w:rsidR="004F3EB6" w:rsidRPr="004F3EB6" w14:paraId="126BDBEA" w14:textId="77777777" w:rsidTr="0046660E">
        <w:trPr>
          <w:trHeight w:val="360"/>
        </w:trPr>
        <w:tc>
          <w:tcPr>
            <w:tcW w:w="1246" w:type="dxa"/>
            <w:shd w:val="clear" w:color="auto" w:fill="auto"/>
            <w:noWrap/>
            <w:hideMark/>
          </w:tcPr>
          <w:p w14:paraId="34E6311F"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ACP</w:t>
            </w:r>
          </w:p>
        </w:tc>
        <w:tc>
          <w:tcPr>
            <w:tcW w:w="7034" w:type="dxa"/>
            <w:shd w:val="clear" w:color="auto" w:fill="auto"/>
            <w:noWrap/>
            <w:vAlign w:val="center"/>
            <w:hideMark/>
          </w:tcPr>
          <w:p w14:paraId="7DF74701"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Access Control Plan     </w:t>
            </w:r>
          </w:p>
        </w:tc>
      </w:tr>
      <w:tr w:rsidR="004F3EB6" w:rsidRPr="004F3EB6" w14:paraId="10EB849E" w14:textId="77777777" w:rsidTr="0046660E">
        <w:trPr>
          <w:trHeight w:val="360"/>
        </w:trPr>
        <w:tc>
          <w:tcPr>
            <w:tcW w:w="1246" w:type="dxa"/>
            <w:shd w:val="clear" w:color="auto" w:fill="auto"/>
            <w:noWrap/>
            <w:hideMark/>
          </w:tcPr>
          <w:p w14:paraId="4EE05EDF"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AECA</w:t>
            </w:r>
          </w:p>
        </w:tc>
        <w:tc>
          <w:tcPr>
            <w:tcW w:w="7034" w:type="dxa"/>
            <w:shd w:val="clear" w:color="auto" w:fill="auto"/>
            <w:noWrap/>
            <w:vAlign w:val="center"/>
            <w:hideMark/>
          </w:tcPr>
          <w:p w14:paraId="10A47A10"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Arms Export Control Act    </w:t>
            </w:r>
          </w:p>
        </w:tc>
      </w:tr>
      <w:tr w:rsidR="004F3EB6" w:rsidRPr="004F3EB6" w14:paraId="57580894" w14:textId="77777777" w:rsidTr="0046660E">
        <w:trPr>
          <w:trHeight w:val="360"/>
        </w:trPr>
        <w:tc>
          <w:tcPr>
            <w:tcW w:w="1246" w:type="dxa"/>
            <w:shd w:val="clear" w:color="auto" w:fill="auto"/>
            <w:noWrap/>
            <w:hideMark/>
          </w:tcPr>
          <w:p w14:paraId="364B5BD8"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AES</w:t>
            </w:r>
          </w:p>
        </w:tc>
        <w:tc>
          <w:tcPr>
            <w:tcW w:w="7034" w:type="dxa"/>
            <w:shd w:val="clear" w:color="auto" w:fill="auto"/>
            <w:noWrap/>
            <w:vAlign w:val="center"/>
            <w:hideMark/>
          </w:tcPr>
          <w:p w14:paraId="040F3B06"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Automated Export System     </w:t>
            </w:r>
          </w:p>
        </w:tc>
      </w:tr>
      <w:tr w:rsidR="00200675" w:rsidRPr="004F3EB6" w14:paraId="57061AF2" w14:textId="77777777" w:rsidTr="0046660E">
        <w:trPr>
          <w:trHeight w:val="360"/>
        </w:trPr>
        <w:tc>
          <w:tcPr>
            <w:tcW w:w="1246" w:type="dxa"/>
            <w:shd w:val="clear" w:color="auto" w:fill="auto"/>
            <w:noWrap/>
          </w:tcPr>
          <w:p w14:paraId="0D5271AD" w14:textId="20448C92" w:rsidR="00200675" w:rsidRPr="004F3EB6" w:rsidRDefault="00200675" w:rsidP="0046660E">
            <w:pPr>
              <w:spacing w:before="0" w:after="0" w:line="360" w:lineRule="auto"/>
              <w:ind w:firstLine="0"/>
              <w:rPr>
                <w:rFonts w:ascii="Calibri" w:hAnsi="Calibri"/>
                <w:color w:val="000000"/>
              </w:rPr>
            </w:pPr>
            <w:r>
              <w:rPr>
                <w:rFonts w:ascii="Calibri" w:hAnsi="Calibri"/>
                <w:color w:val="000000"/>
              </w:rPr>
              <w:t>APP</w:t>
            </w:r>
          </w:p>
        </w:tc>
        <w:tc>
          <w:tcPr>
            <w:tcW w:w="7034" w:type="dxa"/>
            <w:shd w:val="clear" w:color="auto" w:fill="auto"/>
            <w:noWrap/>
            <w:vAlign w:val="center"/>
          </w:tcPr>
          <w:p w14:paraId="2EDFB3EB" w14:textId="00D18653" w:rsidR="00200675" w:rsidRPr="004F3EB6" w:rsidRDefault="00200675" w:rsidP="0046660E">
            <w:pPr>
              <w:spacing w:before="0" w:after="0" w:line="360" w:lineRule="auto"/>
              <w:ind w:firstLine="0"/>
              <w:rPr>
                <w:rFonts w:ascii="Calibri" w:hAnsi="Calibri"/>
                <w:color w:val="000000"/>
              </w:rPr>
            </w:pPr>
            <w:r>
              <w:rPr>
                <w:rFonts w:ascii="Calibri" w:hAnsi="Calibri"/>
                <w:color w:val="000000"/>
              </w:rPr>
              <w:t>Adjusted Peak Performance</w:t>
            </w:r>
          </w:p>
        </w:tc>
      </w:tr>
      <w:tr w:rsidR="009F37FF" w:rsidRPr="004F3EB6" w14:paraId="3E468326" w14:textId="77777777" w:rsidTr="0046660E">
        <w:trPr>
          <w:trHeight w:val="360"/>
        </w:trPr>
        <w:tc>
          <w:tcPr>
            <w:tcW w:w="1246" w:type="dxa"/>
            <w:shd w:val="clear" w:color="auto" w:fill="auto"/>
            <w:noWrap/>
          </w:tcPr>
          <w:p w14:paraId="35021825" w14:textId="322212FC" w:rsidR="009F37FF" w:rsidRPr="004F3EB6" w:rsidRDefault="009F37FF" w:rsidP="0046660E">
            <w:pPr>
              <w:spacing w:before="0" w:after="0" w:line="360" w:lineRule="auto"/>
              <w:ind w:firstLine="0"/>
              <w:rPr>
                <w:rFonts w:ascii="Calibri" w:hAnsi="Calibri"/>
                <w:color w:val="000000"/>
              </w:rPr>
            </w:pPr>
            <w:r>
              <w:rPr>
                <w:rFonts w:ascii="Calibri" w:hAnsi="Calibri"/>
                <w:color w:val="000000"/>
              </w:rPr>
              <w:t>ARC</w:t>
            </w:r>
          </w:p>
        </w:tc>
        <w:tc>
          <w:tcPr>
            <w:tcW w:w="7034" w:type="dxa"/>
            <w:shd w:val="clear" w:color="auto" w:fill="auto"/>
            <w:noWrap/>
            <w:vAlign w:val="center"/>
          </w:tcPr>
          <w:p w14:paraId="2C651E42" w14:textId="603F20A4" w:rsidR="009F37FF" w:rsidRPr="004F3EB6" w:rsidRDefault="009F37FF" w:rsidP="0046660E">
            <w:pPr>
              <w:spacing w:before="0" w:after="0" w:line="360" w:lineRule="auto"/>
              <w:ind w:firstLine="0"/>
              <w:rPr>
                <w:rFonts w:ascii="Calibri" w:hAnsi="Calibri"/>
                <w:color w:val="000000"/>
              </w:rPr>
            </w:pPr>
            <w:r>
              <w:rPr>
                <w:rFonts w:ascii="Calibri" w:hAnsi="Calibri"/>
                <w:color w:val="000000"/>
              </w:rPr>
              <w:t>Ames Research Center</w:t>
            </w:r>
          </w:p>
        </w:tc>
      </w:tr>
      <w:tr w:rsidR="009F37FF" w:rsidRPr="004F3EB6" w14:paraId="3B5D041E" w14:textId="77777777" w:rsidTr="0046660E">
        <w:trPr>
          <w:trHeight w:val="360"/>
        </w:trPr>
        <w:tc>
          <w:tcPr>
            <w:tcW w:w="1246" w:type="dxa"/>
            <w:shd w:val="clear" w:color="auto" w:fill="auto"/>
            <w:noWrap/>
          </w:tcPr>
          <w:p w14:paraId="7FF3265B" w14:textId="7A73D2F4" w:rsidR="009F37FF" w:rsidRDefault="009F37FF" w:rsidP="0046660E">
            <w:pPr>
              <w:spacing w:before="0" w:after="0" w:line="360" w:lineRule="auto"/>
              <w:ind w:firstLine="0"/>
              <w:rPr>
                <w:rFonts w:ascii="Calibri" w:hAnsi="Calibri"/>
                <w:color w:val="000000"/>
              </w:rPr>
            </w:pPr>
            <w:r>
              <w:rPr>
                <w:rFonts w:ascii="Calibri" w:hAnsi="Calibri"/>
                <w:color w:val="000000"/>
              </w:rPr>
              <w:t>AFRC</w:t>
            </w:r>
          </w:p>
        </w:tc>
        <w:tc>
          <w:tcPr>
            <w:tcW w:w="7034" w:type="dxa"/>
            <w:shd w:val="clear" w:color="auto" w:fill="auto"/>
            <w:noWrap/>
            <w:vAlign w:val="center"/>
          </w:tcPr>
          <w:p w14:paraId="2E13742F" w14:textId="4870D599" w:rsidR="009F37FF" w:rsidRDefault="009F37FF" w:rsidP="0046660E">
            <w:pPr>
              <w:spacing w:before="0" w:after="0" w:line="360" w:lineRule="auto"/>
              <w:ind w:firstLine="0"/>
              <w:rPr>
                <w:rFonts w:ascii="Calibri" w:hAnsi="Calibri"/>
                <w:color w:val="000000"/>
              </w:rPr>
            </w:pPr>
            <w:r>
              <w:rPr>
                <w:rFonts w:ascii="Calibri" w:hAnsi="Calibri"/>
                <w:color w:val="000000"/>
              </w:rPr>
              <w:t>Armstrong Flight Research Center</w:t>
            </w:r>
          </w:p>
        </w:tc>
      </w:tr>
      <w:tr w:rsidR="004F3EB6" w:rsidRPr="004F3EB6" w14:paraId="50D456AE" w14:textId="77777777" w:rsidTr="0046660E">
        <w:trPr>
          <w:trHeight w:val="360"/>
        </w:trPr>
        <w:tc>
          <w:tcPr>
            <w:tcW w:w="1246" w:type="dxa"/>
            <w:shd w:val="clear" w:color="auto" w:fill="auto"/>
            <w:noWrap/>
            <w:hideMark/>
          </w:tcPr>
          <w:p w14:paraId="674E06D5"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BIS</w:t>
            </w:r>
          </w:p>
        </w:tc>
        <w:tc>
          <w:tcPr>
            <w:tcW w:w="7034" w:type="dxa"/>
            <w:shd w:val="clear" w:color="auto" w:fill="auto"/>
            <w:noWrap/>
            <w:vAlign w:val="center"/>
            <w:hideMark/>
          </w:tcPr>
          <w:p w14:paraId="3768F6E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Bureau of Industry and Security   </w:t>
            </w:r>
          </w:p>
        </w:tc>
      </w:tr>
      <w:tr w:rsidR="004F3EB6" w:rsidRPr="004F3EB6" w14:paraId="3DE6D26F" w14:textId="77777777" w:rsidTr="0046660E">
        <w:trPr>
          <w:trHeight w:val="360"/>
        </w:trPr>
        <w:tc>
          <w:tcPr>
            <w:tcW w:w="1246" w:type="dxa"/>
            <w:shd w:val="clear" w:color="auto" w:fill="auto"/>
            <w:noWrap/>
            <w:hideMark/>
          </w:tcPr>
          <w:p w14:paraId="1FC7EE23"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CCL</w:t>
            </w:r>
          </w:p>
        </w:tc>
        <w:tc>
          <w:tcPr>
            <w:tcW w:w="7034" w:type="dxa"/>
            <w:shd w:val="clear" w:color="auto" w:fill="auto"/>
            <w:noWrap/>
            <w:vAlign w:val="center"/>
            <w:hideMark/>
          </w:tcPr>
          <w:p w14:paraId="54077A2C"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Commerce Control List     </w:t>
            </w:r>
          </w:p>
        </w:tc>
      </w:tr>
      <w:tr w:rsidR="00200675" w:rsidRPr="004F3EB6" w14:paraId="539F92D6" w14:textId="77777777" w:rsidTr="0046660E">
        <w:trPr>
          <w:trHeight w:val="360"/>
        </w:trPr>
        <w:tc>
          <w:tcPr>
            <w:tcW w:w="1246" w:type="dxa"/>
            <w:shd w:val="clear" w:color="auto" w:fill="auto"/>
            <w:noWrap/>
          </w:tcPr>
          <w:p w14:paraId="26B6C4AF" w14:textId="2BD101B9" w:rsidR="00200675" w:rsidRPr="004F3EB6" w:rsidRDefault="00200675" w:rsidP="0046660E">
            <w:pPr>
              <w:spacing w:before="0" w:after="0" w:line="360" w:lineRule="auto"/>
              <w:ind w:firstLine="0"/>
              <w:rPr>
                <w:rFonts w:ascii="Calibri" w:hAnsi="Calibri"/>
                <w:color w:val="000000"/>
              </w:rPr>
            </w:pPr>
            <w:r>
              <w:rPr>
                <w:rFonts w:ascii="Calibri" w:hAnsi="Calibri"/>
                <w:color w:val="000000"/>
              </w:rPr>
              <w:t>CCATS</w:t>
            </w:r>
          </w:p>
        </w:tc>
        <w:tc>
          <w:tcPr>
            <w:tcW w:w="7034" w:type="dxa"/>
            <w:shd w:val="clear" w:color="auto" w:fill="auto"/>
            <w:noWrap/>
            <w:vAlign w:val="center"/>
          </w:tcPr>
          <w:p w14:paraId="4CA43C06" w14:textId="0C3BD1DA" w:rsidR="00200675" w:rsidRPr="004F3EB6" w:rsidRDefault="00200675" w:rsidP="0046660E">
            <w:pPr>
              <w:spacing w:before="0" w:after="0" w:line="360" w:lineRule="auto"/>
              <w:ind w:firstLine="0"/>
              <w:rPr>
                <w:rFonts w:ascii="Calibri" w:hAnsi="Calibri"/>
                <w:color w:val="000000"/>
              </w:rPr>
            </w:pPr>
            <w:r>
              <w:rPr>
                <w:rFonts w:ascii="Calibri" w:hAnsi="Calibri"/>
                <w:color w:val="000000"/>
              </w:rPr>
              <w:t>Commodity Classification Automated Tracking System</w:t>
            </w:r>
          </w:p>
        </w:tc>
      </w:tr>
      <w:tr w:rsidR="004F3EB6" w:rsidRPr="004F3EB6" w14:paraId="22B5FE43" w14:textId="77777777" w:rsidTr="0046660E">
        <w:trPr>
          <w:trHeight w:val="360"/>
        </w:trPr>
        <w:tc>
          <w:tcPr>
            <w:tcW w:w="1246" w:type="dxa"/>
            <w:shd w:val="clear" w:color="auto" w:fill="auto"/>
            <w:noWrap/>
            <w:hideMark/>
          </w:tcPr>
          <w:p w14:paraId="5B23CE1B"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CEA</w:t>
            </w:r>
          </w:p>
        </w:tc>
        <w:tc>
          <w:tcPr>
            <w:tcW w:w="7034" w:type="dxa"/>
            <w:shd w:val="clear" w:color="auto" w:fill="auto"/>
            <w:noWrap/>
            <w:vAlign w:val="center"/>
            <w:hideMark/>
          </w:tcPr>
          <w:p w14:paraId="07A6BD3A"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Center Export Administrator     </w:t>
            </w:r>
          </w:p>
        </w:tc>
      </w:tr>
      <w:tr w:rsidR="005A5209" w:rsidRPr="004F3EB6" w14:paraId="3CDB2F21" w14:textId="77777777" w:rsidTr="0046660E">
        <w:trPr>
          <w:trHeight w:val="360"/>
        </w:trPr>
        <w:tc>
          <w:tcPr>
            <w:tcW w:w="1246" w:type="dxa"/>
            <w:shd w:val="clear" w:color="auto" w:fill="auto"/>
            <w:noWrap/>
          </w:tcPr>
          <w:p w14:paraId="15974350" w14:textId="3FABDED4" w:rsidR="005A5209" w:rsidRPr="004F3EB6" w:rsidRDefault="005A5209" w:rsidP="0046660E">
            <w:pPr>
              <w:spacing w:before="0" w:after="0" w:line="360" w:lineRule="auto"/>
              <w:ind w:firstLine="0"/>
              <w:rPr>
                <w:rFonts w:ascii="Calibri" w:hAnsi="Calibri"/>
                <w:color w:val="000000"/>
              </w:rPr>
            </w:pPr>
            <w:r>
              <w:rPr>
                <w:rFonts w:ascii="Calibri" w:hAnsi="Calibri"/>
                <w:color w:val="000000"/>
              </w:rPr>
              <w:t>CEC</w:t>
            </w:r>
          </w:p>
        </w:tc>
        <w:tc>
          <w:tcPr>
            <w:tcW w:w="7034" w:type="dxa"/>
            <w:shd w:val="clear" w:color="auto" w:fill="auto"/>
            <w:noWrap/>
            <w:vAlign w:val="center"/>
          </w:tcPr>
          <w:p w14:paraId="66FE1792" w14:textId="3F903CB0" w:rsidR="005A5209" w:rsidRPr="004F3EB6" w:rsidRDefault="005A5209" w:rsidP="0046660E">
            <w:pPr>
              <w:spacing w:before="0" w:after="0" w:line="360" w:lineRule="auto"/>
              <w:ind w:firstLine="0"/>
              <w:rPr>
                <w:rFonts w:ascii="Calibri" w:hAnsi="Calibri"/>
                <w:color w:val="000000"/>
              </w:rPr>
            </w:pPr>
            <w:r>
              <w:rPr>
                <w:rFonts w:ascii="Calibri" w:hAnsi="Calibri"/>
                <w:color w:val="000000"/>
              </w:rPr>
              <w:t xml:space="preserve">Center Export Counsel </w:t>
            </w:r>
          </w:p>
        </w:tc>
      </w:tr>
      <w:tr w:rsidR="005A5209" w:rsidRPr="004F3EB6" w14:paraId="0FFF7C03" w14:textId="77777777" w:rsidTr="0046660E">
        <w:trPr>
          <w:trHeight w:val="360"/>
        </w:trPr>
        <w:tc>
          <w:tcPr>
            <w:tcW w:w="1246" w:type="dxa"/>
            <w:shd w:val="clear" w:color="auto" w:fill="auto"/>
            <w:noWrap/>
          </w:tcPr>
          <w:p w14:paraId="196B4426" w14:textId="574526CD" w:rsidR="005A5209" w:rsidRDefault="005A5209" w:rsidP="0046660E">
            <w:pPr>
              <w:spacing w:before="0" w:after="0" w:line="360" w:lineRule="auto"/>
              <w:ind w:firstLine="0"/>
              <w:rPr>
                <w:rFonts w:ascii="Calibri" w:hAnsi="Calibri"/>
                <w:color w:val="000000"/>
              </w:rPr>
            </w:pPr>
            <w:r>
              <w:rPr>
                <w:rFonts w:ascii="Calibri" w:hAnsi="Calibri"/>
                <w:color w:val="000000"/>
              </w:rPr>
              <w:t>CER</w:t>
            </w:r>
          </w:p>
        </w:tc>
        <w:tc>
          <w:tcPr>
            <w:tcW w:w="7034" w:type="dxa"/>
            <w:shd w:val="clear" w:color="auto" w:fill="auto"/>
            <w:noWrap/>
            <w:vAlign w:val="center"/>
          </w:tcPr>
          <w:p w14:paraId="43222558" w14:textId="12EE6AA8" w:rsidR="005A5209" w:rsidRDefault="005A5209" w:rsidP="0046660E">
            <w:pPr>
              <w:spacing w:before="0" w:after="0" w:line="360" w:lineRule="auto"/>
              <w:ind w:firstLine="0"/>
              <w:rPr>
                <w:rFonts w:ascii="Calibri" w:hAnsi="Calibri"/>
                <w:color w:val="000000"/>
              </w:rPr>
            </w:pPr>
            <w:r>
              <w:rPr>
                <w:rFonts w:ascii="Calibri" w:hAnsi="Calibri"/>
                <w:color w:val="000000"/>
              </w:rPr>
              <w:t>Center Export Representative</w:t>
            </w:r>
          </w:p>
        </w:tc>
      </w:tr>
      <w:tr w:rsidR="004F3EB6" w:rsidRPr="004F3EB6" w14:paraId="0FEB210E" w14:textId="77777777" w:rsidTr="0046660E">
        <w:trPr>
          <w:trHeight w:val="360"/>
        </w:trPr>
        <w:tc>
          <w:tcPr>
            <w:tcW w:w="1246" w:type="dxa"/>
            <w:shd w:val="clear" w:color="auto" w:fill="auto"/>
            <w:noWrap/>
            <w:hideMark/>
          </w:tcPr>
          <w:p w14:paraId="428FB19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CFR</w:t>
            </w:r>
          </w:p>
        </w:tc>
        <w:tc>
          <w:tcPr>
            <w:tcW w:w="7034" w:type="dxa"/>
            <w:shd w:val="clear" w:color="auto" w:fill="auto"/>
            <w:noWrap/>
            <w:vAlign w:val="center"/>
            <w:hideMark/>
          </w:tcPr>
          <w:p w14:paraId="1D9C4AB7"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Code of Federal Regulations    </w:t>
            </w:r>
          </w:p>
        </w:tc>
      </w:tr>
      <w:tr w:rsidR="004F3EB6" w:rsidRPr="004F3EB6" w14:paraId="30F0B189" w14:textId="77777777" w:rsidTr="0046660E">
        <w:trPr>
          <w:trHeight w:val="360"/>
        </w:trPr>
        <w:tc>
          <w:tcPr>
            <w:tcW w:w="1246" w:type="dxa"/>
            <w:shd w:val="clear" w:color="auto" w:fill="auto"/>
            <w:noWrap/>
            <w:hideMark/>
          </w:tcPr>
          <w:p w14:paraId="4A5FD001"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CI</w:t>
            </w:r>
          </w:p>
        </w:tc>
        <w:tc>
          <w:tcPr>
            <w:tcW w:w="7034" w:type="dxa"/>
            <w:shd w:val="clear" w:color="auto" w:fill="auto"/>
            <w:noWrap/>
            <w:vAlign w:val="center"/>
            <w:hideMark/>
          </w:tcPr>
          <w:p w14:paraId="58BB9FDC"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Counterintelligence       </w:t>
            </w:r>
          </w:p>
        </w:tc>
      </w:tr>
      <w:tr w:rsidR="00AF7B46" w:rsidRPr="004F3EB6" w14:paraId="2F2D6652" w14:textId="77777777" w:rsidTr="0046660E">
        <w:trPr>
          <w:trHeight w:val="360"/>
        </w:trPr>
        <w:tc>
          <w:tcPr>
            <w:tcW w:w="1246" w:type="dxa"/>
            <w:shd w:val="clear" w:color="auto" w:fill="auto"/>
            <w:noWrap/>
          </w:tcPr>
          <w:p w14:paraId="44B28E1C" w14:textId="7BBB2590" w:rsidR="00AF7B46" w:rsidRPr="004F3EB6" w:rsidRDefault="00AF7B46" w:rsidP="0046660E">
            <w:pPr>
              <w:spacing w:before="0" w:after="0" w:line="360" w:lineRule="auto"/>
              <w:ind w:firstLine="0"/>
              <w:rPr>
                <w:rFonts w:ascii="Calibri" w:hAnsi="Calibri"/>
                <w:color w:val="000000"/>
              </w:rPr>
            </w:pPr>
            <w:r>
              <w:rPr>
                <w:rFonts w:ascii="Calibri" w:hAnsi="Calibri"/>
                <w:color w:val="000000"/>
              </w:rPr>
              <w:t>CJ</w:t>
            </w:r>
          </w:p>
        </w:tc>
        <w:tc>
          <w:tcPr>
            <w:tcW w:w="7034" w:type="dxa"/>
            <w:shd w:val="clear" w:color="auto" w:fill="auto"/>
            <w:noWrap/>
            <w:vAlign w:val="center"/>
          </w:tcPr>
          <w:p w14:paraId="1102B02D" w14:textId="60526AF8" w:rsidR="00AF7B46" w:rsidRPr="004F3EB6" w:rsidRDefault="00AF7B46" w:rsidP="0046660E">
            <w:pPr>
              <w:spacing w:before="0" w:after="0" w:line="360" w:lineRule="auto"/>
              <w:ind w:firstLine="0"/>
              <w:rPr>
                <w:rFonts w:ascii="Calibri" w:hAnsi="Calibri"/>
                <w:color w:val="000000"/>
              </w:rPr>
            </w:pPr>
            <w:r>
              <w:rPr>
                <w:rFonts w:ascii="Calibri" w:hAnsi="Calibri"/>
                <w:color w:val="000000"/>
              </w:rPr>
              <w:t xml:space="preserve">Commodity Jurisdiction </w:t>
            </w:r>
          </w:p>
        </w:tc>
      </w:tr>
      <w:tr w:rsidR="00D93B34" w:rsidRPr="004F3EB6" w14:paraId="5EEC2E76" w14:textId="77777777" w:rsidTr="0046660E">
        <w:trPr>
          <w:trHeight w:val="360"/>
        </w:trPr>
        <w:tc>
          <w:tcPr>
            <w:tcW w:w="1246" w:type="dxa"/>
            <w:shd w:val="clear" w:color="auto" w:fill="auto"/>
            <w:noWrap/>
          </w:tcPr>
          <w:p w14:paraId="405C5F6C" w14:textId="25BF5377" w:rsidR="00D93B34" w:rsidRPr="004F3EB6" w:rsidRDefault="00D93B34" w:rsidP="0046660E">
            <w:pPr>
              <w:spacing w:before="0" w:after="0" w:line="360" w:lineRule="auto"/>
              <w:ind w:firstLine="0"/>
              <w:rPr>
                <w:rFonts w:ascii="Calibri" w:hAnsi="Calibri"/>
                <w:color w:val="000000"/>
              </w:rPr>
            </w:pPr>
            <w:r>
              <w:rPr>
                <w:rFonts w:ascii="Calibri" w:hAnsi="Calibri"/>
                <w:color w:val="000000"/>
              </w:rPr>
              <w:t>CPS</w:t>
            </w:r>
          </w:p>
        </w:tc>
        <w:tc>
          <w:tcPr>
            <w:tcW w:w="7034" w:type="dxa"/>
            <w:shd w:val="clear" w:color="auto" w:fill="auto"/>
            <w:noWrap/>
            <w:vAlign w:val="center"/>
          </w:tcPr>
          <w:p w14:paraId="32C58781" w14:textId="37F1B39A" w:rsidR="00D93B34" w:rsidRPr="004F3EB6" w:rsidRDefault="00D93B34" w:rsidP="0046660E">
            <w:pPr>
              <w:spacing w:before="0" w:after="0" w:line="360" w:lineRule="auto"/>
              <w:ind w:firstLine="0"/>
              <w:rPr>
                <w:rFonts w:ascii="Calibri" w:hAnsi="Calibri"/>
                <w:color w:val="000000"/>
              </w:rPr>
            </w:pPr>
            <w:r>
              <w:rPr>
                <w:rFonts w:ascii="Calibri" w:hAnsi="Calibri"/>
                <w:color w:val="000000"/>
              </w:rPr>
              <w:t xml:space="preserve">Center Protective Services </w:t>
            </w:r>
          </w:p>
        </w:tc>
      </w:tr>
      <w:tr w:rsidR="00771C90" w:rsidRPr="004F3EB6" w14:paraId="7807E8D6" w14:textId="77777777" w:rsidTr="0046660E">
        <w:trPr>
          <w:trHeight w:val="360"/>
        </w:trPr>
        <w:tc>
          <w:tcPr>
            <w:tcW w:w="1246" w:type="dxa"/>
            <w:shd w:val="clear" w:color="auto" w:fill="auto"/>
            <w:noWrap/>
          </w:tcPr>
          <w:p w14:paraId="71CFB353" w14:textId="627C5D2A" w:rsidR="00771C90" w:rsidRPr="004F3EB6" w:rsidRDefault="00771C90" w:rsidP="0046660E">
            <w:pPr>
              <w:spacing w:before="0" w:after="0" w:line="360" w:lineRule="auto"/>
              <w:ind w:firstLine="0"/>
              <w:rPr>
                <w:rFonts w:ascii="Calibri" w:hAnsi="Calibri"/>
                <w:color w:val="000000"/>
              </w:rPr>
            </w:pPr>
            <w:r>
              <w:rPr>
                <w:rFonts w:ascii="Calibri" w:hAnsi="Calibri"/>
                <w:color w:val="000000"/>
              </w:rPr>
              <w:t>CT</w:t>
            </w:r>
          </w:p>
        </w:tc>
        <w:tc>
          <w:tcPr>
            <w:tcW w:w="7034" w:type="dxa"/>
            <w:shd w:val="clear" w:color="auto" w:fill="auto"/>
            <w:noWrap/>
            <w:vAlign w:val="center"/>
          </w:tcPr>
          <w:p w14:paraId="481F68E5" w14:textId="1AE6E88B" w:rsidR="00771C90" w:rsidRPr="004F3EB6" w:rsidRDefault="00771C90" w:rsidP="0046660E">
            <w:pPr>
              <w:spacing w:before="0" w:after="0" w:line="360" w:lineRule="auto"/>
              <w:ind w:firstLine="0"/>
              <w:rPr>
                <w:rFonts w:ascii="Calibri" w:hAnsi="Calibri"/>
                <w:color w:val="000000"/>
              </w:rPr>
            </w:pPr>
            <w:r>
              <w:rPr>
                <w:rFonts w:ascii="Calibri" w:hAnsi="Calibri"/>
                <w:color w:val="000000"/>
              </w:rPr>
              <w:t>Counterterrorism</w:t>
            </w:r>
          </w:p>
        </w:tc>
      </w:tr>
      <w:tr w:rsidR="002D0D4D" w:rsidRPr="004F3EB6" w14:paraId="3EE63566" w14:textId="77777777" w:rsidTr="0046660E">
        <w:trPr>
          <w:trHeight w:val="360"/>
        </w:trPr>
        <w:tc>
          <w:tcPr>
            <w:tcW w:w="1246" w:type="dxa"/>
            <w:shd w:val="clear" w:color="auto" w:fill="auto"/>
            <w:noWrap/>
          </w:tcPr>
          <w:p w14:paraId="6FD1320F" w14:textId="0A673A1F" w:rsidR="002D0D4D" w:rsidRDefault="002D0D4D" w:rsidP="0046660E">
            <w:pPr>
              <w:spacing w:before="0" w:after="0" w:line="360" w:lineRule="auto"/>
              <w:ind w:firstLine="0"/>
              <w:rPr>
                <w:rFonts w:ascii="Calibri" w:hAnsi="Calibri"/>
                <w:color w:val="000000"/>
              </w:rPr>
            </w:pPr>
            <w:r>
              <w:rPr>
                <w:rFonts w:ascii="Calibri" w:hAnsi="Calibri"/>
                <w:color w:val="000000"/>
              </w:rPr>
              <w:t>CTP</w:t>
            </w:r>
          </w:p>
        </w:tc>
        <w:tc>
          <w:tcPr>
            <w:tcW w:w="7034" w:type="dxa"/>
            <w:shd w:val="clear" w:color="auto" w:fill="auto"/>
            <w:noWrap/>
            <w:vAlign w:val="center"/>
          </w:tcPr>
          <w:p w14:paraId="477A6E4C" w14:textId="352D742E" w:rsidR="002D0D4D" w:rsidRDefault="002D0D4D" w:rsidP="0046660E">
            <w:pPr>
              <w:spacing w:before="0" w:after="0" w:line="360" w:lineRule="auto"/>
              <w:ind w:firstLine="0"/>
              <w:rPr>
                <w:rFonts w:ascii="Calibri" w:hAnsi="Calibri"/>
                <w:color w:val="000000"/>
              </w:rPr>
            </w:pPr>
            <w:r>
              <w:rPr>
                <w:rFonts w:ascii="Calibri" w:hAnsi="Calibri"/>
                <w:color w:val="000000"/>
              </w:rPr>
              <w:t>Composite Theoretical Performance</w:t>
            </w:r>
          </w:p>
        </w:tc>
      </w:tr>
      <w:tr w:rsidR="00AD3301" w:rsidRPr="004F3EB6" w14:paraId="60C49D2A" w14:textId="77777777" w:rsidTr="0046660E">
        <w:trPr>
          <w:trHeight w:val="360"/>
        </w:trPr>
        <w:tc>
          <w:tcPr>
            <w:tcW w:w="1246" w:type="dxa"/>
            <w:shd w:val="clear" w:color="auto" w:fill="auto"/>
            <w:noWrap/>
          </w:tcPr>
          <w:p w14:paraId="35C66F59" w14:textId="71CE3177" w:rsidR="00AD3301" w:rsidRDefault="00AD3301" w:rsidP="0046660E">
            <w:pPr>
              <w:spacing w:before="0" w:after="0" w:line="360" w:lineRule="auto"/>
              <w:ind w:firstLine="0"/>
              <w:rPr>
                <w:rFonts w:ascii="Calibri" w:hAnsi="Calibri"/>
                <w:color w:val="000000"/>
              </w:rPr>
            </w:pPr>
            <w:r>
              <w:rPr>
                <w:rFonts w:ascii="Calibri" w:hAnsi="Calibri"/>
                <w:color w:val="000000"/>
              </w:rPr>
              <w:t>CUI</w:t>
            </w:r>
          </w:p>
        </w:tc>
        <w:tc>
          <w:tcPr>
            <w:tcW w:w="7034" w:type="dxa"/>
            <w:shd w:val="clear" w:color="auto" w:fill="auto"/>
            <w:noWrap/>
            <w:vAlign w:val="center"/>
          </w:tcPr>
          <w:p w14:paraId="18AA8532" w14:textId="623FA315" w:rsidR="00AD3301" w:rsidRDefault="00AD3301" w:rsidP="0046660E">
            <w:pPr>
              <w:spacing w:before="0" w:after="0" w:line="360" w:lineRule="auto"/>
              <w:ind w:firstLine="0"/>
              <w:rPr>
                <w:rFonts w:ascii="Calibri" w:hAnsi="Calibri"/>
                <w:color w:val="000000"/>
              </w:rPr>
            </w:pPr>
            <w:r>
              <w:rPr>
                <w:rFonts w:ascii="Calibri" w:hAnsi="Calibri"/>
                <w:color w:val="000000"/>
              </w:rPr>
              <w:t>Controlled Unclassified Information</w:t>
            </w:r>
          </w:p>
        </w:tc>
      </w:tr>
      <w:tr w:rsidR="004F3EB6" w:rsidRPr="004F3EB6" w14:paraId="1DDF4DD2" w14:textId="77777777" w:rsidTr="0046660E">
        <w:trPr>
          <w:trHeight w:val="360"/>
        </w:trPr>
        <w:tc>
          <w:tcPr>
            <w:tcW w:w="1246" w:type="dxa"/>
            <w:shd w:val="clear" w:color="auto" w:fill="auto"/>
            <w:noWrap/>
            <w:hideMark/>
          </w:tcPr>
          <w:p w14:paraId="3DDE5AC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DAA</w:t>
            </w:r>
          </w:p>
        </w:tc>
        <w:tc>
          <w:tcPr>
            <w:tcW w:w="7034" w:type="dxa"/>
            <w:shd w:val="clear" w:color="auto" w:fill="auto"/>
            <w:noWrap/>
            <w:vAlign w:val="center"/>
            <w:hideMark/>
          </w:tcPr>
          <w:p w14:paraId="164CDDA2"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Document Availability Authorization     </w:t>
            </w:r>
          </w:p>
        </w:tc>
      </w:tr>
      <w:tr w:rsidR="004F3EB6" w:rsidRPr="004F3EB6" w14:paraId="141B08A2" w14:textId="77777777" w:rsidTr="0046660E">
        <w:trPr>
          <w:trHeight w:val="360"/>
        </w:trPr>
        <w:tc>
          <w:tcPr>
            <w:tcW w:w="1246" w:type="dxa"/>
            <w:shd w:val="clear" w:color="auto" w:fill="auto"/>
            <w:noWrap/>
            <w:hideMark/>
          </w:tcPr>
          <w:p w14:paraId="1AB92D16"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DCS</w:t>
            </w:r>
          </w:p>
        </w:tc>
        <w:tc>
          <w:tcPr>
            <w:tcW w:w="7034" w:type="dxa"/>
            <w:shd w:val="clear" w:color="auto" w:fill="auto"/>
            <w:noWrap/>
            <w:vAlign w:val="center"/>
            <w:hideMark/>
          </w:tcPr>
          <w:p w14:paraId="4D035685"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Destination Control Statements     </w:t>
            </w:r>
          </w:p>
        </w:tc>
      </w:tr>
      <w:tr w:rsidR="004F3EB6" w:rsidRPr="004F3EB6" w14:paraId="3751F139" w14:textId="77777777" w:rsidTr="0046660E">
        <w:trPr>
          <w:trHeight w:val="360"/>
        </w:trPr>
        <w:tc>
          <w:tcPr>
            <w:tcW w:w="1246" w:type="dxa"/>
            <w:shd w:val="clear" w:color="auto" w:fill="auto"/>
            <w:noWrap/>
            <w:hideMark/>
          </w:tcPr>
          <w:p w14:paraId="6C26D9EF"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DDTC</w:t>
            </w:r>
          </w:p>
        </w:tc>
        <w:tc>
          <w:tcPr>
            <w:tcW w:w="7034" w:type="dxa"/>
            <w:shd w:val="clear" w:color="auto" w:fill="auto"/>
            <w:noWrap/>
            <w:vAlign w:val="center"/>
            <w:hideMark/>
          </w:tcPr>
          <w:p w14:paraId="298390AC"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Directorate of Defense Trade Control   </w:t>
            </w:r>
          </w:p>
        </w:tc>
      </w:tr>
      <w:tr w:rsidR="00612D0C" w:rsidRPr="004F3EB6" w14:paraId="3550748C" w14:textId="77777777" w:rsidTr="0046660E">
        <w:trPr>
          <w:trHeight w:val="360"/>
        </w:trPr>
        <w:tc>
          <w:tcPr>
            <w:tcW w:w="1246" w:type="dxa"/>
            <w:shd w:val="clear" w:color="auto" w:fill="auto"/>
            <w:noWrap/>
          </w:tcPr>
          <w:p w14:paraId="601AEE14" w14:textId="6A93F074" w:rsidR="00612D0C" w:rsidRPr="004F3EB6" w:rsidRDefault="00612D0C" w:rsidP="0046660E">
            <w:pPr>
              <w:spacing w:before="0" w:after="0" w:line="360" w:lineRule="auto"/>
              <w:ind w:firstLine="0"/>
              <w:rPr>
                <w:rFonts w:ascii="Calibri" w:hAnsi="Calibri"/>
                <w:color w:val="000000"/>
              </w:rPr>
            </w:pPr>
            <w:r>
              <w:rPr>
                <w:rFonts w:ascii="Calibri" w:hAnsi="Calibri"/>
                <w:color w:val="000000"/>
              </w:rPr>
              <w:t>DEA</w:t>
            </w:r>
          </w:p>
        </w:tc>
        <w:tc>
          <w:tcPr>
            <w:tcW w:w="7034" w:type="dxa"/>
            <w:shd w:val="clear" w:color="auto" w:fill="auto"/>
            <w:noWrap/>
            <w:vAlign w:val="center"/>
          </w:tcPr>
          <w:p w14:paraId="042C5F4B" w14:textId="487C8AED" w:rsidR="00612D0C" w:rsidRPr="004F3EB6" w:rsidRDefault="00612D0C" w:rsidP="0046660E">
            <w:pPr>
              <w:spacing w:before="0" w:after="0" w:line="360" w:lineRule="auto"/>
              <w:ind w:firstLine="0"/>
              <w:rPr>
                <w:rFonts w:ascii="Calibri" w:hAnsi="Calibri"/>
                <w:color w:val="000000"/>
              </w:rPr>
            </w:pPr>
            <w:r>
              <w:rPr>
                <w:rFonts w:ascii="Calibri" w:hAnsi="Calibri"/>
                <w:color w:val="000000"/>
              </w:rPr>
              <w:t xml:space="preserve">Drug Enforcement Administration </w:t>
            </w:r>
          </w:p>
        </w:tc>
      </w:tr>
      <w:tr w:rsidR="004F3EB6" w:rsidRPr="004F3EB6" w14:paraId="6A2EF234" w14:textId="77777777" w:rsidTr="0046660E">
        <w:trPr>
          <w:trHeight w:val="360"/>
        </w:trPr>
        <w:tc>
          <w:tcPr>
            <w:tcW w:w="1246" w:type="dxa"/>
            <w:shd w:val="clear" w:color="auto" w:fill="auto"/>
            <w:noWrap/>
            <w:hideMark/>
          </w:tcPr>
          <w:p w14:paraId="0D54FFE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DOC</w:t>
            </w:r>
          </w:p>
        </w:tc>
        <w:tc>
          <w:tcPr>
            <w:tcW w:w="7034" w:type="dxa"/>
            <w:shd w:val="clear" w:color="auto" w:fill="auto"/>
            <w:noWrap/>
            <w:vAlign w:val="center"/>
            <w:hideMark/>
          </w:tcPr>
          <w:p w14:paraId="10E988BA"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Department of Commerce     </w:t>
            </w:r>
          </w:p>
        </w:tc>
      </w:tr>
      <w:tr w:rsidR="004F3EB6" w:rsidRPr="004F3EB6" w14:paraId="12F08AE9" w14:textId="77777777" w:rsidTr="0046660E">
        <w:trPr>
          <w:trHeight w:val="360"/>
        </w:trPr>
        <w:tc>
          <w:tcPr>
            <w:tcW w:w="1246" w:type="dxa"/>
            <w:shd w:val="clear" w:color="auto" w:fill="auto"/>
            <w:noWrap/>
            <w:hideMark/>
          </w:tcPr>
          <w:p w14:paraId="260E9C4B"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DOD</w:t>
            </w:r>
          </w:p>
        </w:tc>
        <w:tc>
          <w:tcPr>
            <w:tcW w:w="7034" w:type="dxa"/>
            <w:shd w:val="clear" w:color="auto" w:fill="auto"/>
            <w:noWrap/>
            <w:vAlign w:val="center"/>
            <w:hideMark/>
          </w:tcPr>
          <w:p w14:paraId="198EB633"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Department of Defense     </w:t>
            </w:r>
          </w:p>
        </w:tc>
      </w:tr>
      <w:tr w:rsidR="004F3EB6" w:rsidRPr="004F3EB6" w14:paraId="780EBA30" w14:textId="77777777" w:rsidTr="0046660E">
        <w:trPr>
          <w:trHeight w:val="360"/>
        </w:trPr>
        <w:tc>
          <w:tcPr>
            <w:tcW w:w="1246" w:type="dxa"/>
            <w:shd w:val="clear" w:color="auto" w:fill="auto"/>
            <w:noWrap/>
            <w:hideMark/>
          </w:tcPr>
          <w:p w14:paraId="310DD1F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DOS</w:t>
            </w:r>
          </w:p>
        </w:tc>
        <w:tc>
          <w:tcPr>
            <w:tcW w:w="7034" w:type="dxa"/>
            <w:shd w:val="clear" w:color="auto" w:fill="auto"/>
            <w:noWrap/>
            <w:vAlign w:val="center"/>
            <w:hideMark/>
          </w:tcPr>
          <w:p w14:paraId="7A3C5827"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Department of State     </w:t>
            </w:r>
          </w:p>
        </w:tc>
      </w:tr>
      <w:tr w:rsidR="0084699B" w:rsidRPr="004F3EB6" w14:paraId="606D319B" w14:textId="77777777" w:rsidTr="0046660E">
        <w:trPr>
          <w:trHeight w:val="360"/>
        </w:trPr>
        <w:tc>
          <w:tcPr>
            <w:tcW w:w="1246" w:type="dxa"/>
            <w:shd w:val="clear" w:color="auto" w:fill="auto"/>
            <w:noWrap/>
          </w:tcPr>
          <w:p w14:paraId="1C7FBE5E" w14:textId="5814E258" w:rsidR="0084699B" w:rsidRPr="004F3EB6" w:rsidRDefault="0084699B" w:rsidP="0046660E">
            <w:pPr>
              <w:spacing w:before="0" w:after="0" w:line="360" w:lineRule="auto"/>
              <w:ind w:firstLine="0"/>
              <w:rPr>
                <w:rFonts w:ascii="Calibri" w:hAnsi="Calibri"/>
                <w:color w:val="000000"/>
              </w:rPr>
            </w:pPr>
            <w:r>
              <w:rPr>
                <w:rFonts w:ascii="Calibri" w:hAnsi="Calibri"/>
                <w:color w:val="000000"/>
              </w:rPr>
              <w:t>DOT</w:t>
            </w:r>
          </w:p>
        </w:tc>
        <w:tc>
          <w:tcPr>
            <w:tcW w:w="7034" w:type="dxa"/>
            <w:shd w:val="clear" w:color="auto" w:fill="auto"/>
            <w:noWrap/>
            <w:vAlign w:val="center"/>
          </w:tcPr>
          <w:p w14:paraId="6BB6D744" w14:textId="6D925496" w:rsidR="0084699B" w:rsidRPr="004F3EB6" w:rsidRDefault="0084699B" w:rsidP="0046660E">
            <w:pPr>
              <w:spacing w:before="0" w:after="0" w:line="360" w:lineRule="auto"/>
              <w:ind w:firstLine="0"/>
              <w:rPr>
                <w:rFonts w:ascii="Calibri" w:hAnsi="Calibri"/>
                <w:color w:val="000000"/>
              </w:rPr>
            </w:pPr>
            <w:r>
              <w:rPr>
                <w:rFonts w:ascii="Calibri" w:hAnsi="Calibri"/>
                <w:color w:val="000000"/>
              </w:rPr>
              <w:t>Department of Treasury</w:t>
            </w:r>
          </w:p>
        </w:tc>
      </w:tr>
      <w:tr w:rsidR="003C0436" w:rsidRPr="004F3EB6" w14:paraId="764939A4" w14:textId="77777777" w:rsidTr="0046660E">
        <w:trPr>
          <w:trHeight w:val="360"/>
        </w:trPr>
        <w:tc>
          <w:tcPr>
            <w:tcW w:w="1246" w:type="dxa"/>
            <w:shd w:val="clear" w:color="auto" w:fill="auto"/>
            <w:noWrap/>
          </w:tcPr>
          <w:p w14:paraId="026D898D" w14:textId="01E82A64" w:rsidR="003C0436" w:rsidRDefault="003C0436" w:rsidP="0046660E">
            <w:pPr>
              <w:spacing w:before="0" w:after="0" w:line="360" w:lineRule="auto"/>
              <w:ind w:firstLine="0"/>
              <w:rPr>
                <w:rFonts w:ascii="Calibri" w:hAnsi="Calibri"/>
                <w:color w:val="000000"/>
              </w:rPr>
            </w:pPr>
            <w:r>
              <w:rPr>
                <w:rFonts w:ascii="Calibri" w:hAnsi="Calibri"/>
                <w:color w:val="000000"/>
              </w:rPr>
              <w:t>DSS</w:t>
            </w:r>
          </w:p>
        </w:tc>
        <w:tc>
          <w:tcPr>
            <w:tcW w:w="7034" w:type="dxa"/>
            <w:shd w:val="clear" w:color="auto" w:fill="auto"/>
            <w:noWrap/>
            <w:vAlign w:val="center"/>
          </w:tcPr>
          <w:p w14:paraId="3F428731" w14:textId="72354D6C" w:rsidR="003C0436" w:rsidRDefault="003C0436" w:rsidP="0046660E">
            <w:pPr>
              <w:spacing w:before="0" w:after="0" w:line="360" w:lineRule="auto"/>
              <w:ind w:firstLine="0"/>
              <w:rPr>
                <w:rFonts w:ascii="Calibri" w:hAnsi="Calibri"/>
                <w:color w:val="000000"/>
              </w:rPr>
            </w:pPr>
            <w:r>
              <w:t>Defense Security Services</w:t>
            </w:r>
          </w:p>
        </w:tc>
      </w:tr>
      <w:tr w:rsidR="004F3EB6" w:rsidRPr="004F3EB6" w14:paraId="62F67E14" w14:textId="77777777" w:rsidTr="0046660E">
        <w:trPr>
          <w:trHeight w:val="360"/>
        </w:trPr>
        <w:tc>
          <w:tcPr>
            <w:tcW w:w="1246" w:type="dxa"/>
            <w:shd w:val="clear" w:color="auto" w:fill="auto"/>
            <w:noWrap/>
            <w:hideMark/>
          </w:tcPr>
          <w:p w14:paraId="053C5A22"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EAA</w:t>
            </w:r>
          </w:p>
        </w:tc>
        <w:tc>
          <w:tcPr>
            <w:tcW w:w="7034" w:type="dxa"/>
            <w:shd w:val="clear" w:color="auto" w:fill="auto"/>
            <w:noWrap/>
            <w:vAlign w:val="center"/>
            <w:hideMark/>
          </w:tcPr>
          <w:p w14:paraId="775A6C37"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Export Administration Act     </w:t>
            </w:r>
          </w:p>
        </w:tc>
      </w:tr>
      <w:tr w:rsidR="004F3EB6" w:rsidRPr="004F3EB6" w14:paraId="56F60AF4" w14:textId="77777777" w:rsidTr="0046660E">
        <w:trPr>
          <w:trHeight w:val="360"/>
        </w:trPr>
        <w:tc>
          <w:tcPr>
            <w:tcW w:w="1246" w:type="dxa"/>
            <w:shd w:val="clear" w:color="auto" w:fill="auto"/>
            <w:noWrap/>
            <w:hideMark/>
          </w:tcPr>
          <w:p w14:paraId="254FA81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EAR</w:t>
            </w:r>
          </w:p>
        </w:tc>
        <w:tc>
          <w:tcPr>
            <w:tcW w:w="7034" w:type="dxa"/>
            <w:shd w:val="clear" w:color="auto" w:fill="auto"/>
            <w:noWrap/>
            <w:vAlign w:val="center"/>
            <w:hideMark/>
          </w:tcPr>
          <w:p w14:paraId="7BF090F5" w14:textId="65AF2268"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Export Administration Regulation</w:t>
            </w:r>
            <w:r w:rsidR="009B7A89">
              <w:rPr>
                <w:rFonts w:ascii="Calibri" w:hAnsi="Calibri"/>
                <w:color w:val="000000"/>
              </w:rPr>
              <w:t>s</w:t>
            </w:r>
            <w:r w:rsidRPr="004F3EB6">
              <w:rPr>
                <w:rFonts w:ascii="Calibri" w:hAnsi="Calibri"/>
                <w:color w:val="000000"/>
              </w:rPr>
              <w:t xml:space="preserve">     </w:t>
            </w:r>
          </w:p>
        </w:tc>
      </w:tr>
      <w:tr w:rsidR="004F3EB6" w:rsidRPr="004F3EB6" w14:paraId="3E79DBAA" w14:textId="77777777" w:rsidTr="0046660E">
        <w:trPr>
          <w:trHeight w:val="360"/>
        </w:trPr>
        <w:tc>
          <w:tcPr>
            <w:tcW w:w="1246" w:type="dxa"/>
            <w:shd w:val="clear" w:color="auto" w:fill="auto"/>
            <w:noWrap/>
            <w:hideMark/>
          </w:tcPr>
          <w:p w14:paraId="380F078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EC</w:t>
            </w:r>
          </w:p>
        </w:tc>
        <w:tc>
          <w:tcPr>
            <w:tcW w:w="7034" w:type="dxa"/>
            <w:shd w:val="clear" w:color="auto" w:fill="auto"/>
            <w:noWrap/>
            <w:vAlign w:val="center"/>
            <w:hideMark/>
          </w:tcPr>
          <w:p w14:paraId="33A0E4E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Export Control      </w:t>
            </w:r>
          </w:p>
        </w:tc>
      </w:tr>
      <w:tr w:rsidR="004F3EB6" w:rsidRPr="004F3EB6" w14:paraId="5CB1970D" w14:textId="77777777" w:rsidTr="0046660E">
        <w:trPr>
          <w:trHeight w:val="360"/>
        </w:trPr>
        <w:tc>
          <w:tcPr>
            <w:tcW w:w="1246" w:type="dxa"/>
            <w:shd w:val="clear" w:color="auto" w:fill="auto"/>
            <w:noWrap/>
            <w:hideMark/>
          </w:tcPr>
          <w:p w14:paraId="63ECE49E"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ECA</w:t>
            </w:r>
          </w:p>
        </w:tc>
        <w:tc>
          <w:tcPr>
            <w:tcW w:w="7034" w:type="dxa"/>
            <w:shd w:val="clear" w:color="auto" w:fill="auto"/>
            <w:noWrap/>
            <w:vAlign w:val="center"/>
            <w:hideMark/>
          </w:tcPr>
          <w:p w14:paraId="120B75C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Export Control Auditor     </w:t>
            </w:r>
          </w:p>
        </w:tc>
      </w:tr>
      <w:tr w:rsidR="004F3EB6" w:rsidRPr="004F3EB6" w14:paraId="55D9271F" w14:textId="77777777" w:rsidTr="0046660E">
        <w:trPr>
          <w:trHeight w:val="360"/>
        </w:trPr>
        <w:tc>
          <w:tcPr>
            <w:tcW w:w="1246" w:type="dxa"/>
            <w:shd w:val="clear" w:color="auto" w:fill="auto"/>
            <w:noWrap/>
            <w:hideMark/>
          </w:tcPr>
          <w:p w14:paraId="23FCA611"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lastRenderedPageBreak/>
              <w:t>ECCN</w:t>
            </w:r>
          </w:p>
        </w:tc>
        <w:tc>
          <w:tcPr>
            <w:tcW w:w="7034" w:type="dxa"/>
            <w:shd w:val="clear" w:color="auto" w:fill="auto"/>
            <w:noWrap/>
            <w:vAlign w:val="center"/>
            <w:hideMark/>
          </w:tcPr>
          <w:p w14:paraId="2E7B9392"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Export Control Classification Number    </w:t>
            </w:r>
          </w:p>
        </w:tc>
      </w:tr>
      <w:tr w:rsidR="004F3EB6" w:rsidRPr="004F3EB6" w14:paraId="05339B31" w14:textId="77777777" w:rsidTr="0046660E">
        <w:trPr>
          <w:trHeight w:val="360"/>
        </w:trPr>
        <w:tc>
          <w:tcPr>
            <w:tcW w:w="1246" w:type="dxa"/>
            <w:shd w:val="clear" w:color="auto" w:fill="auto"/>
            <w:noWrap/>
            <w:hideMark/>
          </w:tcPr>
          <w:p w14:paraId="06BEBD5C"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ECILD</w:t>
            </w:r>
          </w:p>
        </w:tc>
        <w:tc>
          <w:tcPr>
            <w:tcW w:w="7034" w:type="dxa"/>
            <w:shd w:val="clear" w:color="auto" w:fill="auto"/>
            <w:noWrap/>
            <w:vAlign w:val="center"/>
            <w:hideMark/>
          </w:tcPr>
          <w:p w14:paraId="5E7337E1" w14:textId="699B1B9F"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Export Control </w:t>
            </w:r>
            <w:r w:rsidR="00660FC4">
              <w:rPr>
                <w:rFonts w:ascii="Calibri" w:hAnsi="Calibri"/>
                <w:color w:val="000000"/>
              </w:rPr>
              <w:t xml:space="preserve">and </w:t>
            </w:r>
            <w:r w:rsidRPr="004F3EB6">
              <w:rPr>
                <w:rFonts w:ascii="Calibri" w:hAnsi="Calibri"/>
                <w:color w:val="000000"/>
              </w:rPr>
              <w:t xml:space="preserve">Interagency Liaison Division   </w:t>
            </w:r>
          </w:p>
        </w:tc>
      </w:tr>
      <w:tr w:rsidR="004F3EB6" w:rsidRPr="004F3EB6" w14:paraId="071FB209" w14:textId="77777777" w:rsidTr="0046660E">
        <w:trPr>
          <w:trHeight w:val="360"/>
        </w:trPr>
        <w:tc>
          <w:tcPr>
            <w:tcW w:w="1246" w:type="dxa"/>
            <w:shd w:val="clear" w:color="auto" w:fill="auto"/>
            <w:noWrap/>
            <w:hideMark/>
          </w:tcPr>
          <w:p w14:paraId="27D5623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ECP</w:t>
            </w:r>
          </w:p>
        </w:tc>
        <w:tc>
          <w:tcPr>
            <w:tcW w:w="7034" w:type="dxa"/>
            <w:shd w:val="clear" w:color="auto" w:fill="auto"/>
            <w:noWrap/>
            <w:vAlign w:val="center"/>
            <w:hideMark/>
          </w:tcPr>
          <w:p w14:paraId="4025D9C2"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Export Control Program     </w:t>
            </w:r>
          </w:p>
        </w:tc>
      </w:tr>
      <w:tr w:rsidR="005A5209" w:rsidRPr="004F3EB6" w14:paraId="3CCEEAD2" w14:textId="77777777" w:rsidTr="0046660E">
        <w:trPr>
          <w:trHeight w:val="360"/>
        </w:trPr>
        <w:tc>
          <w:tcPr>
            <w:tcW w:w="1246" w:type="dxa"/>
            <w:shd w:val="clear" w:color="auto" w:fill="auto"/>
            <w:noWrap/>
          </w:tcPr>
          <w:p w14:paraId="66CC85C6" w14:textId="69134AAF" w:rsidR="005A5209" w:rsidRPr="004F3EB6" w:rsidRDefault="005A5209" w:rsidP="0046660E">
            <w:pPr>
              <w:spacing w:before="0" w:after="0" w:line="360" w:lineRule="auto"/>
              <w:ind w:firstLine="0"/>
              <w:rPr>
                <w:rFonts w:ascii="Calibri" w:hAnsi="Calibri"/>
                <w:color w:val="000000"/>
              </w:rPr>
            </w:pPr>
            <w:r>
              <w:rPr>
                <w:rFonts w:ascii="Calibri" w:hAnsi="Calibri"/>
                <w:color w:val="000000"/>
              </w:rPr>
              <w:t>ECR</w:t>
            </w:r>
          </w:p>
        </w:tc>
        <w:tc>
          <w:tcPr>
            <w:tcW w:w="7034" w:type="dxa"/>
            <w:shd w:val="clear" w:color="auto" w:fill="auto"/>
            <w:noWrap/>
            <w:vAlign w:val="center"/>
          </w:tcPr>
          <w:p w14:paraId="4F34EF58" w14:textId="242517F5" w:rsidR="005A5209" w:rsidRPr="004F3EB6" w:rsidRDefault="005A5209" w:rsidP="0046660E">
            <w:pPr>
              <w:spacing w:before="0" w:after="0" w:line="360" w:lineRule="auto"/>
              <w:ind w:firstLine="0"/>
              <w:rPr>
                <w:rFonts w:ascii="Calibri" w:hAnsi="Calibri"/>
                <w:color w:val="000000"/>
              </w:rPr>
            </w:pPr>
            <w:r>
              <w:rPr>
                <w:rFonts w:ascii="Calibri" w:hAnsi="Calibri"/>
                <w:color w:val="000000"/>
              </w:rPr>
              <w:t>Export Control Representative</w:t>
            </w:r>
          </w:p>
        </w:tc>
      </w:tr>
      <w:tr w:rsidR="004F3EB6" w:rsidRPr="004F3EB6" w14:paraId="49C660D1" w14:textId="77777777" w:rsidTr="0046660E">
        <w:trPr>
          <w:trHeight w:val="360"/>
        </w:trPr>
        <w:tc>
          <w:tcPr>
            <w:tcW w:w="1246" w:type="dxa"/>
            <w:shd w:val="clear" w:color="auto" w:fill="auto"/>
            <w:noWrap/>
            <w:hideMark/>
          </w:tcPr>
          <w:p w14:paraId="65FDAC7A"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ECS</w:t>
            </w:r>
          </w:p>
        </w:tc>
        <w:tc>
          <w:tcPr>
            <w:tcW w:w="7034" w:type="dxa"/>
            <w:shd w:val="clear" w:color="auto" w:fill="auto"/>
            <w:noWrap/>
            <w:vAlign w:val="center"/>
            <w:hideMark/>
          </w:tcPr>
          <w:p w14:paraId="4FCEC0C7"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Export Control Staff     </w:t>
            </w:r>
          </w:p>
        </w:tc>
      </w:tr>
      <w:tr w:rsidR="004F3EB6" w:rsidRPr="004F3EB6" w14:paraId="118A99A6" w14:textId="77777777" w:rsidTr="0046660E">
        <w:trPr>
          <w:trHeight w:val="360"/>
        </w:trPr>
        <w:tc>
          <w:tcPr>
            <w:tcW w:w="1246" w:type="dxa"/>
            <w:shd w:val="clear" w:color="auto" w:fill="auto"/>
            <w:noWrap/>
            <w:hideMark/>
          </w:tcPr>
          <w:p w14:paraId="5A7D198D"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ECSD</w:t>
            </w:r>
          </w:p>
        </w:tc>
        <w:tc>
          <w:tcPr>
            <w:tcW w:w="7034" w:type="dxa"/>
            <w:shd w:val="clear" w:color="auto" w:fill="auto"/>
            <w:noWrap/>
            <w:vAlign w:val="center"/>
            <w:hideMark/>
          </w:tcPr>
          <w:p w14:paraId="0C4A1815" w14:textId="3EF2AE9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Export Control System Database    </w:t>
            </w:r>
          </w:p>
        </w:tc>
      </w:tr>
      <w:tr w:rsidR="004F3EB6" w:rsidRPr="004F3EB6" w14:paraId="447BE03E" w14:textId="77777777" w:rsidTr="0046660E">
        <w:trPr>
          <w:trHeight w:val="360"/>
        </w:trPr>
        <w:tc>
          <w:tcPr>
            <w:tcW w:w="1246" w:type="dxa"/>
            <w:shd w:val="clear" w:color="auto" w:fill="auto"/>
            <w:noWrap/>
            <w:hideMark/>
          </w:tcPr>
          <w:p w14:paraId="0D353BBE" w14:textId="2BAD1513" w:rsidR="004F3EB6" w:rsidRPr="004F3EB6" w:rsidRDefault="00D73B2B" w:rsidP="0046660E">
            <w:pPr>
              <w:spacing w:before="0" w:after="0" w:line="360" w:lineRule="auto"/>
              <w:ind w:firstLine="0"/>
              <w:rPr>
                <w:rFonts w:ascii="Calibri" w:hAnsi="Calibri"/>
                <w:color w:val="000000"/>
              </w:rPr>
            </w:pPr>
            <w:r>
              <w:rPr>
                <w:rFonts w:ascii="Calibri" w:hAnsi="Calibri"/>
                <w:color w:val="000000"/>
              </w:rPr>
              <w:t>EDAA</w:t>
            </w:r>
          </w:p>
        </w:tc>
        <w:tc>
          <w:tcPr>
            <w:tcW w:w="7034" w:type="dxa"/>
            <w:shd w:val="clear" w:color="auto" w:fill="auto"/>
            <w:noWrap/>
            <w:vAlign w:val="center"/>
            <w:hideMark/>
          </w:tcPr>
          <w:p w14:paraId="4E41919C" w14:textId="478A9CC5" w:rsidR="004F3EB6" w:rsidRPr="004F3EB6" w:rsidRDefault="00D73B2B" w:rsidP="0046660E">
            <w:pPr>
              <w:spacing w:before="0" w:after="0" w:line="360" w:lineRule="auto"/>
              <w:ind w:firstLine="0"/>
              <w:rPr>
                <w:rFonts w:ascii="Calibri" w:hAnsi="Calibri"/>
                <w:color w:val="000000"/>
              </w:rPr>
            </w:pPr>
            <w:r>
              <w:rPr>
                <w:rFonts w:ascii="Calibri" w:hAnsi="Calibri"/>
                <w:color w:val="000000"/>
              </w:rPr>
              <w:t xml:space="preserve">Electronic Document Availability Authorization </w:t>
            </w:r>
          </w:p>
        </w:tc>
      </w:tr>
      <w:tr w:rsidR="00B80434" w:rsidRPr="004F3EB6" w14:paraId="54D719B4" w14:textId="77777777" w:rsidTr="0046660E">
        <w:trPr>
          <w:trHeight w:val="360"/>
        </w:trPr>
        <w:tc>
          <w:tcPr>
            <w:tcW w:w="1246" w:type="dxa"/>
            <w:shd w:val="clear" w:color="auto" w:fill="auto"/>
            <w:noWrap/>
          </w:tcPr>
          <w:p w14:paraId="6501186E" w14:textId="55F573C7" w:rsidR="00B80434" w:rsidRDefault="00B80434" w:rsidP="0046660E">
            <w:pPr>
              <w:spacing w:before="0" w:after="0" w:line="360" w:lineRule="auto"/>
              <w:ind w:firstLine="0"/>
              <w:rPr>
                <w:rFonts w:ascii="Calibri" w:hAnsi="Calibri"/>
                <w:color w:val="000000"/>
              </w:rPr>
            </w:pPr>
            <w:r w:rsidRPr="004F3EB6">
              <w:rPr>
                <w:rFonts w:ascii="Calibri" w:hAnsi="Calibri"/>
                <w:color w:val="000000"/>
              </w:rPr>
              <w:t>EEI</w:t>
            </w:r>
          </w:p>
        </w:tc>
        <w:tc>
          <w:tcPr>
            <w:tcW w:w="7034" w:type="dxa"/>
            <w:shd w:val="clear" w:color="auto" w:fill="auto"/>
            <w:noWrap/>
            <w:vAlign w:val="center"/>
          </w:tcPr>
          <w:p w14:paraId="76131344" w14:textId="74116746" w:rsidR="00B80434" w:rsidRDefault="00B80434" w:rsidP="0046660E">
            <w:pPr>
              <w:spacing w:before="0" w:after="0" w:line="360" w:lineRule="auto"/>
              <w:ind w:firstLine="0"/>
              <w:rPr>
                <w:rFonts w:ascii="Calibri" w:hAnsi="Calibri"/>
                <w:color w:val="000000"/>
              </w:rPr>
            </w:pPr>
            <w:r w:rsidRPr="004F3EB6">
              <w:rPr>
                <w:rFonts w:ascii="Calibri" w:hAnsi="Calibri"/>
                <w:color w:val="000000"/>
              </w:rPr>
              <w:t xml:space="preserve">Electronic Export Information     </w:t>
            </w:r>
          </w:p>
        </w:tc>
      </w:tr>
      <w:tr w:rsidR="00137752" w:rsidRPr="004F3EB6" w14:paraId="7D325368" w14:textId="77777777" w:rsidTr="0046660E">
        <w:trPr>
          <w:trHeight w:val="360"/>
        </w:trPr>
        <w:tc>
          <w:tcPr>
            <w:tcW w:w="1246" w:type="dxa"/>
            <w:shd w:val="clear" w:color="auto" w:fill="auto"/>
            <w:noWrap/>
          </w:tcPr>
          <w:p w14:paraId="396CFDD7" w14:textId="0A3041DF" w:rsidR="00137752" w:rsidRDefault="00137752" w:rsidP="0046660E">
            <w:pPr>
              <w:spacing w:before="0" w:after="0" w:line="360" w:lineRule="auto"/>
              <w:ind w:firstLine="0"/>
              <w:rPr>
                <w:rFonts w:ascii="Calibri" w:hAnsi="Calibri"/>
                <w:color w:val="000000"/>
              </w:rPr>
            </w:pPr>
            <w:r w:rsidRPr="004F3EB6">
              <w:rPr>
                <w:rFonts w:ascii="Calibri" w:hAnsi="Calibri"/>
                <w:color w:val="000000"/>
              </w:rPr>
              <w:t>EIN</w:t>
            </w:r>
          </w:p>
        </w:tc>
        <w:tc>
          <w:tcPr>
            <w:tcW w:w="7034" w:type="dxa"/>
            <w:shd w:val="clear" w:color="auto" w:fill="auto"/>
            <w:noWrap/>
            <w:vAlign w:val="center"/>
          </w:tcPr>
          <w:p w14:paraId="255306A3" w14:textId="785BB1D2" w:rsidR="00137752" w:rsidRDefault="00137752" w:rsidP="0046660E">
            <w:pPr>
              <w:spacing w:before="0" w:after="0" w:line="360" w:lineRule="auto"/>
              <w:ind w:firstLine="0"/>
              <w:rPr>
                <w:rFonts w:ascii="Calibri" w:hAnsi="Calibri"/>
                <w:color w:val="000000"/>
              </w:rPr>
            </w:pPr>
            <w:r w:rsidRPr="004F3EB6">
              <w:rPr>
                <w:rFonts w:ascii="Calibri" w:hAnsi="Calibri"/>
                <w:color w:val="000000"/>
              </w:rPr>
              <w:t xml:space="preserve">Employer Identification Number     </w:t>
            </w:r>
          </w:p>
        </w:tc>
      </w:tr>
      <w:tr w:rsidR="006714B8" w:rsidRPr="004F3EB6" w14:paraId="0A7ED4F7" w14:textId="77777777" w:rsidTr="0046660E">
        <w:trPr>
          <w:trHeight w:val="360"/>
        </w:trPr>
        <w:tc>
          <w:tcPr>
            <w:tcW w:w="1246" w:type="dxa"/>
            <w:shd w:val="clear" w:color="auto" w:fill="auto"/>
            <w:noWrap/>
          </w:tcPr>
          <w:p w14:paraId="793A8EED" w14:textId="3EBCC253" w:rsidR="006714B8" w:rsidRPr="004F3EB6" w:rsidRDefault="006714B8" w:rsidP="0046660E">
            <w:pPr>
              <w:spacing w:before="0" w:after="0" w:line="360" w:lineRule="auto"/>
              <w:ind w:firstLine="0"/>
              <w:rPr>
                <w:rFonts w:ascii="Calibri" w:hAnsi="Calibri"/>
                <w:color w:val="000000"/>
              </w:rPr>
            </w:pPr>
            <w:r>
              <w:rPr>
                <w:rFonts w:ascii="Calibri" w:hAnsi="Calibri"/>
                <w:color w:val="000000"/>
              </w:rPr>
              <w:t>ELISA</w:t>
            </w:r>
          </w:p>
        </w:tc>
        <w:tc>
          <w:tcPr>
            <w:tcW w:w="7034" w:type="dxa"/>
            <w:shd w:val="clear" w:color="auto" w:fill="auto"/>
            <w:noWrap/>
            <w:vAlign w:val="center"/>
          </w:tcPr>
          <w:p w14:paraId="568A161A" w14:textId="36485CBD" w:rsidR="006714B8" w:rsidRPr="004F3EB6" w:rsidRDefault="00CF029A" w:rsidP="0046660E">
            <w:pPr>
              <w:spacing w:before="0" w:after="0" w:line="360" w:lineRule="auto"/>
              <w:ind w:firstLine="0"/>
              <w:rPr>
                <w:rFonts w:ascii="Calibri" w:hAnsi="Calibri"/>
                <w:color w:val="000000"/>
              </w:rPr>
            </w:pPr>
            <w:r>
              <w:t>Export License Status Advisory</w:t>
            </w:r>
          </w:p>
        </w:tc>
      </w:tr>
      <w:tr w:rsidR="004F3EB6" w:rsidRPr="004F3EB6" w14:paraId="59ACAD87" w14:textId="77777777" w:rsidTr="0046660E">
        <w:trPr>
          <w:trHeight w:val="360"/>
        </w:trPr>
        <w:tc>
          <w:tcPr>
            <w:tcW w:w="1246" w:type="dxa"/>
            <w:shd w:val="clear" w:color="auto" w:fill="auto"/>
            <w:noWrap/>
            <w:hideMark/>
          </w:tcPr>
          <w:p w14:paraId="001B129D"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FNAM</w:t>
            </w:r>
          </w:p>
        </w:tc>
        <w:tc>
          <w:tcPr>
            <w:tcW w:w="7034" w:type="dxa"/>
            <w:shd w:val="clear" w:color="auto" w:fill="auto"/>
            <w:noWrap/>
            <w:vAlign w:val="center"/>
            <w:hideMark/>
          </w:tcPr>
          <w:p w14:paraId="29A5D36C" w14:textId="3E255EE9" w:rsidR="00BB02BE"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Foreign National Access Management    </w:t>
            </w:r>
          </w:p>
        </w:tc>
      </w:tr>
      <w:tr w:rsidR="004C6243" w:rsidRPr="004F3EB6" w14:paraId="1FE2B984" w14:textId="77777777" w:rsidTr="0046660E">
        <w:trPr>
          <w:trHeight w:val="360"/>
        </w:trPr>
        <w:tc>
          <w:tcPr>
            <w:tcW w:w="1246" w:type="dxa"/>
            <w:shd w:val="clear" w:color="auto" w:fill="auto"/>
            <w:noWrap/>
          </w:tcPr>
          <w:p w14:paraId="00AE4811" w14:textId="57F3B526" w:rsidR="004C6243" w:rsidRPr="004F3EB6" w:rsidRDefault="004C6243" w:rsidP="0046660E">
            <w:pPr>
              <w:spacing w:before="0" w:after="0" w:line="360" w:lineRule="auto"/>
              <w:ind w:firstLine="0"/>
              <w:rPr>
                <w:rFonts w:ascii="Calibri" w:hAnsi="Calibri"/>
                <w:color w:val="000000"/>
              </w:rPr>
            </w:pPr>
            <w:r>
              <w:rPr>
                <w:rFonts w:ascii="Calibri" w:hAnsi="Calibri"/>
                <w:color w:val="000000"/>
              </w:rPr>
              <w:t>FPPI</w:t>
            </w:r>
          </w:p>
        </w:tc>
        <w:tc>
          <w:tcPr>
            <w:tcW w:w="7034" w:type="dxa"/>
            <w:shd w:val="clear" w:color="auto" w:fill="auto"/>
            <w:noWrap/>
            <w:vAlign w:val="center"/>
          </w:tcPr>
          <w:p w14:paraId="390F6D59" w14:textId="3B79557C" w:rsidR="004C6243" w:rsidRPr="004F3EB6" w:rsidRDefault="004C6243" w:rsidP="0046660E">
            <w:pPr>
              <w:spacing w:before="0" w:after="0" w:line="360" w:lineRule="auto"/>
              <w:ind w:firstLine="0"/>
              <w:rPr>
                <w:rFonts w:ascii="Calibri" w:hAnsi="Calibri"/>
                <w:color w:val="000000"/>
              </w:rPr>
            </w:pPr>
            <w:r>
              <w:rPr>
                <w:rFonts w:ascii="Calibri" w:hAnsi="Calibri"/>
                <w:color w:val="000000"/>
              </w:rPr>
              <w:t>Foreign Principal Party of Interest</w:t>
            </w:r>
          </w:p>
        </w:tc>
      </w:tr>
      <w:tr w:rsidR="00942F2A" w:rsidRPr="004F3EB6" w14:paraId="3F15B0C2" w14:textId="77777777" w:rsidTr="0046660E">
        <w:trPr>
          <w:trHeight w:val="360"/>
        </w:trPr>
        <w:tc>
          <w:tcPr>
            <w:tcW w:w="1246" w:type="dxa"/>
            <w:shd w:val="clear" w:color="auto" w:fill="auto"/>
            <w:noWrap/>
          </w:tcPr>
          <w:p w14:paraId="138B39BE" w14:textId="3E2ACFE1" w:rsidR="00942F2A" w:rsidRDefault="00942F2A" w:rsidP="0046660E">
            <w:pPr>
              <w:spacing w:before="0" w:after="0" w:line="360" w:lineRule="auto"/>
              <w:ind w:firstLine="0"/>
              <w:rPr>
                <w:rFonts w:ascii="Calibri" w:hAnsi="Calibri"/>
                <w:color w:val="000000"/>
              </w:rPr>
            </w:pPr>
            <w:r>
              <w:rPr>
                <w:rFonts w:ascii="Calibri" w:hAnsi="Calibri"/>
                <w:color w:val="000000"/>
              </w:rPr>
              <w:t>FTR</w:t>
            </w:r>
          </w:p>
        </w:tc>
        <w:tc>
          <w:tcPr>
            <w:tcW w:w="7034" w:type="dxa"/>
            <w:shd w:val="clear" w:color="auto" w:fill="auto"/>
            <w:noWrap/>
            <w:vAlign w:val="center"/>
          </w:tcPr>
          <w:p w14:paraId="5F32E8B1" w14:textId="3DE9AB9F" w:rsidR="00942F2A" w:rsidRDefault="00942F2A" w:rsidP="0046660E">
            <w:pPr>
              <w:spacing w:before="0" w:after="0" w:line="360" w:lineRule="auto"/>
              <w:ind w:firstLine="0"/>
              <w:rPr>
                <w:rFonts w:ascii="Calibri" w:hAnsi="Calibri"/>
                <w:color w:val="000000"/>
              </w:rPr>
            </w:pPr>
            <w:r>
              <w:rPr>
                <w:rFonts w:ascii="Calibri" w:hAnsi="Calibri"/>
                <w:color w:val="000000"/>
              </w:rPr>
              <w:t>Foreign Trade Regulations</w:t>
            </w:r>
          </w:p>
        </w:tc>
      </w:tr>
      <w:tr w:rsidR="002F22A5" w:rsidRPr="004F3EB6" w14:paraId="5C3C806F" w14:textId="77777777" w:rsidTr="0046660E">
        <w:trPr>
          <w:trHeight w:val="360"/>
        </w:trPr>
        <w:tc>
          <w:tcPr>
            <w:tcW w:w="1246" w:type="dxa"/>
            <w:shd w:val="clear" w:color="auto" w:fill="auto"/>
            <w:noWrap/>
          </w:tcPr>
          <w:p w14:paraId="6A58E501" w14:textId="18181BF0" w:rsidR="002F22A5" w:rsidRPr="004F3EB6" w:rsidRDefault="002F22A5" w:rsidP="0046660E">
            <w:pPr>
              <w:spacing w:before="0" w:after="0" w:line="360" w:lineRule="auto"/>
              <w:ind w:firstLine="0"/>
              <w:rPr>
                <w:rFonts w:ascii="Calibri" w:hAnsi="Calibri"/>
                <w:color w:val="000000"/>
              </w:rPr>
            </w:pPr>
            <w:r>
              <w:rPr>
                <w:rFonts w:ascii="Calibri" w:hAnsi="Calibri"/>
                <w:color w:val="000000"/>
              </w:rPr>
              <w:t>GAO</w:t>
            </w:r>
          </w:p>
        </w:tc>
        <w:tc>
          <w:tcPr>
            <w:tcW w:w="7034" w:type="dxa"/>
            <w:shd w:val="clear" w:color="auto" w:fill="auto"/>
            <w:noWrap/>
            <w:vAlign w:val="center"/>
          </w:tcPr>
          <w:p w14:paraId="6F564907" w14:textId="6FF47218" w:rsidR="002F22A5" w:rsidRPr="004F3EB6" w:rsidRDefault="002F22A5" w:rsidP="0046660E">
            <w:pPr>
              <w:spacing w:before="0" w:after="0" w:line="360" w:lineRule="auto"/>
              <w:ind w:firstLine="0"/>
              <w:rPr>
                <w:rFonts w:ascii="Calibri" w:hAnsi="Calibri"/>
                <w:color w:val="000000"/>
              </w:rPr>
            </w:pPr>
            <w:r>
              <w:rPr>
                <w:rFonts w:ascii="Calibri" w:hAnsi="Calibri"/>
                <w:color w:val="000000"/>
              </w:rPr>
              <w:t>Government Accountability Office</w:t>
            </w:r>
          </w:p>
        </w:tc>
      </w:tr>
      <w:tr w:rsidR="00CD28BF" w:rsidRPr="004F3EB6" w14:paraId="76E41710" w14:textId="77777777" w:rsidTr="0046660E">
        <w:trPr>
          <w:trHeight w:val="360"/>
        </w:trPr>
        <w:tc>
          <w:tcPr>
            <w:tcW w:w="1246" w:type="dxa"/>
            <w:shd w:val="clear" w:color="auto" w:fill="auto"/>
            <w:noWrap/>
          </w:tcPr>
          <w:p w14:paraId="2C1B0A9F" w14:textId="2755B57A" w:rsidR="00CD28BF" w:rsidRPr="004F3EB6" w:rsidRDefault="00CD28BF" w:rsidP="0046660E">
            <w:pPr>
              <w:spacing w:before="0" w:after="0" w:line="360" w:lineRule="auto"/>
              <w:ind w:firstLine="0"/>
              <w:rPr>
                <w:rFonts w:ascii="Calibri" w:hAnsi="Calibri"/>
                <w:color w:val="000000"/>
              </w:rPr>
            </w:pPr>
            <w:r>
              <w:rPr>
                <w:rFonts w:ascii="Calibri" w:hAnsi="Calibri"/>
                <w:color w:val="000000"/>
              </w:rPr>
              <w:t>GC</w:t>
            </w:r>
          </w:p>
        </w:tc>
        <w:tc>
          <w:tcPr>
            <w:tcW w:w="7034" w:type="dxa"/>
            <w:shd w:val="clear" w:color="auto" w:fill="auto"/>
            <w:noWrap/>
            <w:vAlign w:val="center"/>
          </w:tcPr>
          <w:p w14:paraId="24735080" w14:textId="1E1FDC1E" w:rsidR="00CD28BF" w:rsidRPr="004F3EB6" w:rsidRDefault="00CD28BF" w:rsidP="0046660E">
            <w:pPr>
              <w:spacing w:before="0" w:after="0" w:line="360" w:lineRule="auto"/>
              <w:ind w:firstLine="0"/>
              <w:rPr>
                <w:rFonts w:ascii="Calibri" w:hAnsi="Calibri"/>
                <w:color w:val="000000"/>
              </w:rPr>
            </w:pPr>
            <w:r>
              <w:rPr>
                <w:rFonts w:ascii="Calibri" w:hAnsi="Calibri"/>
                <w:color w:val="000000"/>
              </w:rPr>
              <w:t>General Correspondence</w:t>
            </w:r>
          </w:p>
        </w:tc>
      </w:tr>
      <w:tr w:rsidR="00B6299E" w:rsidRPr="004F3EB6" w14:paraId="2E6EB492" w14:textId="77777777" w:rsidTr="0046660E">
        <w:trPr>
          <w:trHeight w:val="360"/>
        </w:trPr>
        <w:tc>
          <w:tcPr>
            <w:tcW w:w="1246" w:type="dxa"/>
            <w:shd w:val="clear" w:color="auto" w:fill="auto"/>
            <w:noWrap/>
          </w:tcPr>
          <w:p w14:paraId="68C21253" w14:textId="5FB73B18" w:rsidR="00B6299E" w:rsidRDefault="00B6299E" w:rsidP="0046660E">
            <w:pPr>
              <w:spacing w:before="0" w:after="0" w:line="360" w:lineRule="auto"/>
              <w:ind w:firstLine="0"/>
              <w:rPr>
                <w:rFonts w:ascii="Calibri" w:hAnsi="Calibri"/>
                <w:color w:val="000000"/>
              </w:rPr>
            </w:pPr>
            <w:r>
              <w:rPr>
                <w:rFonts w:ascii="Calibri" w:hAnsi="Calibri"/>
                <w:color w:val="000000"/>
              </w:rPr>
              <w:t>GPS</w:t>
            </w:r>
          </w:p>
        </w:tc>
        <w:tc>
          <w:tcPr>
            <w:tcW w:w="7034" w:type="dxa"/>
            <w:shd w:val="clear" w:color="auto" w:fill="auto"/>
            <w:noWrap/>
            <w:vAlign w:val="center"/>
          </w:tcPr>
          <w:p w14:paraId="7845F256" w14:textId="1362FF02" w:rsidR="00B6299E" w:rsidRDefault="00B6299E" w:rsidP="0046660E">
            <w:pPr>
              <w:spacing w:before="0" w:after="0" w:line="360" w:lineRule="auto"/>
              <w:ind w:firstLine="0"/>
              <w:rPr>
                <w:rFonts w:ascii="Calibri" w:hAnsi="Calibri"/>
                <w:color w:val="000000"/>
              </w:rPr>
            </w:pPr>
            <w:r>
              <w:rPr>
                <w:rFonts w:ascii="Calibri" w:hAnsi="Calibri"/>
                <w:color w:val="000000"/>
              </w:rPr>
              <w:t>Global Positioning System</w:t>
            </w:r>
          </w:p>
        </w:tc>
      </w:tr>
      <w:tr w:rsidR="009F37FF" w:rsidRPr="004F3EB6" w14:paraId="2007BB0B" w14:textId="77777777" w:rsidTr="0046660E">
        <w:trPr>
          <w:trHeight w:val="360"/>
        </w:trPr>
        <w:tc>
          <w:tcPr>
            <w:tcW w:w="1246" w:type="dxa"/>
            <w:shd w:val="clear" w:color="auto" w:fill="auto"/>
            <w:noWrap/>
          </w:tcPr>
          <w:p w14:paraId="72CABD83" w14:textId="639F5F2C" w:rsidR="009F37FF" w:rsidRDefault="009F37FF" w:rsidP="0046660E">
            <w:pPr>
              <w:spacing w:before="0" w:after="0" w:line="360" w:lineRule="auto"/>
              <w:ind w:firstLine="0"/>
              <w:rPr>
                <w:rFonts w:ascii="Calibri" w:hAnsi="Calibri"/>
                <w:color w:val="000000"/>
              </w:rPr>
            </w:pPr>
            <w:r>
              <w:rPr>
                <w:rFonts w:ascii="Calibri" w:hAnsi="Calibri"/>
                <w:color w:val="000000"/>
              </w:rPr>
              <w:t>GRC</w:t>
            </w:r>
          </w:p>
        </w:tc>
        <w:tc>
          <w:tcPr>
            <w:tcW w:w="7034" w:type="dxa"/>
            <w:shd w:val="clear" w:color="auto" w:fill="auto"/>
            <w:noWrap/>
            <w:vAlign w:val="center"/>
          </w:tcPr>
          <w:p w14:paraId="66D54D6A" w14:textId="74131471" w:rsidR="009F37FF" w:rsidRDefault="009F37FF" w:rsidP="0046660E">
            <w:pPr>
              <w:spacing w:before="0" w:after="0" w:line="360" w:lineRule="auto"/>
              <w:ind w:firstLine="0"/>
              <w:rPr>
                <w:rFonts w:ascii="Calibri" w:hAnsi="Calibri"/>
                <w:color w:val="000000"/>
              </w:rPr>
            </w:pPr>
            <w:r>
              <w:rPr>
                <w:rFonts w:ascii="Calibri" w:hAnsi="Calibri"/>
                <w:color w:val="000000"/>
              </w:rPr>
              <w:t>Glenn Research Center</w:t>
            </w:r>
          </w:p>
        </w:tc>
      </w:tr>
      <w:tr w:rsidR="009F37FF" w:rsidRPr="004F3EB6" w14:paraId="11AFDADE" w14:textId="77777777" w:rsidTr="0046660E">
        <w:trPr>
          <w:trHeight w:val="360"/>
        </w:trPr>
        <w:tc>
          <w:tcPr>
            <w:tcW w:w="1246" w:type="dxa"/>
            <w:shd w:val="clear" w:color="auto" w:fill="auto"/>
            <w:noWrap/>
          </w:tcPr>
          <w:p w14:paraId="0786114B" w14:textId="226C2209" w:rsidR="009F37FF" w:rsidRDefault="009F37FF" w:rsidP="0046660E">
            <w:pPr>
              <w:spacing w:before="0" w:after="0" w:line="360" w:lineRule="auto"/>
              <w:ind w:firstLine="0"/>
              <w:rPr>
                <w:rFonts w:ascii="Calibri" w:hAnsi="Calibri"/>
                <w:color w:val="000000"/>
              </w:rPr>
            </w:pPr>
            <w:r>
              <w:rPr>
                <w:rFonts w:ascii="Calibri" w:hAnsi="Calibri"/>
                <w:color w:val="000000"/>
              </w:rPr>
              <w:t>GSFC</w:t>
            </w:r>
          </w:p>
        </w:tc>
        <w:tc>
          <w:tcPr>
            <w:tcW w:w="7034" w:type="dxa"/>
            <w:shd w:val="clear" w:color="auto" w:fill="auto"/>
            <w:noWrap/>
            <w:vAlign w:val="center"/>
          </w:tcPr>
          <w:p w14:paraId="3D5219AD" w14:textId="57613853" w:rsidR="009F37FF" w:rsidRDefault="009F37FF" w:rsidP="0046660E">
            <w:pPr>
              <w:spacing w:before="0" w:after="0" w:line="360" w:lineRule="auto"/>
              <w:ind w:firstLine="0"/>
              <w:rPr>
                <w:rFonts w:ascii="Calibri" w:hAnsi="Calibri"/>
                <w:color w:val="000000"/>
              </w:rPr>
            </w:pPr>
            <w:r>
              <w:rPr>
                <w:rFonts w:ascii="Calibri" w:hAnsi="Calibri"/>
                <w:color w:val="000000"/>
              </w:rPr>
              <w:t>Goddard Space Flight Center</w:t>
            </w:r>
          </w:p>
        </w:tc>
      </w:tr>
      <w:tr w:rsidR="004F3EB6" w:rsidRPr="004F3EB6" w14:paraId="5C87C70C" w14:textId="77777777" w:rsidTr="0046660E">
        <w:trPr>
          <w:trHeight w:val="360"/>
        </w:trPr>
        <w:tc>
          <w:tcPr>
            <w:tcW w:w="1246" w:type="dxa"/>
            <w:shd w:val="clear" w:color="auto" w:fill="auto"/>
            <w:noWrap/>
            <w:hideMark/>
          </w:tcPr>
          <w:p w14:paraId="6B6BA23B"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GSA</w:t>
            </w:r>
          </w:p>
        </w:tc>
        <w:tc>
          <w:tcPr>
            <w:tcW w:w="7034" w:type="dxa"/>
            <w:shd w:val="clear" w:color="auto" w:fill="auto"/>
            <w:noWrap/>
            <w:vAlign w:val="center"/>
            <w:hideMark/>
          </w:tcPr>
          <w:p w14:paraId="1B3BB47C"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General Services Administration     </w:t>
            </w:r>
          </w:p>
        </w:tc>
      </w:tr>
      <w:tr w:rsidR="004F3EB6" w:rsidRPr="004F3EB6" w14:paraId="6A1C4BCA" w14:textId="77777777" w:rsidTr="0046660E">
        <w:trPr>
          <w:trHeight w:val="360"/>
        </w:trPr>
        <w:tc>
          <w:tcPr>
            <w:tcW w:w="1246" w:type="dxa"/>
            <w:shd w:val="clear" w:color="auto" w:fill="auto"/>
            <w:noWrap/>
            <w:hideMark/>
          </w:tcPr>
          <w:p w14:paraId="4FABE2DF"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HEA</w:t>
            </w:r>
          </w:p>
        </w:tc>
        <w:tc>
          <w:tcPr>
            <w:tcW w:w="7034" w:type="dxa"/>
            <w:shd w:val="clear" w:color="auto" w:fill="auto"/>
            <w:noWrap/>
            <w:vAlign w:val="center"/>
            <w:hideMark/>
          </w:tcPr>
          <w:p w14:paraId="102B59AF"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Headquarters Export Administrator     </w:t>
            </w:r>
          </w:p>
        </w:tc>
      </w:tr>
      <w:tr w:rsidR="005A5209" w:rsidRPr="004F3EB6" w14:paraId="4045F028" w14:textId="77777777" w:rsidTr="0046660E">
        <w:trPr>
          <w:trHeight w:val="360"/>
        </w:trPr>
        <w:tc>
          <w:tcPr>
            <w:tcW w:w="1246" w:type="dxa"/>
            <w:shd w:val="clear" w:color="auto" w:fill="auto"/>
            <w:noWrap/>
          </w:tcPr>
          <w:p w14:paraId="5926D925" w14:textId="561B055F" w:rsidR="005A5209" w:rsidRPr="004F3EB6" w:rsidRDefault="005A5209" w:rsidP="0046660E">
            <w:pPr>
              <w:spacing w:before="0" w:after="0" w:line="360" w:lineRule="auto"/>
              <w:ind w:firstLine="0"/>
              <w:rPr>
                <w:rFonts w:ascii="Calibri" w:hAnsi="Calibri"/>
                <w:color w:val="000000"/>
              </w:rPr>
            </w:pPr>
            <w:r>
              <w:rPr>
                <w:rFonts w:ascii="Calibri" w:hAnsi="Calibri"/>
                <w:color w:val="000000"/>
              </w:rPr>
              <w:t>HEC</w:t>
            </w:r>
          </w:p>
        </w:tc>
        <w:tc>
          <w:tcPr>
            <w:tcW w:w="7034" w:type="dxa"/>
            <w:shd w:val="clear" w:color="auto" w:fill="auto"/>
            <w:noWrap/>
            <w:vAlign w:val="center"/>
          </w:tcPr>
          <w:p w14:paraId="426538EF" w14:textId="65A9FB5B" w:rsidR="005A5209" w:rsidRPr="004F3EB6" w:rsidRDefault="005A5209" w:rsidP="0046660E">
            <w:pPr>
              <w:spacing w:before="0" w:after="0" w:line="360" w:lineRule="auto"/>
              <w:ind w:firstLine="0"/>
              <w:rPr>
                <w:rFonts w:ascii="Calibri" w:hAnsi="Calibri"/>
                <w:color w:val="000000"/>
              </w:rPr>
            </w:pPr>
            <w:r>
              <w:rPr>
                <w:rFonts w:ascii="Calibri" w:hAnsi="Calibri"/>
                <w:color w:val="000000"/>
              </w:rPr>
              <w:t>Headquarters Export Counsel</w:t>
            </w:r>
          </w:p>
        </w:tc>
      </w:tr>
      <w:tr w:rsidR="004F3EB6" w:rsidRPr="004F3EB6" w14:paraId="35CC6837" w14:textId="77777777" w:rsidTr="0046660E">
        <w:trPr>
          <w:trHeight w:val="360"/>
        </w:trPr>
        <w:tc>
          <w:tcPr>
            <w:tcW w:w="1246" w:type="dxa"/>
            <w:shd w:val="clear" w:color="auto" w:fill="auto"/>
            <w:noWrap/>
            <w:hideMark/>
          </w:tcPr>
          <w:p w14:paraId="5A946D95"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HQ</w:t>
            </w:r>
          </w:p>
        </w:tc>
        <w:tc>
          <w:tcPr>
            <w:tcW w:w="7034" w:type="dxa"/>
            <w:shd w:val="clear" w:color="auto" w:fill="auto"/>
            <w:noWrap/>
            <w:vAlign w:val="center"/>
            <w:hideMark/>
          </w:tcPr>
          <w:p w14:paraId="0B3CC7DF"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Headquarters       </w:t>
            </w:r>
          </w:p>
        </w:tc>
      </w:tr>
      <w:tr w:rsidR="00CF029A" w:rsidRPr="004F3EB6" w14:paraId="7A521EC6" w14:textId="77777777" w:rsidTr="0046660E">
        <w:trPr>
          <w:trHeight w:val="360"/>
        </w:trPr>
        <w:tc>
          <w:tcPr>
            <w:tcW w:w="1246" w:type="dxa"/>
            <w:shd w:val="clear" w:color="auto" w:fill="auto"/>
            <w:noWrap/>
          </w:tcPr>
          <w:p w14:paraId="3EFBDDD8" w14:textId="3B737F53" w:rsidR="00CF029A" w:rsidRPr="004F3EB6" w:rsidRDefault="00CF029A" w:rsidP="0046660E">
            <w:pPr>
              <w:spacing w:before="0" w:after="0" w:line="360" w:lineRule="auto"/>
              <w:ind w:firstLine="0"/>
              <w:rPr>
                <w:rFonts w:ascii="Calibri" w:hAnsi="Calibri"/>
                <w:color w:val="000000"/>
              </w:rPr>
            </w:pPr>
            <w:r>
              <w:rPr>
                <w:rFonts w:ascii="Calibri" w:hAnsi="Calibri"/>
                <w:color w:val="000000"/>
              </w:rPr>
              <w:t>HS</w:t>
            </w:r>
          </w:p>
        </w:tc>
        <w:tc>
          <w:tcPr>
            <w:tcW w:w="7034" w:type="dxa"/>
            <w:shd w:val="clear" w:color="auto" w:fill="auto"/>
            <w:noWrap/>
            <w:vAlign w:val="center"/>
          </w:tcPr>
          <w:p w14:paraId="5F7A8521" w14:textId="58E8747C" w:rsidR="00CF029A" w:rsidRPr="004F3EB6" w:rsidRDefault="00CF029A" w:rsidP="0046660E">
            <w:pPr>
              <w:spacing w:before="0" w:after="0" w:line="360" w:lineRule="auto"/>
              <w:ind w:firstLine="0"/>
              <w:rPr>
                <w:rFonts w:ascii="Calibri" w:hAnsi="Calibri"/>
                <w:color w:val="000000"/>
              </w:rPr>
            </w:pPr>
            <w:r>
              <w:rPr>
                <w:rFonts w:ascii="Calibri" w:hAnsi="Calibri"/>
                <w:color w:val="000000"/>
              </w:rPr>
              <w:t>Harmonized System</w:t>
            </w:r>
          </w:p>
        </w:tc>
      </w:tr>
      <w:tr w:rsidR="00225476" w:rsidRPr="004F3EB6" w14:paraId="31E6957F" w14:textId="77777777" w:rsidTr="0046660E">
        <w:trPr>
          <w:trHeight w:val="360"/>
        </w:trPr>
        <w:tc>
          <w:tcPr>
            <w:tcW w:w="1246" w:type="dxa"/>
            <w:shd w:val="clear" w:color="auto" w:fill="auto"/>
            <w:noWrap/>
          </w:tcPr>
          <w:p w14:paraId="1281CDF8" w14:textId="7602018D" w:rsidR="00225476" w:rsidRPr="004F3EB6" w:rsidRDefault="00225476" w:rsidP="0046660E">
            <w:pPr>
              <w:spacing w:before="0" w:after="0" w:line="360" w:lineRule="auto"/>
              <w:ind w:firstLine="0"/>
              <w:rPr>
                <w:rFonts w:ascii="Calibri" w:hAnsi="Calibri"/>
                <w:color w:val="000000"/>
              </w:rPr>
            </w:pPr>
            <w:r>
              <w:rPr>
                <w:rFonts w:ascii="Calibri" w:hAnsi="Calibri"/>
                <w:color w:val="000000"/>
              </w:rPr>
              <w:t>HTS</w:t>
            </w:r>
          </w:p>
        </w:tc>
        <w:tc>
          <w:tcPr>
            <w:tcW w:w="7034" w:type="dxa"/>
            <w:shd w:val="clear" w:color="auto" w:fill="auto"/>
            <w:noWrap/>
            <w:vAlign w:val="center"/>
          </w:tcPr>
          <w:p w14:paraId="18C753CD" w14:textId="460264F3" w:rsidR="00225476" w:rsidRPr="004F3EB6" w:rsidRDefault="00225476" w:rsidP="0046660E">
            <w:pPr>
              <w:spacing w:before="0" w:after="0" w:line="360" w:lineRule="auto"/>
              <w:ind w:firstLine="0"/>
              <w:rPr>
                <w:rFonts w:ascii="Calibri" w:hAnsi="Calibri"/>
                <w:color w:val="000000"/>
              </w:rPr>
            </w:pPr>
            <w:r>
              <w:rPr>
                <w:rFonts w:ascii="Calibri" w:hAnsi="Calibri"/>
                <w:color w:val="000000"/>
              </w:rPr>
              <w:t xml:space="preserve"> Harmonized Tariff Schedule</w:t>
            </w:r>
          </w:p>
        </w:tc>
      </w:tr>
      <w:tr w:rsidR="004F3EB6" w:rsidRPr="004F3EB6" w14:paraId="2B8A9F99" w14:textId="77777777" w:rsidTr="0046660E">
        <w:trPr>
          <w:trHeight w:val="360"/>
        </w:trPr>
        <w:tc>
          <w:tcPr>
            <w:tcW w:w="1246" w:type="dxa"/>
            <w:shd w:val="clear" w:color="auto" w:fill="auto"/>
            <w:noWrap/>
            <w:hideMark/>
          </w:tcPr>
          <w:p w14:paraId="7DC6D447"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IA</w:t>
            </w:r>
          </w:p>
        </w:tc>
        <w:tc>
          <w:tcPr>
            <w:tcW w:w="7034" w:type="dxa"/>
            <w:shd w:val="clear" w:color="auto" w:fill="auto"/>
            <w:noWrap/>
            <w:vAlign w:val="center"/>
            <w:hideMark/>
          </w:tcPr>
          <w:p w14:paraId="4FCAA0E0"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International Agreement      </w:t>
            </w:r>
          </w:p>
        </w:tc>
      </w:tr>
      <w:tr w:rsidR="00CF029A" w:rsidRPr="004F3EB6" w14:paraId="35CA24FF" w14:textId="77777777" w:rsidTr="0046660E">
        <w:trPr>
          <w:trHeight w:val="360"/>
        </w:trPr>
        <w:tc>
          <w:tcPr>
            <w:tcW w:w="1246" w:type="dxa"/>
            <w:shd w:val="clear" w:color="auto" w:fill="auto"/>
            <w:noWrap/>
          </w:tcPr>
          <w:p w14:paraId="4B93190C" w14:textId="02C0A6B1" w:rsidR="00CF029A" w:rsidRPr="004F3EB6" w:rsidRDefault="00CF029A" w:rsidP="0046660E">
            <w:pPr>
              <w:spacing w:before="0" w:after="0" w:line="360" w:lineRule="auto"/>
              <w:ind w:firstLine="0"/>
              <w:rPr>
                <w:rFonts w:ascii="Calibri" w:hAnsi="Calibri"/>
                <w:color w:val="000000"/>
              </w:rPr>
            </w:pPr>
            <w:r>
              <w:rPr>
                <w:rFonts w:ascii="Calibri" w:hAnsi="Calibri"/>
                <w:color w:val="000000"/>
              </w:rPr>
              <w:t>IATA</w:t>
            </w:r>
          </w:p>
        </w:tc>
        <w:tc>
          <w:tcPr>
            <w:tcW w:w="7034" w:type="dxa"/>
            <w:shd w:val="clear" w:color="auto" w:fill="auto"/>
            <w:noWrap/>
            <w:vAlign w:val="center"/>
          </w:tcPr>
          <w:p w14:paraId="6534CDDB" w14:textId="33C77771" w:rsidR="00CF029A" w:rsidRPr="004F3EB6" w:rsidRDefault="00CF029A" w:rsidP="0046660E">
            <w:pPr>
              <w:spacing w:before="0" w:after="0" w:line="360" w:lineRule="auto"/>
              <w:ind w:firstLine="0"/>
              <w:rPr>
                <w:rFonts w:ascii="Calibri" w:hAnsi="Calibri"/>
                <w:color w:val="000000"/>
              </w:rPr>
            </w:pPr>
            <w:r w:rsidRPr="00902583">
              <w:rPr>
                <w:rFonts w:cs="Arial"/>
              </w:rPr>
              <w:t>International Air Transportation Association</w:t>
            </w:r>
          </w:p>
        </w:tc>
      </w:tr>
      <w:tr w:rsidR="004F3EB6" w:rsidRPr="004F3EB6" w14:paraId="400F22D4" w14:textId="77777777" w:rsidTr="0046660E">
        <w:trPr>
          <w:trHeight w:val="360"/>
        </w:trPr>
        <w:tc>
          <w:tcPr>
            <w:tcW w:w="1246" w:type="dxa"/>
            <w:shd w:val="clear" w:color="auto" w:fill="auto"/>
            <w:noWrap/>
            <w:hideMark/>
          </w:tcPr>
          <w:p w14:paraId="00196B7B"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ICAM</w:t>
            </w:r>
          </w:p>
        </w:tc>
        <w:tc>
          <w:tcPr>
            <w:tcW w:w="7034" w:type="dxa"/>
            <w:shd w:val="clear" w:color="auto" w:fill="auto"/>
            <w:noWrap/>
            <w:vAlign w:val="center"/>
            <w:hideMark/>
          </w:tcPr>
          <w:p w14:paraId="6A3CF851"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Identity, Credential, and Access Management   </w:t>
            </w:r>
          </w:p>
        </w:tc>
      </w:tr>
      <w:tr w:rsidR="004F3EB6" w:rsidRPr="004F3EB6" w14:paraId="578D32B4" w14:textId="77777777" w:rsidTr="0046660E">
        <w:trPr>
          <w:trHeight w:val="360"/>
        </w:trPr>
        <w:tc>
          <w:tcPr>
            <w:tcW w:w="1246" w:type="dxa"/>
            <w:shd w:val="clear" w:color="auto" w:fill="auto"/>
            <w:noWrap/>
            <w:hideMark/>
          </w:tcPr>
          <w:p w14:paraId="30AC51FB"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IdMAX</w:t>
            </w:r>
          </w:p>
        </w:tc>
        <w:tc>
          <w:tcPr>
            <w:tcW w:w="7034" w:type="dxa"/>
            <w:shd w:val="clear" w:color="auto" w:fill="auto"/>
            <w:noWrap/>
            <w:vAlign w:val="center"/>
            <w:hideMark/>
          </w:tcPr>
          <w:p w14:paraId="5DD1E00D"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Identity Management and Account Exchange   </w:t>
            </w:r>
          </w:p>
        </w:tc>
      </w:tr>
      <w:tr w:rsidR="00CF029A" w:rsidRPr="004F3EB6" w14:paraId="727C00E1" w14:textId="77777777" w:rsidTr="0046660E">
        <w:trPr>
          <w:trHeight w:val="360"/>
        </w:trPr>
        <w:tc>
          <w:tcPr>
            <w:tcW w:w="1246" w:type="dxa"/>
            <w:shd w:val="clear" w:color="auto" w:fill="auto"/>
            <w:noWrap/>
          </w:tcPr>
          <w:p w14:paraId="2CA18695" w14:textId="1A3A9F4B" w:rsidR="00CF029A" w:rsidRPr="004F3EB6" w:rsidRDefault="00CF029A" w:rsidP="0046660E">
            <w:pPr>
              <w:spacing w:before="0" w:after="0" w:line="360" w:lineRule="auto"/>
              <w:ind w:firstLine="0"/>
              <w:rPr>
                <w:rFonts w:ascii="Calibri" w:hAnsi="Calibri"/>
                <w:color w:val="000000"/>
              </w:rPr>
            </w:pPr>
            <w:r>
              <w:rPr>
                <w:rFonts w:ascii="Calibri" w:hAnsi="Calibri"/>
                <w:color w:val="000000"/>
              </w:rPr>
              <w:t>ISS</w:t>
            </w:r>
          </w:p>
        </w:tc>
        <w:tc>
          <w:tcPr>
            <w:tcW w:w="7034" w:type="dxa"/>
            <w:shd w:val="clear" w:color="auto" w:fill="auto"/>
            <w:noWrap/>
            <w:vAlign w:val="center"/>
          </w:tcPr>
          <w:p w14:paraId="4BB4CF28" w14:textId="55FDB4EB" w:rsidR="00CF029A" w:rsidRPr="004F3EB6" w:rsidRDefault="00CF029A" w:rsidP="0046660E">
            <w:pPr>
              <w:spacing w:before="0" w:after="0" w:line="360" w:lineRule="auto"/>
              <w:ind w:firstLine="0"/>
              <w:rPr>
                <w:rFonts w:ascii="Calibri" w:hAnsi="Calibri"/>
                <w:color w:val="000000"/>
              </w:rPr>
            </w:pPr>
            <w:r>
              <w:rPr>
                <w:rFonts w:ascii="Calibri" w:hAnsi="Calibri"/>
                <w:color w:val="000000"/>
              </w:rPr>
              <w:t xml:space="preserve">International Space Station </w:t>
            </w:r>
          </w:p>
        </w:tc>
      </w:tr>
      <w:tr w:rsidR="004F3EB6" w:rsidRPr="004F3EB6" w14:paraId="4046EEF9" w14:textId="77777777" w:rsidTr="0046660E">
        <w:trPr>
          <w:trHeight w:val="360"/>
        </w:trPr>
        <w:tc>
          <w:tcPr>
            <w:tcW w:w="1246" w:type="dxa"/>
            <w:shd w:val="clear" w:color="auto" w:fill="auto"/>
            <w:noWrap/>
            <w:hideMark/>
          </w:tcPr>
          <w:p w14:paraId="61089C8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IT</w:t>
            </w:r>
          </w:p>
        </w:tc>
        <w:tc>
          <w:tcPr>
            <w:tcW w:w="7034" w:type="dxa"/>
            <w:shd w:val="clear" w:color="auto" w:fill="auto"/>
            <w:noWrap/>
            <w:vAlign w:val="center"/>
            <w:hideMark/>
          </w:tcPr>
          <w:p w14:paraId="226964A6"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Information Technology      </w:t>
            </w:r>
          </w:p>
        </w:tc>
      </w:tr>
      <w:tr w:rsidR="004F3EB6" w:rsidRPr="004F3EB6" w14:paraId="231A160D" w14:textId="77777777" w:rsidTr="0046660E">
        <w:trPr>
          <w:trHeight w:val="360"/>
        </w:trPr>
        <w:tc>
          <w:tcPr>
            <w:tcW w:w="1246" w:type="dxa"/>
            <w:shd w:val="clear" w:color="auto" w:fill="auto"/>
            <w:noWrap/>
            <w:hideMark/>
          </w:tcPr>
          <w:p w14:paraId="7C4AA8E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ITAR</w:t>
            </w:r>
          </w:p>
        </w:tc>
        <w:tc>
          <w:tcPr>
            <w:tcW w:w="7034" w:type="dxa"/>
            <w:shd w:val="clear" w:color="auto" w:fill="auto"/>
            <w:noWrap/>
            <w:vAlign w:val="center"/>
            <w:hideMark/>
          </w:tcPr>
          <w:p w14:paraId="573EE668" w14:textId="0AC7D0BE"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International Traffic in Arms Regulation</w:t>
            </w:r>
            <w:r w:rsidR="009B7A89">
              <w:rPr>
                <w:rFonts w:ascii="Calibri" w:hAnsi="Calibri"/>
                <w:color w:val="000000"/>
              </w:rPr>
              <w:t>s</w:t>
            </w:r>
            <w:r w:rsidRPr="004F3EB6">
              <w:rPr>
                <w:rFonts w:ascii="Calibri" w:hAnsi="Calibri"/>
                <w:color w:val="000000"/>
              </w:rPr>
              <w:t xml:space="preserve">   </w:t>
            </w:r>
          </w:p>
        </w:tc>
      </w:tr>
      <w:tr w:rsidR="004F3EB6" w:rsidRPr="004F3EB6" w14:paraId="050E89D0" w14:textId="77777777" w:rsidTr="0046660E">
        <w:trPr>
          <w:trHeight w:val="360"/>
        </w:trPr>
        <w:tc>
          <w:tcPr>
            <w:tcW w:w="1246" w:type="dxa"/>
            <w:shd w:val="clear" w:color="auto" w:fill="auto"/>
            <w:noWrap/>
            <w:hideMark/>
          </w:tcPr>
          <w:p w14:paraId="3ACCA446"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ITN</w:t>
            </w:r>
          </w:p>
        </w:tc>
        <w:tc>
          <w:tcPr>
            <w:tcW w:w="7034" w:type="dxa"/>
            <w:shd w:val="clear" w:color="auto" w:fill="auto"/>
            <w:noWrap/>
            <w:vAlign w:val="center"/>
            <w:hideMark/>
          </w:tcPr>
          <w:p w14:paraId="57C6EA12"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Internal Transaction Number     </w:t>
            </w:r>
          </w:p>
        </w:tc>
      </w:tr>
      <w:tr w:rsidR="004F3EB6" w:rsidRPr="004F3EB6" w14:paraId="6B75AF20" w14:textId="77777777" w:rsidTr="0046660E">
        <w:trPr>
          <w:trHeight w:val="360"/>
        </w:trPr>
        <w:tc>
          <w:tcPr>
            <w:tcW w:w="1246" w:type="dxa"/>
            <w:shd w:val="clear" w:color="auto" w:fill="auto"/>
            <w:noWrap/>
            <w:hideMark/>
          </w:tcPr>
          <w:p w14:paraId="19C998CD"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IVC</w:t>
            </w:r>
          </w:p>
        </w:tc>
        <w:tc>
          <w:tcPr>
            <w:tcW w:w="7034" w:type="dxa"/>
            <w:shd w:val="clear" w:color="auto" w:fill="auto"/>
            <w:noWrap/>
            <w:vAlign w:val="center"/>
            <w:hideMark/>
          </w:tcPr>
          <w:p w14:paraId="65F7B8B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International Visit Coordinator     </w:t>
            </w:r>
          </w:p>
        </w:tc>
      </w:tr>
      <w:tr w:rsidR="0084699B" w:rsidRPr="004F3EB6" w14:paraId="4AE0734F" w14:textId="77777777" w:rsidTr="0046660E">
        <w:trPr>
          <w:trHeight w:val="360"/>
        </w:trPr>
        <w:tc>
          <w:tcPr>
            <w:tcW w:w="1246" w:type="dxa"/>
            <w:shd w:val="clear" w:color="auto" w:fill="auto"/>
            <w:noWrap/>
          </w:tcPr>
          <w:p w14:paraId="10533A6C" w14:textId="6E7144A1" w:rsidR="0084699B" w:rsidRPr="004F3EB6" w:rsidRDefault="0084699B" w:rsidP="0046660E">
            <w:pPr>
              <w:spacing w:before="0" w:after="0" w:line="360" w:lineRule="auto"/>
              <w:ind w:firstLine="0"/>
              <w:rPr>
                <w:rFonts w:ascii="Calibri" w:hAnsi="Calibri"/>
                <w:color w:val="000000"/>
              </w:rPr>
            </w:pPr>
            <w:r>
              <w:rPr>
                <w:rFonts w:ascii="Calibri" w:hAnsi="Calibri"/>
                <w:color w:val="000000"/>
              </w:rPr>
              <w:t>JIP</w:t>
            </w:r>
          </w:p>
        </w:tc>
        <w:tc>
          <w:tcPr>
            <w:tcW w:w="7034" w:type="dxa"/>
            <w:shd w:val="clear" w:color="auto" w:fill="auto"/>
            <w:noWrap/>
            <w:vAlign w:val="center"/>
          </w:tcPr>
          <w:p w14:paraId="63F50C29" w14:textId="0A62D931" w:rsidR="0084699B" w:rsidRPr="004F3EB6" w:rsidRDefault="0084699B" w:rsidP="0046660E">
            <w:pPr>
              <w:spacing w:before="0" w:after="0" w:line="360" w:lineRule="auto"/>
              <w:ind w:firstLine="0"/>
              <w:rPr>
                <w:rFonts w:ascii="Calibri" w:hAnsi="Calibri"/>
                <w:color w:val="000000"/>
              </w:rPr>
            </w:pPr>
            <w:r>
              <w:rPr>
                <w:rFonts w:ascii="Calibri" w:hAnsi="Calibri"/>
                <w:color w:val="000000"/>
              </w:rPr>
              <w:t>Joint Implementation Plan</w:t>
            </w:r>
          </w:p>
        </w:tc>
      </w:tr>
      <w:tr w:rsidR="00EE68A8" w:rsidRPr="004F3EB6" w14:paraId="4258AF7A" w14:textId="77777777" w:rsidTr="0046660E">
        <w:trPr>
          <w:trHeight w:val="360"/>
        </w:trPr>
        <w:tc>
          <w:tcPr>
            <w:tcW w:w="1246" w:type="dxa"/>
            <w:shd w:val="clear" w:color="auto" w:fill="auto"/>
            <w:noWrap/>
          </w:tcPr>
          <w:p w14:paraId="3DC4A06A" w14:textId="5F50BDED" w:rsidR="00EE68A8" w:rsidRPr="004F3EB6" w:rsidRDefault="00EE68A8" w:rsidP="0046660E">
            <w:pPr>
              <w:spacing w:before="0" w:after="0" w:line="360" w:lineRule="auto"/>
              <w:ind w:firstLine="0"/>
              <w:rPr>
                <w:rFonts w:ascii="Calibri" w:hAnsi="Calibri"/>
                <w:color w:val="000000"/>
              </w:rPr>
            </w:pPr>
            <w:r>
              <w:rPr>
                <w:rFonts w:ascii="Calibri" w:hAnsi="Calibri"/>
                <w:color w:val="000000"/>
              </w:rPr>
              <w:t>JSC</w:t>
            </w:r>
          </w:p>
        </w:tc>
        <w:tc>
          <w:tcPr>
            <w:tcW w:w="7034" w:type="dxa"/>
            <w:shd w:val="clear" w:color="auto" w:fill="auto"/>
            <w:noWrap/>
            <w:vAlign w:val="center"/>
          </w:tcPr>
          <w:p w14:paraId="3B4ADEF8" w14:textId="033E2259" w:rsidR="00EE68A8" w:rsidRPr="004F3EB6" w:rsidRDefault="00EE68A8" w:rsidP="0046660E">
            <w:pPr>
              <w:spacing w:before="0" w:after="0" w:line="360" w:lineRule="auto"/>
              <w:ind w:firstLine="0"/>
              <w:rPr>
                <w:rFonts w:ascii="Calibri" w:hAnsi="Calibri"/>
                <w:color w:val="000000"/>
              </w:rPr>
            </w:pPr>
            <w:r>
              <w:rPr>
                <w:rFonts w:ascii="Calibri" w:hAnsi="Calibri"/>
                <w:color w:val="000000"/>
              </w:rPr>
              <w:t>Johnson Space Center</w:t>
            </w:r>
          </w:p>
        </w:tc>
      </w:tr>
      <w:tr w:rsidR="00EE68A8" w:rsidRPr="004F3EB6" w14:paraId="079B5921" w14:textId="77777777" w:rsidTr="0046660E">
        <w:trPr>
          <w:trHeight w:val="360"/>
        </w:trPr>
        <w:tc>
          <w:tcPr>
            <w:tcW w:w="1246" w:type="dxa"/>
            <w:shd w:val="clear" w:color="auto" w:fill="auto"/>
            <w:noWrap/>
          </w:tcPr>
          <w:p w14:paraId="0720CFC6" w14:textId="6DB70139" w:rsidR="00EE68A8" w:rsidRDefault="00EE68A8" w:rsidP="0046660E">
            <w:pPr>
              <w:spacing w:before="0" w:after="0" w:line="360" w:lineRule="auto"/>
              <w:ind w:firstLine="0"/>
              <w:rPr>
                <w:rFonts w:ascii="Calibri" w:hAnsi="Calibri"/>
                <w:color w:val="000000"/>
              </w:rPr>
            </w:pPr>
            <w:r>
              <w:rPr>
                <w:rFonts w:ascii="Calibri" w:hAnsi="Calibri"/>
                <w:color w:val="000000"/>
              </w:rPr>
              <w:lastRenderedPageBreak/>
              <w:t>KSC</w:t>
            </w:r>
          </w:p>
        </w:tc>
        <w:tc>
          <w:tcPr>
            <w:tcW w:w="7034" w:type="dxa"/>
            <w:shd w:val="clear" w:color="auto" w:fill="auto"/>
            <w:noWrap/>
            <w:vAlign w:val="center"/>
          </w:tcPr>
          <w:p w14:paraId="10CF9BDE" w14:textId="20B6E53C" w:rsidR="00EE68A8" w:rsidRDefault="00EE68A8" w:rsidP="0046660E">
            <w:pPr>
              <w:spacing w:before="0" w:after="0" w:line="360" w:lineRule="auto"/>
              <w:ind w:firstLine="0"/>
              <w:rPr>
                <w:rFonts w:ascii="Calibri" w:hAnsi="Calibri"/>
                <w:color w:val="000000"/>
              </w:rPr>
            </w:pPr>
            <w:r>
              <w:rPr>
                <w:rFonts w:ascii="Calibri" w:hAnsi="Calibri"/>
                <w:color w:val="000000"/>
              </w:rPr>
              <w:t>Kennedy Space Center</w:t>
            </w:r>
          </w:p>
        </w:tc>
      </w:tr>
      <w:tr w:rsidR="00EE68A8" w:rsidRPr="004F3EB6" w14:paraId="31AF64B4" w14:textId="77777777" w:rsidTr="0046660E">
        <w:trPr>
          <w:trHeight w:val="360"/>
        </w:trPr>
        <w:tc>
          <w:tcPr>
            <w:tcW w:w="1246" w:type="dxa"/>
            <w:shd w:val="clear" w:color="auto" w:fill="auto"/>
            <w:noWrap/>
          </w:tcPr>
          <w:p w14:paraId="5B0BD136" w14:textId="30B71DA4" w:rsidR="00EE68A8" w:rsidRDefault="00EE68A8" w:rsidP="0046660E">
            <w:pPr>
              <w:spacing w:before="0" w:after="0" w:line="360" w:lineRule="auto"/>
              <w:ind w:firstLine="0"/>
              <w:rPr>
                <w:rFonts w:ascii="Calibri" w:hAnsi="Calibri"/>
                <w:color w:val="000000"/>
              </w:rPr>
            </w:pPr>
            <w:r>
              <w:rPr>
                <w:rFonts w:ascii="Calibri" w:hAnsi="Calibri"/>
                <w:color w:val="000000"/>
              </w:rPr>
              <w:t>LaRC</w:t>
            </w:r>
          </w:p>
        </w:tc>
        <w:tc>
          <w:tcPr>
            <w:tcW w:w="7034" w:type="dxa"/>
            <w:shd w:val="clear" w:color="auto" w:fill="auto"/>
            <w:noWrap/>
            <w:vAlign w:val="center"/>
          </w:tcPr>
          <w:p w14:paraId="6F65DBD5" w14:textId="1668F732" w:rsidR="00EE68A8" w:rsidRDefault="00EE68A8" w:rsidP="0046660E">
            <w:pPr>
              <w:spacing w:before="0" w:after="0" w:line="360" w:lineRule="auto"/>
              <w:ind w:firstLine="0"/>
              <w:rPr>
                <w:rFonts w:ascii="Calibri" w:hAnsi="Calibri"/>
                <w:color w:val="000000"/>
              </w:rPr>
            </w:pPr>
            <w:r>
              <w:rPr>
                <w:rFonts w:ascii="Calibri" w:hAnsi="Calibri"/>
                <w:color w:val="000000"/>
              </w:rPr>
              <w:t>Langley Research Center</w:t>
            </w:r>
          </w:p>
        </w:tc>
      </w:tr>
      <w:tr w:rsidR="004C6243" w:rsidRPr="004F3EB6" w14:paraId="2EB0D8ED" w14:textId="77777777" w:rsidTr="0046660E">
        <w:trPr>
          <w:trHeight w:val="360"/>
        </w:trPr>
        <w:tc>
          <w:tcPr>
            <w:tcW w:w="1246" w:type="dxa"/>
            <w:shd w:val="clear" w:color="auto" w:fill="auto"/>
            <w:noWrap/>
          </w:tcPr>
          <w:p w14:paraId="139CC164" w14:textId="517EBB43" w:rsidR="004C6243" w:rsidRDefault="004C6243" w:rsidP="0046660E">
            <w:pPr>
              <w:spacing w:before="0" w:after="0" w:line="360" w:lineRule="auto"/>
              <w:ind w:firstLine="0"/>
              <w:rPr>
                <w:rFonts w:ascii="Calibri" w:hAnsi="Calibri"/>
                <w:color w:val="000000"/>
              </w:rPr>
            </w:pPr>
            <w:r>
              <w:rPr>
                <w:rFonts w:ascii="Calibri" w:hAnsi="Calibri"/>
                <w:color w:val="000000"/>
              </w:rPr>
              <w:t>LRODS</w:t>
            </w:r>
          </w:p>
        </w:tc>
        <w:tc>
          <w:tcPr>
            <w:tcW w:w="7034" w:type="dxa"/>
            <w:shd w:val="clear" w:color="auto" w:fill="auto"/>
            <w:noWrap/>
            <w:vAlign w:val="center"/>
          </w:tcPr>
          <w:p w14:paraId="7FB3C59B" w14:textId="2F490846" w:rsidR="004C6243" w:rsidRDefault="004C6243" w:rsidP="0046660E">
            <w:pPr>
              <w:spacing w:before="0" w:after="0" w:line="360" w:lineRule="auto"/>
              <w:ind w:firstLine="0"/>
              <w:rPr>
                <w:rFonts w:ascii="Calibri" w:hAnsi="Calibri"/>
                <w:color w:val="000000"/>
              </w:rPr>
            </w:pPr>
            <w:r>
              <w:t>Launch and Return Orbital Data Sheets</w:t>
            </w:r>
          </w:p>
        </w:tc>
      </w:tr>
      <w:tr w:rsidR="000A0565" w:rsidRPr="004F3EB6" w14:paraId="18741FB1" w14:textId="77777777" w:rsidTr="0046660E">
        <w:trPr>
          <w:trHeight w:val="360"/>
        </w:trPr>
        <w:tc>
          <w:tcPr>
            <w:tcW w:w="1246" w:type="dxa"/>
            <w:shd w:val="clear" w:color="auto" w:fill="auto"/>
            <w:noWrap/>
          </w:tcPr>
          <w:p w14:paraId="601BB339" w14:textId="39F092BB" w:rsidR="000A0565" w:rsidRDefault="000A0565" w:rsidP="0046660E">
            <w:pPr>
              <w:spacing w:before="0" w:after="0" w:line="360" w:lineRule="auto"/>
              <w:ind w:firstLine="0"/>
              <w:rPr>
                <w:rFonts w:ascii="Calibri" w:hAnsi="Calibri"/>
                <w:color w:val="000000"/>
              </w:rPr>
            </w:pPr>
            <w:r>
              <w:rPr>
                <w:rFonts w:ascii="Calibri" w:hAnsi="Calibri"/>
                <w:color w:val="000000"/>
              </w:rPr>
              <w:t>MCTL</w:t>
            </w:r>
          </w:p>
        </w:tc>
        <w:tc>
          <w:tcPr>
            <w:tcW w:w="7034" w:type="dxa"/>
            <w:shd w:val="clear" w:color="auto" w:fill="auto"/>
            <w:noWrap/>
            <w:vAlign w:val="center"/>
          </w:tcPr>
          <w:p w14:paraId="21B784F3" w14:textId="5D39EA12" w:rsidR="000A0565" w:rsidRDefault="000A0565" w:rsidP="0046660E">
            <w:pPr>
              <w:spacing w:before="0" w:after="0" w:line="360" w:lineRule="auto"/>
              <w:ind w:firstLine="0"/>
              <w:rPr>
                <w:rFonts w:ascii="Calibri" w:hAnsi="Calibri"/>
                <w:color w:val="000000"/>
              </w:rPr>
            </w:pPr>
            <w:r>
              <w:rPr>
                <w:rFonts w:ascii="Calibri" w:hAnsi="Calibri"/>
                <w:color w:val="000000"/>
              </w:rPr>
              <w:t>Military Critical Technologies List</w:t>
            </w:r>
          </w:p>
        </w:tc>
      </w:tr>
      <w:tr w:rsidR="004F3EB6" w:rsidRPr="004F3EB6" w14:paraId="79F00D64" w14:textId="77777777" w:rsidTr="0046660E">
        <w:trPr>
          <w:trHeight w:val="360"/>
        </w:trPr>
        <w:tc>
          <w:tcPr>
            <w:tcW w:w="1246" w:type="dxa"/>
            <w:shd w:val="clear" w:color="auto" w:fill="auto"/>
            <w:noWrap/>
            <w:hideMark/>
          </w:tcPr>
          <w:p w14:paraId="6FA6813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MOU</w:t>
            </w:r>
          </w:p>
        </w:tc>
        <w:tc>
          <w:tcPr>
            <w:tcW w:w="7034" w:type="dxa"/>
            <w:shd w:val="clear" w:color="auto" w:fill="auto"/>
            <w:noWrap/>
            <w:vAlign w:val="center"/>
            <w:hideMark/>
          </w:tcPr>
          <w:p w14:paraId="61B86463" w14:textId="1DFC8D11"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Memorandum of Understanding     </w:t>
            </w:r>
          </w:p>
        </w:tc>
      </w:tr>
      <w:tr w:rsidR="00EE68A8" w:rsidRPr="004F3EB6" w14:paraId="6D5BFB74" w14:textId="77777777" w:rsidTr="0046660E">
        <w:trPr>
          <w:trHeight w:val="360"/>
        </w:trPr>
        <w:tc>
          <w:tcPr>
            <w:tcW w:w="1246" w:type="dxa"/>
            <w:shd w:val="clear" w:color="auto" w:fill="auto"/>
            <w:noWrap/>
          </w:tcPr>
          <w:p w14:paraId="57F9907E" w14:textId="7CCA9550" w:rsidR="00EE68A8" w:rsidRPr="004F3EB6" w:rsidRDefault="00EE68A8" w:rsidP="0046660E">
            <w:pPr>
              <w:spacing w:before="0" w:after="0" w:line="360" w:lineRule="auto"/>
              <w:ind w:firstLine="0"/>
              <w:rPr>
                <w:rFonts w:ascii="Calibri" w:hAnsi="Calibri"/>
                <w:color w:val="000000"/>
              </w:rPr>
            </w:pPr>
            <w:r>
              <w:rPr>
                <w:rFonts w:ascii="Calibri" w:hAnsi="Calibri"/>
                <w:color w:val="000000"/>
              </w:rPr>
              <w:t>MSFC</w:t>
            </w:r>
          </w:p>
        </w:tc>
        <w:tc>
          <w:tcPr>
            <w:tcW w:w="7034" w:type="dxa"/>
            <w:shd w:val="clear" w:color="auto" w:fill="auto"/>
            <w:noWrap/>
            <w:vAlign w:val="center"/>
          </w:tcPr>
          <w:p w14:paraId="1C290971" w14:textId="5B6A8F3F" w:rsidR="00EE68A8" w:rsidRPr="004F3EB6" w:rsidRDefault="00EE68A8" w:rsidP="0046660E">
            <w:pPr>
              <w:spacing w:before="0" w:after="0" w:line="360" w:lineRule="auto"/>
              <w:ind w:firstLine="0"/>
              <w:rPr>
                <w:rFonts w:ascii="Calibri" w:hAnsi="Calibri"/>
                <w:color w:val="000000"/>
              </w:rPr>
            </w:pPr>
            <w:r>
              <w:rPr>
                <w:rFonts w:ascii="Calibri" w:hAnsi="Calibri"/>
                <w:color w:val="000000"/>
              </w:rPr>
              <w:t>Marshall Space Flight Center</w:t>
            </w:r>
          </w:p>
        </w:tc>
      </w:tr>
      <w:tr w:rsidR="004F3EB6" w:rsidRPr="004F3EB6" w14:paraId="2BCE1852" w14:textId="77777777" w:rsidTr="0046660E">
        <w:trPr>
          <w:trHeight w:val="360"/>
        </w:trPr>
        <w:tc>
          <w:tcPr>
            <w:tcW w:w="1246" w:type="dxa"/>
            <w:shd w:val="clear" w:color="auto" w:fill="auto"/>
            <w:noWrap/>
            <w:hideMark/>
          </w:tcPr>
          <w:p w14:paraId="093EB6F5" w14:textId="37C6758C" w:rsidR="004F3EB6" w:rsidRPr="004F3EB6" w:rsidRDefault="00D73B2B" w:rsidP="0046660E">
            <w:pPr>
              <w:spacing w:before="0" w:after="0" w:line="360" w:lineRule="auto"/>
              <w:ind w:firstLine="0"/>
              <w:rPr>
                <w:rFonts w:ascii="Calibri" w:hAnsi="Calibri"/>
                <w:color w:val="000000"/>
              </w:rPr>
            </w:pPr>
            <w:r>
              <w:rPr>
                <w:rFonts w:ascii="Calibri" w:hAnsi="Calibri"/>
                <w:color w:val="000000"/>
              </w:rPr>
              <w:t xml:space="preserve">MTEC                                 </w:t>
            </w:r>
          </w:p>
        </w:tc>
        <w:tc>
          <w:tcPr>
            <w:tcW w:w="7034" w:type="dxa"/>
            <w:shd w:val="clear" w:color="auto" w:fill="auto"/>
            <w:noWrap/>
            <w:vAlign w:val="center"/>
            <w:hideMark/>
          </w:tcPr>
          <w:p w14:paraId="45FD91C5" w14:textId="6182EEB3" w:rsidR="004F3EB6" w:rsidRPr="004F3EB6" w:rsidRDefault="00D73B2B" w:rsidP="0046660E">
            <w:pPr>
              <w:spacing w:before="0" w:after="0" w:line="360" w:lineRule="auto"/>
              <w:ind w:firstLine="0"/>
              <w:rPr>
                <w:rFonts w:ascii="Calibri" w:hAnsi="Calibri"/>
                <w:color w:val="000000"/>
              </w:rPr>
            </w:pPr>
            <w:r>
              <w:rPr>
                <w:rFonts w:ascii="Calibri" w:hAnsi="Calibri"/>
                <w:color w:val="000000"/>
              </w:rPr>
              <w:t xml:space="preserve">Missile Technology Expert Committee </w:t>
            </w:r>
          </w:p>
        </w:tc>
      </w:tr>
      <w:tr w:rsidR="00D73F05" w:rsidRPr="004F3EB6" w14:paraId="1FA8909C" w14:textId="77777777" w:rsidTr="0046660E">
        <w:trPr>
          <w:trHeight w:val="360"/>
        </w:trPr>
        <w:tc>
          <w:tcPr>
            <w:tcW w:w="1246" w:type="dxa"/>
            <w:shd w:val="clear" w:color="auto" w:fill="auto"/>
            <w:noWrap/>
          </w:tcPr>
          <w:p w14:paraId="4A14ED7F" w14:textId="16618F63" w:rsidR="00D73F05" w:rsidRDefault="00D73F05" w:rsidP="0046660E">
            <w:pPr>
              <w:spacing w:before="0" w:after="0" w:line="360" w:lineRule="auto"/>
              <w:ind w:firstLine="0"/>
              <w:rPr>
                <w:rFonts w:ascii="Calibri" w:hAnsi="Calibri"/>
                <w:color w:val="000000"/>
              </w:rPr>
            </w:pPr>
            <w:r w:rsidRPr="004F3EB6">
              <w:rPr>
                <w:rFonts w:ascii="Calibri" w:hAnsi="Calibri"/>
                <w:color w:val="000000"/>
              </w:rPr>
              <w:t>MTCR</w:t>
            </w:r>
          </w:p>
        </w:tc>
        <w:tc>
          <w:tcPr>
            <w:tcW w:w="7034" w:type="dxa"/>
            <w:shd w:val="clear" w:color="auto" w:fill="auto"/>
            <w:noWrap/>
            <w:vAlign w:val="center"/>
          </w:tcPr>
          <w:p w14:paraId="1FE7EE2A" w14:textId="770C3572" w:rsidR="00D73F05" w:rsidRDefault="00D73F05" w:rsidP="0046660E">
            <w:pPr>
              <w:spacing w:before="0" w:after="0" w:line="360" w:lineRule="auto"/>
              <w:ind w:firstLine="0"/>
              <w:rPr>
                <w:rFonts w:ascii="Calibri" w:hAnsi="Calibri"/>
                <w:color w:val="000000"/>
              </w:rPr>
            </w:pPr>
            <w:r w:rsidRPr="004F3EB6">
              <w:rPr>
                <w:rFonts w:ascii="Calibri" w:hAnsi="Calibri"/>
                <w:color w:val="000000"/>
              </w:rPr>
              <w:t xml:space="preserve">Missile Technology Control Regime Annex   </w:t>
            </w:r>
          </w:p>
        </w:tc>
      </w:tr>
      <w:tr w:rsidR="006714B8" w:rsidRPr="004F3EB6" w14:paraId="7BD3D5A3" w14:textId="77777777" w:rsidTr="0046660E">
        <w:trPr>
          <w:trHeight w:val="360"/>
        </w:trPr>
        <w:tc>
          <w:tcPr>
            <w:tcW w:w="1246" w:type="dxa"/>
            <w:shd w:val="clear" w:color="auto" w:fill="auto"/>
            <w:noWrap/>
          </w:tcPr>
          <w:p w14:paraId="3FC1A55A" w14:textId="08B7D8FD" w:rsidR="006714B8" w:rsidRPr="004F3EB6" w:rsidRDefault="006714B8" w:rsidP="0046660E">
            <w:pPr>
              <w:spacing w:before="0" w:after="0" w:line="360" w:lineRule="auto"/>
              <w:ind w:firstLine="0"/>
              <w:rPr>
                <w:rFonts w:ascii="Calibri" w:hAnsi="Calibri"/>
                <w:color w:val="000000"/>
              </w:rPr>
            </w:pPr>
            <w:r>
              <w:rPr>
                <w:rFonts w:ascii="Calibri" w:hAnsi="Calibri"/>
                <w:color w:val="000000"/>
              </w:rPr>
              <w:t>NAII</w:t>
            </w:r>
          </w:p>
        </w:tc>
        <w:tc>
          <w:tcPr>
            <w:tcW w:w="7034" w:type="dxa"/>
            <w:shd w:val="clear" w:color="auto" w:fill="auto"/>
            <w:noWrap/>
            <w:vAlign w:val="center"/>
          </w:tcPr>
          <w:p w14:paraId="02F13D93" w14:textId="3EF86E9B" w:rsidR="006714B8" w:rsidRPr="004F3EB6" w:rsidRDefault="006714B8" w:rsidP="0046660E">
            <w:pPr>
              <w:spacing w:before="0" w:after="0" w:line="360" w:lineRule="auto"/>
              <w:ind w:firstLine="0"/>
              <w:rPr>
                <w:rFonts w:ascii="Calibri" w:hAnsi="Calibri"/>
                <w:color w:val="000000"/>
              </w:rPr>
            </w:pPr>
            <w:r>
              <w:rPr>
                <w:rFonts w:ascii="Calibri" w:hAnsi="Calibri"/>
                <w:color w:val="000000"/>
              </w:rPr>
              <w:t xml:space="preserve">NASA Advisory Implementing Instruction </w:t>
            </w:r>
          </w:p>
        </w:tc>
      </w:tr>
      <w:tr w:rsidR="00705A92" w:rsidRPr="004F3EB6" w14:paraId="73AEBA84" w14:textId="77777777" w:rsidTr="0046660E">
        <w:trPr>
          <w:trHeight w:val="360"/>
        </w:trPr>
        <w:tc>
          <w:tcPr>
            <w:tcW w:w="1246" w:type="dxa"/>
            <w:shd w:val="clear" w:color="auto" w:fill="auto"/>
            <w:noWrap/>
          </w:tcPr>
          <w:p w14:paraId="10CB58B9" w14:textId="1136463A" w:rsidR="00705A92" w:rsidRPr="004F3EB6" w:rsidRDefault="00705A92" w:rsidP="0046660E">
            <w:pPr>
              <w:spacing w:before="0" w:after="0" w:line="360" w:lineRule="auto"/>
              <w:ind w:firstLine="0"/>
              <w:rPr>
                <w:rFonts w:ascii="Calibri" w:hAnsi="Calibri"/>
                <w:color w:val="000000"/>
              </w:rPr>
            </w:pPr>
            <w:r>
              <w:rPr>
                <w:rFonts w:ascii="Calibri" w:hAnsi="Calibri"/>
                <w:color w:val="000000"/>
              </w:rPr>
              <w:t>NAPA</w:t>
            </w:r>
          </w:p>
        </w:tc>
        <w:tc>
          <w:tcPr>
            <w:tcW w:w="7034" w:type="dxa"/>
            <w:shd w:val="clear" w:color="auto" w:fill="auto"/>
            <w:noWrap/>
            <w:vAlign w:val="center"/>
          </w:tcPr>
          <w:p w14:paraId="641779F6" w14:textId="4526897B" w:rsidR="00705A92" w:rsidRPr="004F3EB6" w:rsidRDefault="00705A92" w:rsidP="0046660E">
            <w:pPr>
              <w:spacing w:before="0" w:after="0" w:line="360" w:lineRule="auto"/>
              <w:ind w:firstLine="0"/>
              <w:rPr>
                <w:rFonts w:ascii="Calibri" w:hAnsi="Calibri"/>
                <w:color w:val="000000"/>
              </w:rPr>
            </w:pPr>
            <w:r>
              <w:rPr>
                <w:rFonts w:ascii="Calibri" w:hAnsi="Calibri"/>
                <w:color w:val="000000"/>
              </w:rPr>
              <w:t xml:space="preserve">National Academy of Public Administration </w:t>
            </w:r>
          </w:p>
        </w:tc>
      </w:tr>
      <w:tr w:rsidR="00DB3BB0" w:rsidRPr="004F3EB6" w14:paraId="3F228D1C" w14:textId="77777777" w:rsidTr="0046660E">
        <w:trPr>
          <w:trHeight w:val="360"/>
        </w:trPr>
        <w:tc>
          <w:tcPr>
            <w:tcW w:w="1246" w:type="dxa"/>
            <w:shd w:val="clear" w:color="auto" w:fill="auto"/>
            <w:noWrap/>
          </w:tcPr>
          <w:p w14:paraId="084A1C7D" w14:textId="2B8C3341" w:rsidR="00DB3BB0" w:rsidRPr="004F3EB6" w:rsidRDefault="00DB3BB0" w:rsidP="0046660E">
            <w:pPr>
              <w:spacing w:before="0" w:after="0" w:line="360" w:lineRule="auto"/>
              <w:ind w:firstLine="0"/>
              <w:rPr>
                <w:rFonts w:ascii="Calibri" w:hAnsi="Calibri"/>
                <w:color w:val="000000"/>
              </w:rPr>
            </w:pPr>
            <w:r>
              <w:rPr>
                <w:rFonts w:ascii="Calibri" w:hAnsi="Calibri"/>
                <w:color w:val="000000"/>
              </w:rPr>
              <w:t>NARA</w:t>
            </w:r>
          </w:p>
        </w:tc>
        <w:tc>
          <w:tcPr>
            <w:tcW w:w="7034" w:type="dxa"/>
            <w:shd w:val="clear" w:color="auto" w:fill="auto"/>
            <w:noWrap/>
            <w:vAlign w:val="center"/>
          </w:tcPr>
          <w:p w14:paraId="1E33AA8C" w14:textId="3DA7AC9B" w:rsidR="00DB3BB0" w:rsidRPr="004F3EB6" w:rsidRDefault="00DB3BB0" w:rsidP="0046660E">
            <w:pPr>
              <w:spacing w:before="0" w:after="0" w:line="360" w:lineRule="auto"/>
              <w:ind w:firstLine="0"/>
              <w:rPr>
                <w:rFonts w:ascii="Calibri" w:hAnsi="Calibri"/>
                <w:color w:val="000000"/>
              </w:rPr>
            </w:pPr>
            <w:r>
              <w:rPr>
                <w:rFonts w:ascii="Calibri" w:hAnsi="Calibri"/>
                <w:color w:val="000000"/>
              </w:rPr>
              <w:t>National Archives and Records Administration</w:t>
            </w:r>
          </w:p>
        </w:tc>
      </w:tr>
      <w:tr w:rsidR="004F3EB6" w:rsidRPr="004F3EB6" w14:paraId="510289DF" w14:textId="77777777" w:rsidTr="0046660E">
        <w:trPr>
          <w:trHeight w:val="360"/>
        </w:trPr>
        <w:tc>
          <w:tcPr>
            <w:tcW w:w="1246" w:type="dxa"/>
            <w:shd w:val="clear" w:color="auto" w:fill="auto"/>
            <w:noWrap/>
            <w:hideMark/>
          </w:tcPr>
          <w:p w14:paraId="1C87CEE5"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NASA</w:t>
            </w:r>
          </w:p>
        </w:tc>
        <w:tc>
          <w:tcPr>
            <w:tcW w:w="7034" w:type="dxa"/>
            <w:shd w:val="clear" w:color="auto" w:fill="auto"/>
            <w:noWrap/>
            <w:vAlign w:val="center"/>
            <w:hideMark/>
          </w:tcPr>
          <w:p w14:paraId="2118D726"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National Aeronautics and Space Administration   </w:t>
            </w:r>
          </w:p>
        </w:tc>
      </w:tr>
      <w:tr w:rsidR="00C808CF" w:rsidRPr="004F3EB6" w14:paraId="0EF688DF" w14:textId="77777777" w:rsidTr="0046660E">
        <w:trPr>
          <w:trHeight w:val="360"/>
        </w:trPr>
        <w:tc>
          <w:tcPr>
            <w:tcW w:w="1246" w:type="dxa"/>
            <w:shd w:val="clear" w:color="auto" w:fill="auto"/>
            <w:noWrap/>
          </w:tcPr>
          <w:p w14:paraId="558CDA28" w14:textId="22ED933A" w:rsidR="00C808CF" w:rsidRPr="004F3EB6" w:rsidRDefault="00C808CF" w:rsidP="0046660E">
            <w:pPr>
              <w:spacing w:before="0" w:after="0" w:line="360" w:lineRule="auto"/>
              <w:ind w:firstLine="0"/>
              <w:rPr>
                <w:rFonts w:ascii="Calibri" w:hAnsi="Calibri"/>
                <w:color w:val="000000"/>
              </w:rPr>
            </w:pPr>
            <w:r>
              <w:rPr>
                <w:rFonts w:ascii="Calibri" w:hAnsi="Calibri"/>
                <w:color w:val="000000"/>
              </w:rPr>
              <w:t>NCHC</w:t>
            </w:r>
          </w:p>
        </w:tc>
        <w:tc>
          <w:tcPr>
            <w:tcW w:w="7034" w:type="dxa"/>
            <w:shd w:val="clear" w:color="auto" w:fill="auto"/>
            <w:noWrap/>
            <w:vAlign w:val="center"/>
          </w:tcPr>
          <w:p w14:paraId="179A2127" w14:textId="0F35E51A" w:rsidR="00C808CF" w:rsidRPr="004F3EB6" w:rsidRDefault="00C808CF" w:rsidP="0046660E">
            <w:pPr>
              <w:spacing w:before="0" w:after="0" w:line="360" w:lineRule="auto"/>
              <w:ind w:firstLine="0"/>
              <w:rPr>
                <w:rFonts w:ascii="Calibri" w:hAnsi="Calibri"/>
                <w:color w:val="000000"/>
              </w:rPr>
            </w:pPr>
            <w:r>
              <w:rPr>
                <w:rFonts w:ascii="Calibri" w:hAnsi="Calibri"/>
                <w:color w:val="000000"/>
              </w:rPr>
              <w:t xml:space="preserve">National Criminal History Check </w:t>
            </w:r>
          </w:p>
        </w:tc>
      </w:tr>
      <w:tr w:rsidR="004F3EB6" w:rsidRPr="004F3EB6" w14:paraId="2D14230D" w14:textId="77777777" w:rsidTr="0046660E">
        <w:trPr>
          <w:trHeight w:val="360"/>
        </w:trPr>
        <w:tc>
          <w:tcPr>
            <w:tcW w:w="1246" w:type="dxa"/>
            <w:shd w:val="clear" w:color="auto" w:fill="auto"/>
            <w:noWrap/>
            <w:hideMark/>
          </w:tcPr>
          <w:p w14:paraId="0267B0B7"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NF</w:t>
            </w:r>
          </w:p>
        </w:tc>
        <w:tc>
          <w:tcPr>
            <w:tcW w:w="7034" w:type="dxa"/>
            <w:shd w:val="clear" w:color="auto" w:fill="auto"/>
            <w:noWrap/>
            <w:vAlign w:val="center"/>
            <w:hideMark/>
          </w:tcPr>
          <w:p w14:paraId="5EF30BAF"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NASA Form      </w:t>
            </w:r>
          </w:p>
        </w:tc>
      </w:tr>
      <w:tr w:rsidR="004F3EB6" w:rsidRPr="004F3EB6" w14:paraId="25F0F145" w14:textId="77777777" w:rsidTr="0046660E">
        <w:trPr>
          <w:trHeight w:val="360"/>
        </w:trPr>
        <w:tc>
          <w:tcPr>
            <w:tcW w:w="1246" w:type="dxa"/>
            <w:shd w:val="clear" w:color="auto" w:fill="auto"/>
            <w:noWrap/>
            <w:hideMark/>
          </w:tcPr>
          <w:p w14:paraId="78917878" w14:textId="1163C26E" w:rsidR="00D73F05"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NID</w:t>
            </w:r>
          </w:p>
        </w:tc>
        <w:tc>
          <w:tcPr>
            <w:tcW w:w="7034" w:type="dxa"/>
            <w:shd w:val="clear" w:color="auto" w:fill="auto"/>
            <w:noWrap/>
            <w:vAlign w:val="center"/>
            <w:hideMark/>
          </w:tcPr>
          <w:p w14:paraId="7FC7901F"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NASA Interim Directive     </w:t>
            </w:r>
          </w:p>
        </w:tc>
      </w:tr>
      <w:tr w:rsidR="006714B8" w:rsidRPr="004F3EB6" w14:paraId="29DE0393" w14:textId="77777777" w:rsidTr="0046660E">
        <w:trPr>
          <w:trHeight w:val="360"/>
        </w:trPr>
        <w:tc>
          <w:tcPr>
            <w:tcW w:w="1246" w:type="dxa"/>
            <w:shd w:val="clear" w:color="auto" w:fill="auto"/>
            <w:noWrap/>
          </w:tcPr>
          <w:p w14:paraId="0C5B5BC0" w14:textId="453BE968" w:rsidR="006714B8" w:rsidRPr="004F3EB6" w:rsidRDefault="006714B8" w:rsidP="0046660E">
            <w:pPr>
              <w:spacing w:before="0" w:after="0" w:line="360" w:lineRule="auto"/>
              <w:ind w:firstLine="0"/>
              <w:rPr>
                <w:rFonts w:ascii="Calibri" w:hAnsi="Calibri"/>
                <w:color w:val="000000"/>
              </w:rPr>
            </w:pPr>
            <w:r>
              <w:rPr>
                <w:rFonts w:ascii="Calibri" w:hAnsi="Calibri"/>
                <w:color w:val="000000"/>
              </w:rPr>
              <w:t>NLR</w:t>
            </w:r>
          </w:p>
        </w:tc>
        <w:tc>
          <w:tcPr>
            <w:tcW w:w="7034" w:type="dxa"/>
            <w:shd w:val="clear" w:color="auto" w:fill="auto"/>
            <w:noWrap/>
            <w:vAlign w:val="center"/>
          </w:tcPr>
          <w:p w14:paraId="27DB79D7" w14:textId="19FC5534" w:rsidR="006714B8" w:rsidRPr="004F3EB6" w:rsidRDefault="006714B8" w:rsidP="0046660E">
            <w:pPr>
              <w:spacing w:before="0" w:after="0" w:line="360" w:lineRule="auto"/>
              <w:ind w:firstLine="0"/>
              <w:rPr>
                <w:rFonts w:ascii="Calibri" w:hAnsi="Calibri"/>
                <w:color w:val="000000"/>
              </w:rPr>
            </w:pPr>
            <w:r>
              <w:rPr>
                <w:rFonts w:ascii="Calibri" w:hAnsi="Calibri"/>
                <w:color w:val="000000"/>
              </w:rPr>
              <w:t>No License Required</w:t>
            </w:r>
          </w:p>
        </w:tc>
      </w:tr>
      <w:tr w:rsidR="004F3EB6" w:rsidRPr="004F3EB6" w14:paraId="5E7AEB1F" w14:textId="77777777" w:rsidTr="0046660E">
        <w:trPr>
          <w:trHeight w:val="360"/>
        </w:trPr>
        <w:tc>
          <w:tcPr>
            <w:tcW w:w="1246" w:type="dxa"/>
            <w:shd w:val="clear" w:color="auto" w:fill="auto"/>
            <w:noWrap/>
            <w:hideMark/>
          </w:tcPr>
          <w:p w14:paraId="2F4CC96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NPD</w:t>
            </w:r>
          </w:p>
        </w:tc>
        <w:tc>
          <w:tcPr>
            <w:tcW w:w="7034" w:type="dxa"/>
            <w:shd w:val="clear" w:color="auto" w:fill="auto"/>
            <w:noWrap/>
            <w:vAlign w:val="center"/>
            <w:hideMark/>
          </w:tcPr>
          <w:p w14:paraId="2FD6CCC8"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NASA Policy Directive     </w:t>
            </w:r>
          </w:p>
        </w:tc>
      </w:tr>
      <w:tr w:rsidR="004F3EB6" w:rsidRPr="004F3EB6" w14:paraId="2B2A02F5" w14:textId="77777777" w:rsidTr="0046660E">
        <w:trPr>
          <w:trHeight w:val="360"/>
        </w:trPr>
        <w:tc>
          <w:tcPr>
            <w:tcW w:w="1246" w:type="dxa"/>
            <w:shd w:val="clear" w:color="auto" w:fill="auto"/>
            <w:noWrap/>
            <w:hideMark/>
          </w:tcPr>
          <w:p w14:paraId="2C9AF5A1"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NPR</w:t>
            </w:r>
          </w:p>
        </w:tc>
        <w:tc>
          <w:tcPr>
            <w:tcW w:w="7034" w:type="dxa"/>
            <w:shd w:val="clear" w:color="auto" w:fill="auto"/>
            <w:noWrap/>
            <w:vAlign w:val="center"/>
            <w:hideMark/>
          </w:tcPr>
          <w:p w14:paraId="4FCDF482"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NASA Procedural Requirements     </w:t>
            </w:r>
          </w:p>
        </w:tc>
      </w:tr>
      <w:tr w:rsidR="004F3EB6" w:rsidRPr="004F3EB6" w14:paraId="40F0BBB3" w14:textId="77777777" w:rsidTr="0046660E">
        <w:trPr>
          <w:trHeight w:val="360"/>
        </w:trPr>
        <w:tc>
          <w:tcPr>
            <w:tcW w:w="1246" w:type="dxa"/>
            <w:shd w:val="clear" w:color="auto" w:fill="auto"/>
            <w:noWrap/>
            <w:hideMark/>
          </w:tcPr>
          <w:p w14:paraId="05C041C8"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NRRS</w:t>
            </w:r>
          </w:p>
        </w:tc>
        <w:tc>
          <w:tcPr>
            <w:tcW w:w="7034" w:type="dxa"/>
            <w:shd w:val="clear" w:color="auto" w:fill="auto"/>
            <w:noWrap/>
            <w:vAlign w:val="center"/>
            <w:hideMark/>
          </w:tcPr>
          <w:p w14:paraId="3BA841CA"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NASA Records Retention Schedule    </w:t>
            </w:r>
          </w:p>
        </w:tc>
      </w:tr>
      <w:tr w:rsidR="00D3160D" w:rsidRPr="004F3EB6" w14:paraId="1D69CC9B" w14:textId="77777777" w:rsidTr="0046660E">
        <w:trPr>
          <w:trHeight w:val="360"/>
        </w:trPr>
        <w:tc>
          <w:tcPr>
            <w:tcW w:w="1246" w:type="dxa"/>
            <w:shd w:val="clear" w:color="auto" w:fill="auto"/>
            <w:noWrap/>
          </w:tcPr>
          <w:p w14:paraId="18107541" w14:textId="7EDB28BA" w:rsidR="00D3160D" w:rsidRPr="004F3EB6" w:rsidRDefault="00D3160D" w:rsidP="0046660E">
            <w:pPr>
              <w:spacing w:before="0" w:after="0" w:line="360" w:lineRule="auto"/>
              <w:ind w:firstLine="0"/>
              <w:rPr>
                <w:rFonts w:ascii="Calibri" w:hAnsi="Calibri"/>
                <w:color w:val="000000"/>
              </w:rPr>
            </w:pPr>
            <w:r>
              <w:rPr>
                <w:rFonts w:ascii="Calibri" w:hAnsi="Calibri"/>
                <w:color w:val="000000"/>
              </w:rPr>
              <w:t>OAC</w:t>
            </w:r>
          </w:p>
        </w:tc>
        <w:tc>
          <w:tcPr>
            <w:tcW w:w="7034" w:type="dxa"/>
            <w:shd w:val="clear" w:color="auto" w:fill="auto"/>
            <w:noWrap/>
            <w:vAlign w:val="center"/>
          </w:tcPr>
          <w:p w14:paraId="4A6EF2EA" w14:textId="38B66048" w:rsidR="00D3160D" w:rsidRPr="004F3EB6" w:rsidRDefault="00D3160D" w:rsidP="0046660E">
            <w:pPr>
              <w:spacing w:before="0" w:after="0" w:line="360" w:lineRule="auto"/>
              <w:ind w:firstLine="0"/>
              <w:rPr>
                <w:rFonts w:ascii="Calibri" w:hAnsi="Calibri"/>
                <w:color w:val="000000"/>
              </w:rPr>
            </w:pPr>
            <w:r>
              <w:rPr>
                <w:rFonts w:ascii="Calibri" w:hAnsi="Calibri"/>
                <w:color w:val="000000"/>
              </w:rPr>
              <w:t xml:space="preserve">Original Acquisition Cost </w:t>
            </w:r>
          </w:p>
        </w:tc>
      </w:tr>
      <w:tr w:rsidR="004F3EB6" w:rsidRPr="004F3EB6" w14:paraId="65D23F71" w14:textId="77777777" w:rsidTr="0046660E">
        <w:trPr>
          <w:trHeight w:val="360"/>
        </w:trPr>
        <w:tc>
          <w:tcPr>
            <w:tcW w:w="1246" w:type="dxa"/>
            <w:shd w:val="clear" w:color="auto" w:fill="auto"/>
            <w:noWrap/>
            <w:hideMark/>
          </w:tcPr>
          <w:p w14:paraId="6E5D8948" w14:textId="7A2F74A3"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OCIO</w:t>
            </w:r>
          </w:p>
        </w:tc>
        <w:tc>
          <w:tcPr>
            <w:tcW w:w="7034" w:type="dxa"/>
            <w:shd w:val="clear" w:color="auto" w:fill="auto"/>
            <w:noWrap/>
            <w:vAlign w:val="center"/>
            <w:hideMark/>
          </w:tcPr>
          <w:p w14:paraId="15688565"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Office of the Chief Information Officer  </w:t>
            </w:r>
          </w:p>
        </w:tc>
      </w:tr>
      <w:tr w:rsidR="004F3EB6" w:rsidRPr="004F3EB6" w14:paraId="40C8DD5C" w14:textId="77777777" w:rsidTr="0046660E">
        <w:trPr>
          <w:trHeight w:val="360"/>
        </w:trPr>
        <w:tc>
          <w:tcPr>
            <w:tcW w:w="1246" w:type="dxa"/>
            <w:shd w:val="clear" w:color="auto" w:fill="auto"/>
            <w:noWrap/>
            <w:hideMark/>
          </w:tcPr>
          <w:p w14:paraId="3519295C"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OIG</w:t>
            </w:r>
          </w:p>
        </w:tc>
        <w:tc>
          <w:tcPr>
            <w:tcW w:w="7034" w:type="dxa"/>
            <w:shd w:val="clear" w:color="auto" w:fill="auto"/>
            <w:noWrap/>
            <w:vAlign w:val="center"/>
            <w:hideMark/>
          </w:tcPr>
          <w:p w14:paraId="2154799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Office of the Inspector General   </w:t>
            </w:r>
          </w:p>
        </w:tc>
      </w:tr>
      <w:tr w:rsidR="004F3EB6" w:rsidRPr="004F3EB6" w14:paraId="37E59E13" w14:textId="77777777" w:rsidTr="0046660E">
        <w:trPr>
          <w:trHeight w:val="360"/>
        </w:trPr>
        <w:tc>
          <w:tcPr>
            <w:tcW w:w="1246" w:type="dxa"/>
            <w:shd w:val="clear" w:color="auto" w:fill="auto"/>
            <w:noWrap/>
            <w:hideMark/>
          </w:tcPr>
          <w:p w14:paraId="74E0EDE8"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OIIR</w:t>
            </w:r>
          </w:p>
        </w:tc>
        <w:tc>
          <w:tcPr>
            <w:tcW w:w="7034" w:type="dxa"/>
            <w:shd w:val="clear" w:color="auto" w:fill="auto"/>
            <w:noWrap/>
            <w:vAlign w:val="center"/>
            <w:hideMark/>
          </w:tcPr>
          <w:p w14:paraId="7413D52A"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Office of International and Interagency Relations  </w:t>
            </w:r>
          </w:p>
        </w:tc>
      </w:tr>
      <w:tr w:rsidR="00705A92" w:rsidRPr="004F3EB6" w14:paraId="349C6E92" w14:textId="77777777" w:rsidTr="0046660E">
        <w:trPr>
          <w:trHeight w:val="360"/>
        </w:trPr>
        <w:tc>
          <w:tcPr>
            <w:tcW w:w="1246" w:type="dxa"/>
            <w:shd w:val="clear" w:color="auto" w:fill="auto"/>
            <w:noWrap/>
          </w:tcPr>
          <w:p w14:paraId="428F6D12" w14:textId="7B28C826" w:rsidR="00705A92" w:rsidRPr="004F3EB6" w:rsidRDefault="00705A92" w:rsidP="0046660E">
            <w:pPr>
              <w:spacing w:before="0" w:after="0" w:line="360" w:lineRule="auto"/>
              <w:ind w:firstLine="0"/>
              <w:rPr>
                <w:rFonts w:ascii="Calibri" w:hAnsi="Calibri"/>
                <w:color w:val="000000"/>
              </w:rPr>
            </w:pPr>
            <w:r>
              <w:rPr>
                <w:rFonts w:ascii="Calibri" w:hAnsi="Calibri"/>
                <w:color w:val="000000"/>
              </w:rPr>
              <w:t>OMB</w:t>
            </w:r>
          </w:p>
        </w:tc>
        <w:tc>
          <w:tcPr>
            <w:tcW w:w="7034" w:type="dxa"/>
            <w:shd w:val="clear" w:color="auto" w:fill="auto"/>
            <w:noWrap/>
            <w:vAlign w:val="center"/>
          </w:tcPr>
          <w:p w14:paraId="1358114D" w14:textId="669362FF" w:rsidR="00705A92" w:rsidRPr="004F3EB6" w:rsidRDefault="00705A92" w:rsidP="0046660E">
            <w:pPr>
              <w:spacing w:before="0" w:after="0" w:line="360" w:lineRule="auto"/>
              <w:ind w:firstLine="0"/>
              <w:rPr>
                <w:rFonts w:ascii="Calibri" w:hAnsi="Calibri"/>
                <w:color w:val="000000"/>
              </w:rPr>
            </w:pPr>
            <w:r>
              <w:rPr>
                <w:rFonts w:ascii="Calibri" w:hAnsi="Calibri"/>
                <w:color w:val="000000"/>
              </w:rPr>
              <w:t>Office of Management and Budget</w:t>
            </w:r>
          </w:p>
        </w:tc>
      </w:tr>
      <w:tr w:rsidR="00FD5DDC" w:rsidRPr="004F3EB6" w14:paraId="36F25641" w14:textId="77777777" w:rsidTr="0046660E">
        <w:trPr>
          <w:trHeight w:val="360"/>
        </w:trPr>
        <w:tc>
          <w:tcPr>
            <w:tcW w:w="1246" w:type="dxa"/>
            <w:shd w:val="clear" w:color="auto" w:fill="auto"/>
            <w:noWrap/>
          </w:tcPr>
          <w:p w14:paraId="5E3D7CC7" w14:textId="09E3DDB3" w:rsidR="00FD5DDC" w:rsidRPr="004F3EB6" w:rsidRDefault="00FD5DDC" w:rsidP="0046660E">
            <w:pPr>
              <w:spacing w:before="0" w:after="0" w:line="360" w:lineRule="auto"/>
              <w:ind w:firstLine="0"/>
              <w:rPr>
                <w:rFonts w:ascii="Calibri" w:hAnsi="Calibri"/>
                <w:color w:val="000000"/>
              </w:rPr>
            </w:pPr>
            <w:r>
              <w:rPr>
                <w:rFonts w:ascii="Calibri" w:hAnsi="Calibri"/>
                <w:color w:val="000000"/>
              </w:rPr>
              <w:t>OPS</w:t>
            </w:r>
          </w:p>
        </w:tc>
        <w:tc>
          <w:tcPr>
            <w:tcW w:w="7034" w:type="dxa"/>
            <w:shd w:val="clear" w:color="auto" w:fill="auto"/>
            <w:noWrap/>
            <w:vAlign w:val="center"/>
          </w:tcPr>
          <w:p w14:paraId="77E8BEF3" w14:textId="3A1D199B" w:rsidR="00227DA4" w:rsidRPr="004F3EB6" w:rsidRDefault="00FD5DDC" w:rsidP="0046660E">
            <w:pPr>
              <w:spacing w:before="0" w:after="0" w:line="360" w:lineRule="auto"/>
              <w:ind w:firstLine="0"/>
              <w:rPr>
                <w:rFonts w:ascii="Calibri" w:hAnsi="Calibri"/>
                <w:color w:val="000000"/>
              </w:rPr>
            </w:pPr>
            <w:r>
              <w:rPr>
                <w:rFonts w:ascii="Calibri" w:hAnsi="Calibri"/>
                <w:color w:val="000000"/>
              </w:rPr>
              <w:t>Office of Protective Services</w:t>
            </w:r>
          </w:p>
        </w:tc>
      </w:tr>
      <w:tr w:rsidR="00705A92" w:rsidRPr="004F3EB6" w14:paraId="0E931983" w14:textId="77777777" w:rsidTr="0046660E">
        <w:trPr>
          <w:trHeight w:val="360"/>
        </w:trPr>
        <w:tc>
          <w:tcPr>
            <w:tcW w:w="1246" w:type="dxa"/>
            <w:shd w:val="clear" w:color="auto" w:fill="auto"/>
            <w:noWrap/>
          </w:tcPr>
          <w:p w14:paraId="1AC5E34E" w14:textId="46476061" w:rsidR="00705A92" w:rsidRDefault="00705A92" w:rsidP="0046660E">
            <w:pPr>
              <w:spacing w:before="0" w:after="0" w:line="360" w:lineRule="auto"/>
              <w:ind w:firstLine="0"/>
              <w:rPr>
                <w:rFonts w:ascii="Calibri" w:hAnsi="Calibri"/>
                <w:color w:val="000000"/>
              </w:rPr>
            </w:pPr>
            <w:r>
              <w:rPr>
                <w:rFonts w:ascii="Calibri" w:hAnsi="Calibri"/>
                <w:color w:val="000000"/>
              </w:rPr>
              <w:t>OR</w:t>
            </w:r>
          </w:p>
        </w:tc>
        <w:tc>
          <w:tcPr>
            <w:tcW w:w="7034" w:type="dxa"/>
            <w:shd w:val="clear" w:color="auto" w:fill="auto"/>
            <w:noWrap/>
            <w:vAlign w:val="center"/>
          </w:tcPr>
          <w:p w14:paraId="34ADE767" w14:textId="3B493571" w:rsidR="00705A92" w:rsidRDefault="00705A92" w:rsidP="0046660E">
            <w:pPr>
              <w:spacing w:before="0" w:after="0" w:line="360" w:lineRule="auto"/>
              <w:ind w:firstLine="0"/>
              <w:rPr>
                <w:rFonts w:ascii="Calibri" w:hAnsi="Calibri"/>
                <w:color w:val="000000"/>
              </w:rPr>
            </w:pPr>
            <w:r>
              <w:rPr>
                <w:rFonts w:ascii="Calibri" w:hAnsi="Calibri"/>
                <w:color w:val="000000"/>
              </w:rPr>
              <w:t>Order of Review</w:t>
            </w:r>
          </w:p>
        </w:tc>
      </w:tr>
      <w:tr w:rsidR="005A5209" w:rsidRPr="004F3EB6" w14:paraId="5D63E337" w14:textId="77777777" w:rsidTr="0046660E">
        <w:trPr>
          <w:trHeight w:val="360"/>
        </w:trPr>
        <w:tc>
          <w:tcPr>
            <w:tcW w:w="1246" w:type="dxa"/>
            <w:shd w:val="clear" w:color="auto" w:fill="auto"/>
            <w:noWrap/>
          </w:tcPr>
          <w:p w14:paraId="6702B67F" w14:textId="5C109350" w:rsidR="005A5209" w:rsidRDefault="005A5209" w:rsidP="0046660E">
            <w:pPr>
              <w:spacing w:before="0" w:after="0" w:line="360" w:lineRule="auto"/>
              <w:ind w:firstLine="0"/>
              <w:rPr>
                <w:rFonts w:ascii="Calibri" w:hAnsi="Calibri"/>
                <w:color w:val="000000"/>
              </w:rPr>
            </w:pPr>
            <w:r>
              <w:rPr>
                <w:rFonts w:ascii="Calibri" w:hAnsi="Calibri"/>
                <w:color w:val="000000"/>
              </w:rPr>
              <w:t>PDO</w:t>
            </w:r>
          </w:p>
        </w:tc>
        <w:tc>
          <w:tcPr>
            <w:tcW w:w="7034" w:type="dxa"/>
            <w:shd w:val="clear" w:color="auto" w:fill="auto"/>
            <w:noWrap/>
            <w:vAlign w:val="center"/>
          </w:tcPr>
          <w:p w14:paraId="6E2004C5" w14:textId="02F05835" w:rsidR="005A5209" w:rsidRDefault="005A5209" w:rsidP="0046660E">
            <w:pPr>
              <w:spacing w:before="0" w:after="0" w:line="360" w:lineRule="auto"/>
              <w:ind w:firstLine="0"/>
              <w:rPr>
                <w:rFonts w:ascii="Calibri" w:hAnsi="Calibri"/>
                <w:color w:val="000000"/>
              </w:rPr>
            </w:pPr>
            <w:r>
              <w:rPr>
                <w:rFonts w:ascii="Calibri" w:hAnsi="Calibri"/>
                <w:color w:val="000000"/>
              </w:rPr>
              <w:t>Property Disposal Officer</w:t>
            </w:r>
          </w:p>
        </w:tc>
      </w:tr>
      <w:tr w:rsidR="00C808CF" w:rsidRPr="004F3EB6" w14:paraId="49063495" w14:textId="77777777" w:rsidTr="0046660E">
        <w:trPr>
          <w:trHeight w:val="360"/>
        </w:trPr>
        <w:tc>
          <w:tcPr>
            <w:tcW w:w="1246" w:type="dxa"/>
            <w:shd w:val="clear" w:color="auto" w:fill="auto"/>
            <w:noWrap/>
          </w:tcPr>
          <w:p w14:paraId="624A6A7A" w14:textId="0E1C077B" w:rsidR="00C808CF" w:rsidRDefault="00C808CF" w:rsidP="0046660E">
            <w:pPr>
              <w:spacing w:before="0" w:after="0" w:line="360" w:lineRule="auto"/>
              <w:ind w:firstLine="0"/>
              <w:rPr>
                <w:rFonts w:ascii="Calibri" w:hAnsi="Calibri"/>
                <w:color w:val="000000"/>
              </w:rPr>
            </w:pPr>
            <w:r>
              <w:rPr>
                <w:rFonts w:ascii="Calibri" w:hAnsi="Calibri"/>
                <w:color w:val="000000"/>
              </w:rPr>
              <w:t>PII</w:t>
            </w:r>
          </w:p>
        </w:tc>
        <w:tc>
          <w:tcPr>
            <w:tcW w:w="7034" w:type="dxa"/>
            <w:shd w:val="clear" w:color="auto" w:fill="auto"/>
            <w:noWrap/>
            <w:vAlign w:val="center"/>
          </w:tcPr>
          <w:p w14:paraId="5BE3B0E5" w14:textId="6457BADF" w:rsidR="00C808CF" w:rsidRDefault="00C808CF" w:rsidP="0046660E">
            <w:pPr>
              <w:spacing w:before="0" w:after="0" w:line="360" w:lineRule="auto"/>
              <w:ind w:firstLine="0"/>
              <w:rPr>
                <w:rFonts w:ascii="Calibri" w:hAnsi="Calibri"/>
                <w:color w:val="000000"/>
              </w:rPr>
            </w:pPr>
            <w:r>
              <w:rPr>
                <w:rFonts w:ascii="Calibri" w:hAnsi="Calibri"/>
                <w:color w:val="000000"/>
              </w:rPr>
              <w:t>Personally Identifiable Information</w:t>
            </w:r>
          </w:p>
        </w:tc>
      </w:tr>
      <w:tr w:rsidR="004C6243" w:rsidRPr="004F3EB6" w14:paraId="5D39ECB8" w14:textId="77777777" w:rsidTr="0046660E">
        <w:trPr>
          <w:trHeight w:val="360"/>
        </w:trPr>
        <w:tc>
          <w:tcPr>
            <w:tcW w:w="1246" w:type="dxa"/>
            <w:shd w:val="clear" w:color="auto" w:fill="auto"/>
            <w:noWrap/>
          </w:tcPr>
          <w:p w14:paraId="30989AC0" w14:textId="123B2697" w:rsidR="004C6243" w:rsidRDefault="004C6243" w:rsidP="0046660E">
            <w:pPr>
              <w:spacing w:before="0" w:after="0" w:line="360" w:lineRule="auto"/>
              <w:ind w:firstLine="0"/>
              <w:rPr>
                <w:rFonts w:ascii="Calibri" w:hAnsi="Calibri"/>
                <w:color w:val="000000"/>
              </w:rPr>
            </w:pPr>
            <w:r>
              <w:rPr>
                <w:rFonts w:ascii="Calibri" w:hAnsi="Calibri"/>
                <w:color w:val="000000"/>
              </w:rPr>
              <w:t>POA</w:t>
            </w:r>
          </w:p>
        </w:tc>
        <w:tc>
          <w:tcPr>
            <w:tcW w:w="7034" w:type="dxa"/>
            <w:shd w:val="clear" w:color="auto" w:fill="auto"/>
            <w:noWrap/>
            <w:vAlign w:val="center"/>
          </w:tcPr>
          <w:p w14:paraId="697589F2" w14:textId="024416DF" w:rsidR="004C6243" w:rsidRDefault="004C6243" w:rsidP="0046660E">
            <w:pPr>
              <w:spacing w:before="0" w:after="0" w:line="360" w:lineRule="auto"/>
              <w:ind w:firstLine="0"/>
              <w:rPr>
                <w:rFonts w:ascii="Calibri" w:hAnsi="Calibri"/>
                <w:color w:val="000000"/>
              </w:rPr>
            </w:pPr>
            <w:r>
              <w:rPr>
                <w:rFonts w:ascii="Calibri" w:hAnsi="Calibri"/>
                <w:color w:val="000000"/>
              </w:rPr>
              <w:t xml:space="preserve">Power of Attorney </w:t>
            </w:r>
          </w:p>
        </w:tc>
      </w:tr>
      <w:tr w:rsidR="00217E5C" w:rsidRPr="004F3EB6" w14:paraId="34F1ED67" w14:textId="77777777" w:rsidTr="0046660E">
        <w:trPr>
          <w:trHeight w:val="360"/>
        </w:trPr>
        <w:tc>
          <w:tcPr>
            <w:tcW w:w="1246" w:type="dxa"/>
            <w:shd w:val="clear" w:color="auto" w:fill="auto"/>
            <w:noWrap/>
          </w:tcPr>
          <w:p w14:paraId="23400779" w14:textId="402D4F73" w:rsidR="00217E5C" w:rsidRDefault="00217E5C" w:rsidP="0046660E">
            <w:pPr>
              <w:spacing w:before="0" w:after="0" w:line="360" w:lineRule="auto"/>
              <w:ind w:firstLine="0"/>
              <w:rPr>
                <w:rFonts w:ascii="Calibri" w:hAnsi="Calibri"/>
                <w:color w:val="000000"/>
              </w:rPr>
            </w:pPr>
            <w:r>
              <w:rPr>
                <w:rFonts w:ascii="Calibri" w:hAnsi="Calibri"/>
                <w:color w:val="000000"/>
              </w:rPr>
              <w:t>RWA</w:t>
            </w:r>
          </w:p>
        </w:tc>
        <w:tc>
          <w:tcPr>
            <w:tcW w:w="7034" w:type="dxa"/>
            <w:shd w:val="clear" w:color="auto" w:fill="auto"/>
            <w:noWrap/>
            <w:vAlign w:val="center"/>
          </w:tcPr>
          <w:p w14:paraId="6A6B6440" w14:textId="254DD01C" w:rsidR="00217E5C" w:rsidRDefault="00217E5C" w:rsidP="0046660E">
            <w:pPr>
              <w:spacing w:before="0" w:after="0" w:line="360" w:lineRule="auto"/>
              <w:ind w:firstLine="0"/>
              <w:rPr>
                <w:rFonts w:ascii="Calibri" w:hAnsi="Calibri"/>
                <w:color w:val="000000"/>
              </w:rPr>
            </w:pPr>
            <w:r>
              <w:rPr>
                <w:rFonts w:ascii="Calibri" w:hAnsi="Calibri"/>
                <w:color w:val="000000"/>
              </w:rPr>
              <w:t>Return Without Action</w:t>
            </w:r>
          </w:p>
        </w:tc>
      </w:tr>
      <w:tr w:rsidR="004F3EB6" w:rsidRPr="004F3EB6" w14:paraId="5E23452A" w14:textId="77777777" w:rsidTr="0046660E">
        <w:trPr>
          <w:trHeight w:val="360"/>
        </w:trPr>
        <w:tc>
          <w:tcPr>
            <w:tcW w:w="1246" w:type="dxa"/>
            <w:shd w:val="clear" w:color="auto" w:fill="auto"/>
            <w:noWrap/>
            <w:hideMark/>
          </w:tcPr>
          <w:p w14:paraId="0FAA1E22"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SAA</w:t>
            </w:r>
          </w:p>
        </w:tc>
        <w:tc>
          <w:tcPr>
            <w:tcW w:w="7034" w:type="dxa"/>
            <w:shd w:val="clear" w:color="auto" w:fill="auto"/>
            <w:noWrap/>
            <w:vAlign w:val="center"/>
            <w:hideMark/>
          </w:tcPr>
          <w:p w14:paraId="0C52C384"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Space Act Agreement     </w:t>
            </w:r>
          </w:p>
        </w:tc>
      </w:tr>
      <w:tr w:rsidR="00FE1B64" w:rsidRPr="004F3EB6" w14:paraId="0668B44A" w14:textId="77777777" w:rsidTr="0046660E">
        <w:trPr>
          <w:trHeight w:val="360"/>
        </w:trPr>
        <w:tc>
          <w:tcPr>
            <w:tcW w:w="1246" w:type="dxa"/>
            <w:shd w:val="clear" w:color="auto" w:fill="auto"/>
            <w:noWrap/>
          </w:tcPr>
          <w:p w14:paraId="3F599DFC" w14:textId="79D93F97" w:rsidR="00FE1B64" w:rsidRPr="004F3EB6" w:rsidRDefault="00FE1B64" w:rsidP="0046660E">
            <w:pPr>
              <w:spacing w:before="0" w:after="0" w:line="360" w:lineRule="auto"/>
              <w:ind w:firstLine="0"/>
              <w:rPr>
                <w:rFonts w:ascii="Calibri" w:hAnsi="Calibri"/>
                <w:color w:val="000000"/>
              </w:rPr>
            </w:pPr>
            <w:r>
              <w:rPr>
                <w:rFonts w:ascii="Calibri" w:hAnsi="Calibri"/>
                <w:color w:val="000000"/>
              </w:rPr>
              <w:t>SAAG</w:t>
            </w:r>
          </w:p>
        </w:tc>
        <w:tc>
          <w:tcPr>
            <w:tcW w:w="7034" w:type="dxa"/>
            <w:shd w:val="clear" w:color="auto" w:fill="auto"/>
            <w:noWrap/>
            <w:vAlign w:val="center"/>
          </w:tcPr>
          <w:p w14:paraId="6C0E94A0" w14:textId="1E69735A" w:rsidR="00FE1B64" w:rsidRPr="004F3EB6" w:rsidRDefault="00FE1B64" w:rsidP="0046660E">
            <w:pPr>
              <w:spacing w:before="0" w:after="0" w:line="360" w:lineRule="auto"/>
              <w:ind w:firstLine="0"/>
              <w:rPr>
                <w:rFonts w:ascii="Calibri" w:hAnsi="Calibri"/>
                <w:color w:val="000000"/>
              </w:rPr>
            </w:pPr>
            <w:r>
              <w:rPr>
                <w:rFonts w:ascii="Calibri" w:hAnsi="Calibri"/>
                <w:color w:val="000000"/>
              </w:rPr>
              <w:t>Space Act Agreement Guide</w:t>
            </w:r>
          </w:p>
        </w:tc>
      </w:tr>
      <w:tr w:rsidR="004F3EB6" w:rsidRPr="004F3EB6" w14:paraId="162A53DD" w14:textId="77777777" w:rsidTr="0046660E">
        <w:trPr>
          <w:trHeight w:val="360"/>
        </w:trPr>
        <w:tc>
          <w:tcPr>
            <w:tcW w:w="1246" w:type="dxa"/>
            <w:shd w:val="clear" w:color="auto" w:fill="auto"/>
            <w:noWrap/>
            <w:hideMark/>
          </w:tcPr>
          <w:p w14:paraId="0A214E87"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SBU</w:t>
            </w:r>
          </w:p>
        </w:tc>
        <w:tc>
          <w:tcPr>
            <w:tcW w:w="7034" w:type="dxa"/>
            <w:shd w:val="clear" w:color="auto" w:fill="auto"/>
            <w:noWrap/>
            <w:vAlign w:val="center"/>
            <w:hideMark/>
          </w:tcPr>
          <w:p w14:paraId="3ACE4498"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Sensitive But Unclassified     </w:t>
            </w:r>
          </w:p>
        </w:tc>
      </w:tr>
      <w:tr w:rsidR="0084699B" w:rsidRPr="004F3EB6" w14:paraId="5A7ADA08" w14:textId="77777777" w:rsidTr="0046660E">
        <w:trPr>
          <w:trHeight w:val="360"/>
        </w:trPr>
        <w:tc>
          <w:tcPr>
            <w:tcW w:w="1246" w:type="dxa"/>
            <w:shd w:val="clear" w:color="auto" w:fill="auto"/>
            <w:noWrap/>
          </w:tcPr>
          <w:p w14:paraId="2ED8C74D" w14:textId="360B46FD" w:rsidR="0084699B" w:rsidRPr="004F3EB6" w:rsidRDefault="0084699B" w:rsidP="0046660E">
            <w:pPr>
              <w:spacing w:before="0" w:after="0" w:line="360" w:lineRule="auto"/>
              <w:ind w:firstLine="0"/>
              <w:rPr>
                <w:rFonts w:ascii="Calibri" w:hAnsi="Calibri"/>
                <w:color w:val="000000"/>
              </w:rPr>
            </w:pPr>
            <w:r>
              <w:rPr>
                <w:rFonts w:ascii="Calibri" w:hAnsi="Calibri"/>
                <w:color w:val="000000"/>
              </w:rPr>
              <w:t>SCAC</w:t>
            </w:r>
          </w:p>
        </w:tc>
        <w:tc>
          <w:tcPr>
            <w:tcW w:w="7034" w:type="dxa"/>
            <w:shd w:val="clear" w:color="auto" w:fill="auto"/>
            <w:noWrap/>
            <w:vAlign w:val="center"/>
          </w:tcPr>
          <w:p w14:paraId="4D629855" w14:textId="69AF28D5" w:rsidR="0084699B" w:rsidRPr="004F3EB6" w:rsidRDefault="0084699B" w:rsidP="0046660E">
            <w:pPr>
              <w:spacing w:before="0" w:after="0" w:line="360" w:lineRule="auto"/>
              <w:ind w:firstLine="0"/>
              <w:rPr>
                <w:rFonts w:ascii="Calibri" w:hAnsi="Calibri"/>
                <w:color w:val="000000"/>
              </w:rPr>
            </w:pPr>
            <w:r>
              <w:rPr>
                <w:rFonts w:ascii="Calibri" w:hAnsi="Calibri"/>
                <w:color w:val="000000"/>
              </w:rPr>
              <w:t>Standard Carrier Alpha Code</w:t>
            </w:r>
          </w:p>
        </w:tc>
      </w:tr>
      <w:tr w:rsidR="004C6243" w:rsidRPr="004F3EB6" w14:paraId="55F54855" w14:textId="77777777" w:rsidTr="0046660E">
        <w:trPr>
          <w:trHeight w:val="360"/>
        </w:trPr>
        <w:tc>
          <w:tcPr>
            <w:tcW w:w="1246" w:type="dxa"/>
            <w:shd w:val="clear" w:color="auto" w:fill="auto"/>
            <w:noWrap/>
          </w:tcPr>
          <w:p w14:paraId="6BC7773A" w14:textId="3DE4B74D" w:rsidR="004C6243" w:rsidRDefault="004C6243" w:rsidP="0046660E">
            <w:pPr>
              <w:spacing w:before="0" w:after="0" w:line="360" w:lineRule="auto"/>
              <w:ind w:firstLine="0"/>
              <w:rPr>
                <w:rFonts w:ascii="Calibri" w:hAnsi="Calibri"/>
                <w:color w:val="000000"/>
              </w:rPr>
            </w:pPr>
            <w:r>
              <w:rPr>
                <w:rFonts w:ascii="Calibri" w:hAnsi="Calibri"/>
                <w:color w:val="000000"/>
              </w:rPr>
              <w:t>SME</w:t>
            </w:r>
          </w:p>
        </w:tc>
        <w:tc>
          <w:tcPr>
            <w:tcW w:w="7034" w:type="dxa"/>
            <w:shd w:val="clear" w:color="auto" w:fill="auto"/>
            <w:noWrap/>
            <w:vAlign w:val="center"/>
          </w:tcPr>
          <w:p w14:paraId="5E35EDEB" w14:textId="0A58D753" w:rsidR="004C6243" w:rsidRDefault="004C6243" w:rsidP="0046660E">
            <w:pPr>
              <w:spacing w:before="0" w:after="0" w:line="360" w:lineRule="auto"/>
              <w:ind w:firstLine="0"/>
              <w:rPr>
                <w:rFonts w:ascii="Calibri" w:hAnsi="Calibri"/>
                <w:color w:val="000000"/>
              </w:rPr>
            </w:pPr>
            <w:r>
              <w:rPr>
                <w:rFonts w:ascii="Calibri" w:hAnsi="Calibri"/>
                <w:color w:val="000000"/>
              </w:rPr>
              <w:t xml:space="preserve">Significant Military Equipment </w:t>
            </w:r>
          </w:p>
        </w:tc>
      </w:tr>
      <w:tr w:rsidR="00EE68A8" w:rsidRPr="004F3EB6" w14:paraId="24917FB5" w14:textId="77777777" w:rsidTr="0046660E">
        <w:trPr>
          <w:trHeight w:val="360"/>
        </w:trPr>
        <w:tc>
          <w:tcPr>
            <w:tcW w:w="1246" w:type="dxa"/>
            <w:shd w:val="clear" w:color="auto" w:fill="auto"/>
            <w:noWrap/>
          </w:tcPr>
          <w:p w14:paraId="4D5BC604" w14:textId="7CDD067C" w:rsidR="00EE68A8" w:rsidRPr="004F3EB6" w:rsidRDefault="00EE68A8" w:rsidP="0046660E">
            <w:pPr>
              <w:spacing w:before="0" w:after="0" w:line="360" w:lineRule="auto"/>
              <w:ind w:firstLine="0"/>
              <w:rPr>
                <w:rFonts w:ascii="Calibri" w:hAnsi="Calibri"/>
                <w:color w:val="000000"/>
              </w:rPr>
            </w:pPr>
            <w:r>
              <w:rPr>
                <w:rFonts w:ascii="Calibri" w:hAnsi="Calibri"/>
                <w:color w:val="000000"/>
              </w:rPr>
              <w:lastRenderedPageBreak/>
              <w:t>SSC</w:t>
            </w:r>
          </w:p>
        </w:tc>
        <w:tc>
          <w:tcPr>
            <w:tcW w:w="7034" w:type="dxa"/>
            <w:shd w:val="clear" w:color="auto" w:fill="auto"/>
            <w:noWrap/>
            <w:vAlign w:val="center"/>
          </w:tcPr>
          <w:p w14:paraId="54C855D4" w14:textId="464ECB0B" w:rsidR="00EE68A8" w:rsidRPr="004F3EB6" w:rsidRDefault="00EE68A8" w:rsidP="0046660E">
            <w:pPr>
              <w:spacing w:before="0" w:after="0" w:line="360" w:lineRule="auto"/>
              <w:ind w:firstLine="0"/>
              <w:rPr>
                <w:rFonts w:ascii="Calibri" w:hAnsi="Calibri"/>
                <w:color w:val="000000"/>
              </w:rPr>
            </w:pPr>
            <w:r>
              <w:rPr>
                <w:rFonts w:ascii="Calibri" w:hAnsi="Calibri"/>
                <w:color w:val="000000"/>
              </w:rPr>
              <w:t>Stennis Space Center</w:t>
            </w:r>
          </w:p>
        </w:tc>
      </w:tr>
      <w:tr w:rsidR="00705A92" w:rsidRPr="004F3EB6" w14:paraId="2FCBF500" w14:textId="77777777" w:rsidTr="0046660E">
        <w:trPr>
          <w:trHeight w:val="360"/>
        </w:trPr>
        <w:tc>
          <w:tcPr>
            <w:tcW w:w="1246" w:type="dxa"/>
            <w:shd w:val="clear" w:color="auto" w:fill="auto"/>
            <w:noWrap/>
          </w:tcPr>
          <w:p w14:paraId="37118FDD" w14:textId="3E82C7E2" w:rsidR="00705A92" w:rsidRDefault="00705A92" w:rsidP="0046660E">
            <w:pPr>
              <w:spacing w:before="0" w:after="0" w:line="360" w:lineRule="auto"/>
              <w:ind w:firstLine="0"/>
              <w:rPr>
                <w:rFonts w:ascii="Calibri" w:hAnsi="Calibri"/>
                <w:color w:val="000000"/>
              </w:rPr>
            </w:pPr>
            <w:r>
              <w:rPr>
                <w:rFonts w:ascii="Calibri" w:hAnsi="Calibri"/>
                <w:color w:val="000000"/>
              </w:rPr>
              <w:t>STA</w:t>
            </w:r>
          </w:p>
        </w:tc>
        <w:tc>
          <w:tcPr>
            <w:tcW w:w="7034" w:type="dxa"/>
            <w:shd w:val="clear" w:color="auto" w:fill="auto"/>
            <w:noWrap/>
            <w:vAlign w:val="center"/>
          </w:tcPr>
          <w:p w14:paraId="37C8DCD0" w14:textId="3A3AFC7F" w:rsidR="00705A92" w:rsidRDefault="00705A92" w:rsidP="0046660E">
            <w:pPr>
              <w:spacing w:before="0" w:after="0" w:line="360" w:lineRule="auto"/>
              <w:ind w:firstLine="0"/>
              <w:rPr>
                <w:rFonts w:ascii="Calibri" w:hAnsi="Calibri"/>
                <w:color w:val="000000"/>
              </w:rPr>
            </w:pPr>
            <w:r>
              <w:rPr>
                <w:rFonts w:ascii="Calibri" w:hAnsi="Calibri"/>
                <w:color w:val="000000"/>
              </w:rPr>
              <w:t xml:space="preserve">Strategic Trade Authorization </w:t>
            </w:r>
          </w:p>
        </w:tc>
      </w:tr>
      <w:tr w:rsidR="00CF029A" w:rsidRPr="004F3EB6" w14:paraId="0C4BDDA2" w14:textId="77777777" w:rsidTr="0046660E">
        <w:trPr>
          <w:trHeight w:val="360"/>
        </w:trPr>
        <w:tc>
          <w:tcPr>
            <w:tcW w:w="1246" w:type="dxa"/>
            <w:shd w:val="clear" w:color="auto" w:fill="auto"/>
            <w:noWrap/>
          </w:tcPr>
          <w:p w14:paraId="1EC563F4" w14:textId="4C86707E" w:rsidR="00CF029A" w:rsidRDefault="00CF029A" w:rsidP="0046660E">
            <w:pPr>
              <w:spacing w:before="0" w:after="0" w:line="360" w:lineRule="auto"/>
              <w:ind w:firstLine="0"/>
              <w:rPr>
                <w:rFonts w:ascii="Calibri" w:hAnsi="Calibri"/>
                <w:color w:val="000000"/>
              </w:rPr>
            </w:pPr>
            <w:r>
              <w:rPr>
                <w:rFonts w:ascii="Calibri" w:hAnsi="Calibri"/>
                <w:color w:val="000000"/>
              </w:rPr>
              <w:t>STELA</w:t>
            </w:r>
          </w:p>
        </w:tc>
        <w:tc>
          <w:tcPr>
            <w:tcW w:w="7034" w:type="dxa"/>
            <w:shd w:val="clear" w:color="auto" w:fill="auto"/>
            <w:noWrap/>
            <w:vAlign w:val="center"/>
          </w:tcPr>
          <w:p w14:paraId="15983C3E" w14:textId="5C966AB6" w:rsidR="00CF029A" w:rsidRDefault="00CF029A" w:rsidP="0046660E">
            <w:pPr>
              <w:spacing w:before="0" w:after="0" w:line="360" w:lineRule="auto"/>
              <w:ind w:firstLine="0"/>
              <w:rPr>
                <w:rFonts w:ascii="Calibri" w:hAnsi="Calibri"/>
                <w:color w:val="000000"/>
              </w:rPr>
            </w:pPr>
            <w:r>
              <w:rPr>
                <w:rFonts w:ascii="Calibri" w:hAnsi="Calibri"/>
                <w:color w:val="000000"/>
              </w:rPr>
              <w:t>System for Tracking Export License Applications</w:t>
            </w:r>
          </w:p>
        </w:tc>
      </w:tr>
      <w:tr w:rsidR="00CF029A" w:rsidRPr="004F3EB6" w14:paraId="720C99B9" w14:textId="77777777" w:rsidTr="0046660E">
        <w:trPr>
          <w:trHeight w:val="360"/>
        </w:trPr>
        <w:tc>
          <w:tcPr>
            <w:tcW w:w="1246" w:type="dxa"/>
            <w:shd w:val="clear" w:color="auto" w:fill="auto"/>
            <w:noWrap/>
            <w:hideMark/>
          </w:tcPr>
          <w:p w14:paraId="70DFF430" w14:textId="77777777"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STI</w:t>
            </w:r>
          </w:p>
        </w:tc>
        <w:tc>
          <w:tcPr>
            <w:tcW w:w="7034" w:type="dxa"/>
            <w:shd w:val="clear" w:color="auto" w:fill="auto"/>
            <w:noWrap/>
            <w:vAlign w:val="center"/>
            <w:hideMark/>
          </w:tcPr>
          <w:p w14:paraId="5AA7CA66" w14:textId="77777777"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 xml:space="preserve">Scientific and Technical Information    </w:t>
            </w:r>
          </w:p>
        </w:tc>
      </w:tr>
      <w:tr w:rsidR="00CF029A" w:rsidRPr="004F3EB6" w14:paraId="288FBE7A" w14:textId="77777777" w:rsidTr="0046660E">
        <w:trPr>
          <w:trHeight w:val="360"/>
        </w:trPr>
        <w:tc>
          <w:tcPr>
            <w:tcW w:w="1246" w:type="dxa"/>
            <w:shd w:val="clear" w:color="auto" w:fill="auto"/>
            <w:noWrap/>
          </w:tcPr>
          <w:p w14:paraId="10033B3D" w14:textId="2D8B18BA" w:rsidR="00CF029A" w:rsidRPr="004F3EB6" w:rsidRDefault="00CF029A" w:rsidP="0046660E">
            <w:pPr>
              <w:spacing w:before="0" w:after="0" w:line="360" w:lineRule="auto"/>
              <w:ind w:firstLine="0"/>
              <w:rPr>
                <w:rFonts w:ascii="Calibri" w:hAnsi="Calibri"/>
                <w:color w:val="000000"/>
              </w:rPr>
            </w:pPr>
            <w:r>
              <w:rPr>
                <w:rFonts w:ascii="Calibri" w:hAnsi="Calibri"/>
                <w:color w:val="000000"/>
              </w:rPr>
              <w:t>STTCP</w:t>
            </w:r>
          </w:p>
        </w:tc>
        <w:tc>
          <w:tcPr>
            <w:tcW w:w="7034" w:type="dxa"/>
            <w:shd w:val="clear" w:color="auto" w:fill="auto"/>
            <w:noWrap/>
            <w:vAlign w:val="center"/>
          </w:tcPr>
          <w:p w14:paraId="67043C72" w14:textId="684B4928" w:rsidR="00CF029A" w:rsidRPr="004F3EB6" w:rsidRDefault="00CF029A" w:rsidP="0046660E">
            <w:pPr>
              <w:spacing w:before="0" w:after="0" w:line="360" w:lineRule="auto"/>
              <w:ind w:firstLine="0"/>
              <w:rPr>
                <w:rFonts w:ascii="Calibri" w:hAnsi="Calibri"/>
                <w:color w:val="000000"/>
              </w:rPr>
            </w:pPr>
            <w:r>
              <w:rPr>
                <w:rFonts w:ascii="Calibri" w:hAnsi="Calibri"/>
                <w:color w:val="000000"/>
              </w:rPr>
              <w:t xml:space="preserve">Security Technology Transfer Control Plan </w:t>
            </w:r>
          </w:p>
        </w:tc>
      </w:tr>
      <w:tr w:rsidR="00CF029A" w:rsidRPr="004F3EB6" w14:paraId="1BB09DFF" w14:textId="77777777" w:rsidTr="0046660E">
        <w:trPr>
          <w:trHeight w:val="360"/>
        </w:trPr>
        <w:tc>
          <w:tcPr>
            <w:tcW w:w="1246" w:type="dxa"/>
            <w:shd w:val="clear" w:color="auto" w:fill="auto"/>
            <w:noWrap/>
          </w:tcPr>
          <w:p w14:paraId="56659538" w14:textId="61A9F13D" w:rsidR="00CF029A" w:rsidRPr="004F3EB6" w:rsidRDefault="00CF029A" w:rsidP="0046660E">
            <w:pPr>
              <w:spacing w:before="0" w:after="0" w:line="360" w:lineRule="auto"/>
              <w:ind w:firstLine="0"/>
              <w:rPr>
                <w:rFonts w:ascii="Calibri" w:hAnsi="Calibri"/>
                <w:color w:val="000000"/>
              </w:rPr>
            </w:pPr>
            <w:r>
              <w:rPr>
                <w:rFonts w:ascii="Calibri" w:hAnsi="Calibri"/>
                <w:color w:val="000000"/>
              </w:rPr>
              <w:t>TAA</w:t>
            </w:r>
          </w:p>
        </w:tc>
        <w:tc>
          <w:tcPr>
            <w:tcW w:w="7034" w:type="dxa"/>
            <w:shd w:val="clear" w:color="auto" w:fill="auto"/>
            <w:noWrap/>
            <w:vAlign w:val="center"/>
          </w:tcPr>
          <w:p w14:paraId="121A72BE" w14:textId="4F989471" w:rsidR="00CF029A" w:rsidRPr="004F3EB6" w:rsidRDefault="00CF029A" w:rsidP="0046660E">
            <w:pPr>
              <w:spacing w:before="0" w:after="0" w:line="360" w:lineRule="auto"/>
              <w:ind w:firstLine="0"/>
              <w:rPr>
                <w:rFonts w:ascii="Calibri" w:hAnsi="Calibri"/>
                <w:color w:val="000000"/>
              </w:rPr>
            </w:pPr>
            <w:r>
              <w:rPr>
                <w:rFonts w:ascii="Calibri" w:hAnsi="Calibri"/>
                <w:color w:val="000000"/>
              </w:rPr>
              <w:t>Technical Assistance Agreement</w:t>
            </w:r>
          </w:p>
        </w:tc>
      </w:tr>
      <w:tr w:rsidR="00CF029A" w:rsidRPr="004F3EB6" w14:paraId="31DCD471" w14:textId="77777777" w:rsidTr="0046660E">
        <w:trPr>
          <w:trHeight w:val="360"/>
        </w:trPr>
        <w:tc>
          <w:tcPr>
            <w:tcW w:w="1246" w:type="dxa"/>
            <w:shd w:val="clear" w:color="auto" w:fill="auto"/>
            <w:noWrap/>
            <w:hideMark/>
          </w:tcPr>
          <w:p w14:paraId="687232E9" w14:textId="77777777"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TTCP</w:t>
            </w:r>
          </w:p>
        </w:tc>
        <w:tc>
          <w:tcPr>
            <w:tcW w:w="7034" w:type="dxa"/>
            <w:shd w:val="clear" w:color="auto" w:fill="auto"/>
            <w:noWrap/>
            <w:vAlign w:val="center"/>
            <w:hideMark/>
          </w:tcPr>
          <w:p w14:paraId="0017F348" w14:textId="77777777"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 xml:space="preserve">Technology Transfer Control Plan    </w:t>
            </w:r>
          </w:p>
        </w:tc>
      </w:tr>
      <w:tr w:rsidR="00CF029A" w:rsidRPr="004F3EB6" w14:paraId="0EC625E3" w14:textId="77777777" w:rsidTr="0046660E">
        <w:trPr>
          <w:trHeight w:val="360"/>
        </w:trPr>
        <w:tc>
          <w:tcPr>
            <w:tcW w:w="1246" w:type="dxa"/>
            <w:shd w:val="clear" w:color="auto" w:fill="auto"/>
            <w:noWrap/>
          </w:tcPr>
          <w:p w14:paraId="41AC0156" w14:textId="62A81E99" w:rsidR="00CF029A" w:rsidRPr="004F3EB6" w:rsidRDefault="00CF029A" w:rsidP="0046660E">
            <w:pPr>
              <w:spacing w:before="0" w:after="0" w:line="360" w:lineRule="auto"/>
              <w:ind w:firstLine="0"/>
              <w:rPr>
                <w:rFonts w:ascii="Calibri" w:hAnsi="Calibri"/>
                <w:color w:val="000000"/>
              </w:rPr>
            </w:pPr>
            <w:r>
              <w:rPr>
                <w:rFonts w:ascii="Calibri" w:hAnsi="Calibri"/>
                <w:color w:val="000000"/>
              </w:rPr>
              <w:t>UAV</w:t>
            </w:r>
          </w:p>
        </w:tc>
        <w:tc>
          <w:tcPr>
            <w:tcW w:w="7034" w:type="dxa"/>
            <w:shd w:val="clear" w:color="auto" w:fill="auto"/>
            <w:noWrap/>
            <w:vAlign w:val="center"/>
          </w:tcPr>
          <w:p w14:paraId="7EBC0985" w14:textId="66AAC911" w:rsidR="00CF029A" w:rsidRPr="004F3EB6" w:rsidRDefault="00CF029A" w:rsidP="0046660E">
            <w:pPr>
              <w:spacing w:before="0" w:after="0" w:line="360" w:lineRule="auto"/>
              <w:ind w:firstLine="0"/>
              <w:rPr>
                <w:rFonts w:ascii="Calibri" w:hAnsi="Calibri"/>
                <w:color w:val="000000"/>
              </w:rPr>
            </w:pPr>
            <w:r>
              <w:rPr>
                <w:rFonts w:ascii="Calibri" w:hAnsi="Calibri"/>
                <w:color w:val="000000"/>
              </w:rPr>
              <w:t>Unmanned Aerial Vehicle</w:t>
            </w:r>
          </w:p>
        </w:tc>
      </w:tr>
      <w:tr w:rsidR="00CF029A" w:rsidRPr="004F3EB6" w14:paraId="2C92E629" w14:textId="77777777" w:rsidTr="0046660E">
        <w:trPr>
          <w:trHeight w:val="360"/>
        </w:trPr>
        <w:tc>
          <w:tcPr>
            <w:tcW w:w="1246" w:type="dxa"/>
            <w:shd w:val="clear" w:color="auto" w:fill="auto"/>
            <w:noWrap/>
            <w:hideMark/>
          </w:tcPr>
          <w:p w14:paraId="7FCED13C" w14:textId="77777777"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U.S.</w:t>
            </w:r>
          </w:p>
        </w:tc>
        <w:tc>
          <w:tcPr>
            <w:tcW w:w="7034" w:type="dxa"/>
            <w:shd w:val="clear" w:color="auto" w:fill="auto"/>
            <w:noWrap/>
            <w:vAlign w:val="center"/>
            <w:hideMark/>
          </w:tcPr>
          <w:p w14:paraId="3C3DDEA3" w14:textId="77777777"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 xml:space="preserve">United States      </w:t>
            </w:r>
          </w:p>
        </w:tc>
      </w:tr>
      <w:tr w:rsidR="00CF029A" w:rsidRPr="004F3EB6" w14:paraId="595BFA38" w14:textId="77777777" w:rsidTr="0046660E">
        <w:trPr>
          <w:trHeight w:val="360"/>
        </w:trPr>
        <w:tc>
          <w:tcPr>
            <w:tcW w:w="1246" w:type="dxa"/>
            <w:shd w:val="clear" w:color="auto" w:fill="auto"/>
            <w:noWrap/>
            <w:hideMark/>
          </w:tcPr>
          <w:p w14:paraId="1A948FA9" w14:textId="3835AE86"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USC</w:t>
            </w:r>
            <w:r>
              <w:rPr>
                <w:rFonts w:ascii="Calibri" w:hAnsi="Calibri"/>
                <w:color w:val="000000"/>
              </w:rPr>
              <w:t>BP</w:t>
            </w:r>
          </w:p>
        </w:tc>
        <w:tc>
          <w:tcPr>
            <w:tcW w:w="7034" w:type="dxa"/>
            <w:shd w:val="clear" w:color="auto" w:fill="auto"/>
            <w:noWrap/>
            <w:vAlign w:val="center"/>
            <w:hideMark/>
          </w:tcPr>
          <w:p w14:paraId="5057F4ED" w14:textId="7E7512E8"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United States Customs</w:t>
            </w:r>
            <w:r>
              <w:rPr>
                <w:rFonts w:ascii="Calibri" w:hAnsi="Calibri"/>
                <w:color w:val="000000"/>
              </w:rPr>
              <w:t xml:space="preserve"> and Border Protection</w:t>
            </w:r>
            <w:r w:rsidRPr="004F3EB6">
              <w:rPr>
                <w:rFonts w:ascii="Calibri" w:hAnsi="Calibri"/>
                <w:color w:val="000000"/>
              </w:rPr>
              <w:t xml:space="preserve">     </w:t>
            </w:r>
          </w:p>
        </w:tc>
      </w:tr>
      <w:tr w:rsidR="00CF029A" w:rsidRPr="004F3EB6" w14:paraId="158C3446" w14:textId="77777777" w:rsidTr="0046660E">
        <w:trPr>
          <w:trHeight w:val="360"/>
        </w:trPr>
        <w:tc>
          <w:tcPr>
            <w:tcW w:w="1246" w:type="dxa"/>
            <w:shd w:val="clear" w:color="auto" w:fill="auto"/>
            <w:noWrap/>
          </w:tcPr>
          <w:p w14:paraId="1C43F410" w14:textId="3EBE1E59" w:rsidR="00CF029A" w:rsidRPr="004F3EB6" w:rsidRDefault="00CF029A" w:rsidP="0046660E">
            <w:pPr>
              <w:spacing w:before="0" w:after="0" w:line="360" w:lineRule="auto"/>
              <w:ind w:firstLine="0"/>
              <w:rPr>
                <w:rFonts w:ascii="Calibri" w:hAnsi="Calibri"/>
                <w:color w:val="000000"/>
              </w:rPr>
            </w:pPr>
            <w:r>
              <w:rPr>
                <w:rFonts w:ascii="Calibri" w:hAnsi="Calibri"/>
                <w:color w:val="000000"/>
              </w:rPr>
              <w:t>USXPORTS</w:t>
            </w:r>
          </w:p>
        </w:tc>
        <w:tc>
          <w:tcPr>
            <w:tcW w:w="7034" w:type="dxa"/>
            <w:shd w:val="clear" w:color="auto" w:fill="auto"/>
            <w:noWrap/>
            <w:vAlign w:val="center"/>
          </w:tcPr>
          <w:p w14:paraId="75F6BBB6" w14:textId="1E9F09A9" w:rsidR="00CF029A" w:rsidRPr="004F3EB6" w:rsidRDefault="00CF029A" w:rsidP="0046660E">
            <w:pPr>
              <w:spacing w:before="0" w:after="0" w:line="360" w:lineRule="auto"/>
              <w:ind w:firstLine="0"/>
              <w:rPr>
                <w:rFonts w:ascii="Calibri" w:hAnsi="Calibri"/>
                <w:color w:val="000000"/>
              </w:rPr>
            </w:pPr>
            <w:r>
              <w:rPr>
                <w:rFonts w:ascii="Calibri" w:hAnsi="Calibri"/>
                <w:color w:val="000000"/>
              </w:rPr>
              <w:t>United States Export System</w:t>
            </w:r>
          </w:p>
        </w:tc>
      </w:tr>
      <w:tr w:rsidR="00CF029A" w:rsidRPr="004F3EB6" w14:paraId="7B988066" w14:textId="77777777" w:rsidTr="0046660E">
        <w:trPr>
          <w:trHeight w:val="360"/>
        </w:trPr>
        <w:tc>
          <w:tcPr>
            <w:tcW w:w="1246" w:type="dxa"/>
            <w:shd w:val="clear" w:color="auto" w:fill="auto"/>
            <w:noWrap/>
            <w:hideMark/>
          </w:tcPr>
          <w:p w14:paraId="389B132E" w14:textId="77777777"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USML</w:t>
            </w:r>
          </w:p>
        </w:tc>
        <w:tc>
          <w:tcPr>
            <w:tcW w:w="7034" w:type="dxa"/>
            <w:shd w:val="clear" w:color="auto" w:fill="auto"/>
            <w:noWrap/>
            <w:vAlign w:val="center"/>
            <w:hideMark/>
          </w:tcPr>
          <w:p w14:paraId="303BA793" w14:textId="77777777"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 xml:space="preserve">United States Munitions List    </w:t>
            </w:r>
          </w:p>
        </w:tc>
      </w:tr>
      <w:tr w:rsidR="00CF029A" w:rsidRPr="004F3EB6" w14:paraId="516A9FB4" w14:textId="77777777" w:rsidTr="0046660E">
        <w:trPr>
          <w:trHeight w:val="360"/>
        </w:trPr>
        <w:tc>
          <w:tcPr>
            <w:tcW w:w="1246" w:type="dxa"/>
            <w:shd w:val="clear" w:color="auto" w:fill="auto"/>
            <w:noWrap/>
          </w:tcPr>
          <w:p w14:paraId="00600330" w14:textId="027DA6DE" w:rsidR="00CF029A" w:rsidRPr="004F3EB6" w:rsidRDefault="00CF029A" w:rsidP="0046660E">
            <w:pPr>
              <w:spacing w:before="0" w:after="0" w:line="360" w:lineRule="auto"/>
              <w:ind w:firstLine="0"/>
              <w:rPr>
                <w:rFonts w:ascii="Calibri" w:hAnsi="Calibri"/>
                <w:color w:val="000000"/>
              </w:rPr>
            </w:pPr>
            <w:r>
              <w:rPr>
                <w:rFonts w:ascii="Calibri" w:hAnsi="Calibri"/>
                <w:color w:val="000000"/>
              </w:rPr>
              <w:t>VEU</w:t>
            </w:r>
          </w:p>
        </w:tc>
        <w:tc>
          <w:tcPr>
            <w:tcW w:w="7034" w:type="dxa"/>
            <w:shd w:val="clear" w:color="auto" w:fill="auto"/>
            <w:noWrap/>
            <w:vAlign w:val="center"/>
          </w:tcPr>
          <w:p w14:paraId="7E670653" w14:textId="29774A66" w:rsidR="00CF029A" w:rsidRPr="004F3EB6" w:rsidRDefault="00CF029A" w:rsidP="0046660E">
            <w:pPr>
              <w:spacing w:before="0" w:after="0" w:line="360" w:lineRule="auto"/>
              <w:ind w:firstLine="0"/>
              <w:rPr>
                <w:rFonts w:ascii="Calibri" w:hAnsi="Calibri"/>
                <w:color w:val="000000"/>
              </w:rPr>
            </w:pPr>
            <w:r>
              <w:rPr>
                <w:rFonts w:ascii="Calibri" w:hAnsi="Calibri"/>
                <w:color w:val="000000"/>
              </w:rPr>
              <w:t>Validated End-user</w:t>
            </w:r>
          </w:p>
        </w:tc>
      </w:tr>
      <w:tr w:rsidR="00CF029A" w:rsidRPr="004F3EB6" w14:paraId="73549F8A" w14:textId="77777777" w:rsidTr="0046660E">
        <w:trPr>
          <w:trHeight w:val="360"/>
        </w:trPr>
        <w:tc>
          <w:tcPr>
            <w:tcW w:w="1246" w:type="dxa"/>
            <w:shd w:val="clear" w:color="auto" w:fill="auto"/>
            <w:noWrap/>
          </w:tcPr>
          <w:p w14:paraId="060E2C73" w14:textId="10796773" w:rsidR="00CF029A" w:rsidRPr="004F3EB6" w:rsidRDefault="00CF029A" w:rsidP="0046660E">
            <w:pPr>
              <w:spacing w:before="0" w:after="0" w:line="360" w:lineRule="auto"/>
              <w:ind w:firstLine="0"/>
              <w:rPr>
                <w:rFonts w:ascii="Calibri" w:hAnsi="Calibri"/>
                <w:color w:val="000000"/>
              </w:rPr>
            </w:pPr>
            <w:r>
              <w:rPr>
                <w:rFonts w:ascii="Calibri" w:hAnsi="Calibri"/>
                <w:color w:val="000000"/>
              </w:rPr>
              <w:t>VWP</w:t>
            </w:r>
          </w:p>
        </w:tc>
        <w:tc>
          <w:tcPr>
            <w:tcW w:w="7034" w:type="dxa"/>
            <w:shd w:val="clear" w:color="auto" w:fill="auto"/>
            <w:noWrap/>
            <w:vAlign w:val="center"/>
          </w:tcPr>
          <w:p w14:paraId="68CBF3CB" w14:textId="1C825310" w:rsidR="00CF029A" w:rsidRPr="004F3EB6" w:rsidRDefault="00CF029A" w:rsidP="0046660E">
            <w:pPr>
              <w:spacing w:before="0" w:after="0" w:line="360" w:lineRule="auto"/>
              <w:ind w:firstLine="0"/>
              <w:rPr>
                <w:rFonts w:ascii="Calibri" w:hAnsi="Calibri"/>
                <w:color w:val="000000"/>
              </w:rPr>
            </w:pPr>
            <w:r>
              <w:rPr>
                <w:rFonts w:ascii="Calibri" w:hAnsi="Calibri"/>
                <w:color w:val="000000"/>
              </w:rPr>
              <w:t>Visa Waiver Program</w:t>
            </w:r>
          </w:p>
        </w:tc>
      </w:tr>
      <w:tr w:rsidR="00CF029A" w:rsidRPr="004F3EB6" w14:paraId="7C672B93" w14:textId="77777777" w:rsidTr="0046660E">
        <w:trPr>
          <w:trHeight w:val="360"/>
        </w:trPr>
        <w:tc>
          <w:tcPr>
            <w:tcW w:w="1246" w:type="dxa"/>
            <w:shd w:val="clear" w:color="auto" w:fill="auto"/>
            <w:noWrap/>
            <w:hideMark/>
          </w:tcPr>
          <w:p w14:paraId="4A0E16A4" w14:textId="77777777"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XTN</w:t>
            </w:r>
          </w:p>
        </w:tc>
        <w:tc>
          <w:tcPr>
            <w:tcW w:w="7034" w:type="dxa"/>
            <w:shd w:val="clear" w:color="auto" w:fill="auto"/>
            <w:noWrap/>
            <w:vAlign w:val="center"/>
            <w:hideMark/>
          </w:tcPr>
          <w:p w14:paraId="19877383" w14:textId="77777777" w:rsidR="00CF029A" w:rsidRPr="004F3EB6" w:rsidRDefault="00CF029A" w:rsidP="0046660E">
            <w:pPr>
              <w:spacing w:before="0" w:after="0" w:line="360" w:lineRule="auto"/>
              <w:ind w:firstLine="0"/>
              <w:rPr>
                <w:rFonts w:ascii="Calibri" w:hAnsi="Calibri"/>
                <w:color w:val="000000"/>
              </w:rPr>
            </w:pPr>
            <w:r w:rsidRPr="004F3EB6">
              <w:rPr>
                <w:rFonts w:ascii="Calibri" w:hAnsi="Calibri"/>
                <w:color w:val="000000"/>
              </w:rPr>
              <w:t xml:space="preserve">External Transaction Number     </w:t>
            </w:r>
          </w:p>
        </w:tc>
      </w:tr>
    </w:tbl>
    <w:p w14:paraId="5A15FF9A" w14:textId="77777777" w:rsidR="006C2CEE" w:rsidRPr="00DA1F18" w:rsidRDefault="006C2CEE" w:rsidP="006C2CEE">
      <w:r>
        <w:tab/>
      </w:r>
      <w:r>
        <w:tab/>
      </w:r>
      <w:r>
        <w:tab/>
      </w:r>
      <w:r>
        <w:tab/>
      </w:r>
    </w:p>
    <w:p w14:paraId="18FB901D" w14:textId="0E63C3FC" w:rsidR="00771C90" w:rsidRDefault="00771C90">
      <w:r>
        <w:br w:type="page"/>
      </w:r>
    </w:p>
    <w:p w14:paraId="3FBAE6AD" w14:textId="667F7E60" w:rsidR="006C2CEE" w:rsidRDefault="006C2CEE" w:rsidP="006C2CEE">
      <w:pPr>
        <w:sectPr w:rsidR="006C2CEE" w:rsidSect="001D5414">
          <w:pgSz w:w="12240" w:h="15840" w:code="1"/>
          <w:pgMar w:top="1440" w:right="1440" w:bottom="1440" w:left="1440" w:header="720" w:footer="720" w:gutter="0"/>
          <w:pgNumType w:start="0"/>
          <w:cols w:space="720"/>
          <w:titlePg/>
          <w:docGrid w:linePitch="360"/>
        </w:sectPr>
      </w:pPr>
    </w:p>
    <w:tbl>
      <w:tblPr>
        <w:tblpPr w:leftFromText="180" w:rightFromText="180" w:vertAnchor="text" w:horzAnchor="margin" w:tblpY="-239"/>
        <w:tblW w:w="5000" w:type="pct"/>
        <w:tblBorders>
          <w:bottom w:val="single" w:sz="18" w:space="0" w:color="auto"/>
          <w:insideH w:val="single" w:sz="18" w:space="0" w:color="auto"/>
          <w:insideV w:val="single" w:sz="18" w:space="0" w:color="auto"/>
        </w:tblBorders>
        <w:tblLook w:val="04A0" w:firstRow="1" w:lastRow="0" w:firstColumn="1" w:lastColumn="0" w:noHBand="0" w:noVBand="1"/>
      </w:tblPr>
      <w:tblGrid>
        <w:gridCol w:w="9360"/>
      </w:tblGrid>
      <w:tr w:rsidR="006C2CEE" w:rsidRPr="004D7670" w14:paraId="56EECF79" w14:textId="77777777" w:rsidTr="006D24E3">
        <w:trPr>
          <w:cantSplit/>
        </w:trPr>
        <w:tc>
          <w:tcPr>
            <w:tcW w:w="5000" w:type="pct"/>
          </w:tcPr>
          <w:p w14:paraId="003045B5" w14:textId="6FC45850" w:rsidR="006C2CEE" w:rsidRPr="004D7670" w:rsidRDefault="003A258C" w:rsidP="00857906">
            <w:pPr>
              <w:pStyle w:val="Heading1"/>
              <w:framePr w:hSpace="0" w:wrap="auto" w:vAnchor="margin" w:hAnchor="text" w:yAlign="inline"/>
              <w:numPr>
                <w:ilvl w:val="0"/>
                <w:numId w:val="29"/>
              </w:numPr>
            </w:pPr>
            <w:bookmarkStart w:id="4" w:name="_Toc398033505"/>
            <w:bookmarkStart w:id="5" w:name="_Toc403721920"/>
            <w:bookmarkStart w:id="6" w:name="_Toc413927583"/>
            <w:r>
              <w:lastRenderedPageBreak/>
              <w:t>:</w:t>
            </w:r>
            <w:r w:rsidR="006C2CEE">
              <w:t xml:space="preserve"> </w:t>
            </w:r>
            <w:bookmarkStart w:id="7" w:name="_Toc404601339"/>
            <w:bookmarkStart w:id="8" w:name="_Toc406391810"/>
            <w:r w:rsidR="006C2CEE" w:rsidRPr="00AF5328">
              <w:t>Introduction</w:t>
            </w:r>
            <w:bookmarkEnd w:id="4"/>
            <w:bookmarkEnd w:id="5"/>
            <w:bookmarkEnd w:id="6"/>
            <w:bookmarkEnd w:id="7"/>
            <w:bookmarkEnd w:id="8"/>
          </w:p>
        </w:tc>
      </w:tr>
    </w:tbl>
    <w:p w14:paraId="53B91C5F" w14:textId="77777777" w:rsidR="0046660E" w:rsidRDefault="0046660E" w:rsidP="003A1273">
      <w:pPr>
        <w:spacing w:before="0"/>
      </w:pPr>
    </w:p>
    <w:p w14:paraId="229A40EF" w14:textId="6D92FDCD" w:rsidR="006C2CEE" w:rsidRDefault="00EE73A2" w:rsidP="003A1273">
      <w:pPr>
        <w:spacing w:before="0"/>
      </w:pPr>
      <w:r>
        <w:t>The National Aeronautics and Space Administration (NASA)</w:t>
      </w:r>
      <w:r w:rsidR="006C2CEE">
        <w:t xml:space="preserve"> is on the </w:t>
      </w:r>
      <w:r w:rsidR="006C2CEE" w:rsidRPr="005B2BD4">
        <w:t xml:space="preserve">leading edge </w:t>
      </w:r>
      <w:r w:rsidR="005D3913">
        <w:t xml:space="preserve">of </w:t>
      </w:r>
      <w:r w:rsidR="006C2CEE" w:rsidRPr="005B2BD4">
        <w:t>technological development and international cooperation in space, aeronautics, and a variety of scientific endea</w:t>
      </w:r>
      <w:r w:rsidR="006C2CEE">
        <w:t>vors</w:t>
      </w:r>
      <w:r w:rsidR="00C533E7">
        <w:t xml:space="preserve">.  </w:t>
      </w:r>
      <w:r w:rsidR="006C2CEE">
        <w:t>As a result, the Agency has a unique responsibility to safeguard the sensitive</w:t>
      </w:r>
      <w:r w:rsidR="005D3913">
        <w:t xml:space="preserve"> </w:t>
      </w:r>
      <w:r w:rsidR="006C2CEE">
        <w:t xml:space="preserve">technologies that are crucial for </w:t>
      </w:r>
      <w:r w:rsidR="002967E8">
        <w:t xml:space="preserve">our national security and our </w:t>
      </w:r>
      <w:r w:rsidR="006C2CEE">
        <w:t xml:space="preserve">missions.  </w:t>
      </w:r>
    </w:p>
    <w:p w14:paraId="12B9C8E0" w14:textId="2EA21638" w:rsidR="006C2CEE" w:rsidRDefault="006C2CEE" w:rsidP="001E09A2">
      <w:pPr>
        <w:rPr>
          <w:color w:val="000000"/>
        </w:rPr>
      </w:pPr>
      <w:r>
        <w:t xml:space="preserve">Exporting is a “privilege” not a “right”, and export privileges can be revoked </w:t>
      </w:r>
      <w:r w:rsidR="004C5E8C">
        <w:t xml:space="preserve">which would diminish </w:t>
      </w:r>
      <w:r>
        <w:t xml:space="preserve">our ability to conduct </w:t>
      </w:r>
      <w:r w:rsidR="00FB1F3B">
        <w:t>important international activities</w:t>
      </w:r>
      <w:r w:rsidR="004C5E8C">
        <w:t xml:space="preserve"> effectively</w:t>
      </w:r>
      <w:r>
        <w:t>.</w:t>
      </w:r>
      <w:r w:rsidRPr="00E00F48">
        <w:t xml:space="preserve">  </w:t>
      </w:r>
      <w:r>
        <w:t xml:space="preserve">The Agency’s Export Control Program (ECP) </w:t>
      </w:r>
      <w:r w:rsidR="005D3913">
        <w:t>provides requirements and processes to ensure that all NASA exports</w:t>
      </w:r>
      <w:r w:rsidR="003A258C">
        <w:t>,</w:t>
      </w:r>
      <w:r w:rsidR="005D3913">
        <w:t xml:space="preserve"> including</w:t>
      </w:r>
      <w:r w:rsidR="00FD0ED2">
        <w:t xml:space="preserve"> commodities</w:t>
      </w:r>
      <w:r w:rsidR="00361DF0">
        <w:t>, software, technical</w:t>
      </w:r>
      <w:r w:rsidR="005D3913">
        <w:t xml:space="preserve"> data, technology and/or providing a defense service are </w:t>
      </w:r>
      <w:r w:rsidR="005D3913">
        <w:rPr>
          <w:color w:val="000000"/>
        </w:rPr>
        <w:t>conducted</w:t>
      </w:r>
      <w:r w:rsidR="00391CFA">
        <w:rPr>
          <w:color w:val="000000"/>
        </w:rPr>
        <w:t xml:space="preserve"> in</w:t>
      </w:r>
      <w:r w:rsidRPr="00E46F4D">
        <w:rPr>
          <w:color w:val="000000"/>
        </w:rPr>
        <w:t xml:space="preserve"> accordance with United States (U.S.) export control</w:t>
      </w:r>
      <w:r w:rsidR="00E363F4">
        <w:rPr>
          <w:color w:val="000000"/>
        </w:rPr>
        <w:t xml:space="preserve"> (EC)</w:t>
      </w:r>
      <w:r w:rsidRPr="00E46F4D">
        <w:rPr>
          <w:color w:val="000000"/>
        </w:rPr>
        <w:t xml:space="preserve"> laws and regulations</w:t>
      </w:r>
      <w:r w:rsidR="005D3913">
        <w:rPr>
          <w:color w:val="000000"/>
        </w:rPr>
        <w:t>.</w:t>
      </w:r>
    </w:p>
    <w:p w14:paraId="7F825993" w14:textId="368E9C60" w:rsidR="0046660E" w:rsidRDefault="006D6BED" w:rsidP="001E09A2">
      <w:r>
        <w:rPr>
          <w:bCs/>
        </w:rPr>
        <w:t xml:space="preserve">NASA is firmly committed to </w:t>
      </w:r>
      <w:r w:rsidR="003F74B4" w:rsidRPr="00536C2F">
        <w:rPr>
          <w:bCs/>
        </w:rPr>
        <w:t>compliance with U.S. export control laws and regulations</w:t>
      </w:r>
      <w:r>
        <w:rPr>
          <w:bCs/>
        </w:rPr>
        <w:t xml:space="preserve">.  </w:t>
      </w:r>
      <w:r w:rsidR="00536C2F">
        <w:rPr>
          <w:bCs/>
        </w:rPr>
        <w:t xml:space="preserve">This responsibility starts </w:t>
      </w:r>
      <w:r w:rsidR="002D0D1A">
        <w:rPr>
          <w:bCs/>
        </w:rPr>
        <w:t>at the t</w:t>
      </w:r>
      <w:r w:rsidR="00536C2F">
        <w:rPr>
          <w:bCs/>
        </w:rPr>
        <w:t>op, from the Administrator</w:t>
      </w:r>
      <w:r w:rsidR="002D0D1A">
        <w:rPr>
          <w:bCs/>
        </w:rPr>
        <w:t>,</w:t>
      </w:r>
      <w:r w:rsidR="00536C2F">
        <w:rPr>
          <w:bCs/>
        </w:rPr>
        <w:t xml:space="preserve"> and flows down </w:t>
      </w:r>
      <w:r w:rsidR="002D0D1A">
        <w:rPr>
          <w:bCs/>
        </w:rPr>
        <w:t xml:space="preserve">to Mission Directorates and </w:t>
      </w:r>
      <w:r w:rsidR="00536C2F">
        <w:rPr>
          <w:bCs/>
        </w:rPr>
        <w:t>Center executive leadership</w:t>
      </w:r>
      <w:r w:rsidR="002D0D1A">
        <w:rPr>
          <w:bCs/>
        </w:rPr>
        <w:t xml:space="preserve"> who set the tone for day-to-day adherence to Agency’s export </w:t>
      </w:r>
      <w:r>
        <w:rPr>
          <w:bCs/>
        </w:rPr>
        <w:t>control policies and processes</w:t>
      </w:r>
      <w:r w:rsidR="00A93C09">
        <w:rPr>
          <w:bCs/>
        </w:rPr>
        <w:t>. M</w:t>
      </w:r>
      <w:r w:rsidR="002D0D1A">
        <w:rPr>
          <w:bCs/>
        </w:rPr>
        <w:t xml:space="preserve">anagement is committed to providing resources and timely training to employees across all missions and Centers as described in this manual. </w:t>
      </w:r>
    </w:p>
    <w:p w14:paraId="5EA8F956" w14:textId="5EFA37ED" w:rsidR="000B40F5" w:rsidRPr="00D2626C" w:rsidRDefault="005E2820" w:rsidP="000B40F5">
      <w:pPr>
        <w:pStyle w:val="PlainText"/>
        <w:rPr>
          <w:sz w:val="24"/>
          <w:szCs w:val="24"/>
        </w:rPr>
      </w:pPr>
      <w:r w:rsidRPr="00D2626C">
        <w:rPr>
          <w:sz w:val="24"/>
          <w:szCs w:val="24"/>
        </w:rPr>
        <w:t xml:space="preserve">The instructions and guidelines described in this Operations Manual provide standard processes to implement the ECP across all NASA Centers.  </w:t>
      </w:r>
      <w:r w:rsidR="00CC0263" w:rsidRPr="00D2626C">
        <w:rPr>
          <w:sz w:val="24"/>
          <w:szCs w:val="24"/>
        </w:rPr>
        <w:t>All NASA employees</w:t>
      </w:r>
      <w:r w:rsidR="000B40F5" w:rsidRPr="00D2626C">
        <w:rPr>
          <w:sz w:val="24"/>
          <w:szCs w:val="24"/>
        </w:rPr>
        <w:t xml:space="preserve">, </w:t>
      </w:r>
      <w:r w:rsidR="00D2626C">
        <w:rPr>
          <w:sz w:val="24"/>
          <w:szCs w:val="24"/>
        </w:rPr>
        <w:t xml:space="preserve">and all NASA </w:t>
      </w:r>
      <w:r w:rsidR="000B40F5" w:rsidRPr="00D2626C">
        <w:rPr>
          <w:sz w:val="24"/>
          <w:szCs w:val="24"/>
        </w:rPr>
        <w:t>contractors, grant recipients, or parties to agreements</w:t>
      </w:r>
      <w:r w:rsidR="00D2626C">
        <w:rPr>
          <w:sz w:val="24"/>
          <w:szCs w:val="24"/>
        </w:rPr>
        <w:t xml:space="preserve">, </w:t>
      </w:r>
      <w:r w:rsidR="000B40F5" w:rsidRPr="00D2626C">
        <w:rPr>
          <w:sz w:val="24"/>
          <w:szCs w:val="24"/>
        </w:rPr>
        <w:t>to the extent specified or referenced in the appropriate contracts, grants, or agreements</w:t>
      </w:r>
      <w:r w:rsidR="00D2626C">
        <w:rPr>
          <w:sz w:val="24"/>
          <w:szCs w:val="24"/>
        </w:rPr>
        <w:t>,</w:t>
      </w:r>
      <w:r w:rsidR="000B40F5" w:rsidRPr="00D2626C">
        <w:rPr>
          <w:sz w:val="24"/>
          <w:szCs w:val="24"/>
        </w:rPr>
        <w:t xml:space="preserve"> will adhere to the processes and guidelines per this manual.</w:t>
      </w:r>
    </w:p>
    <w:p w14:paraId="6CD6C1A9" w14:textId="723E388B" w:rsidR="006C2CEE" w:rsidRPr="00D2626C" w:rsidRDefault="006C2CEE" w:rsidP="006C2CEE">
      <w:r w:rsidRPr="00D2626C">
        <w:t xml:space="preserve">Chapter one addresses the </w:t>
      </w:r>
      <w:r w:rsidR="00FB1F3B" w:rsidRPr="00D2626C">
        <w:t xml:space="preserve">following fundamental </w:t>
      </w:r>
      <w:r w:rsidRPr="00D2626C">
        <w:t>questions:</w:t>
      </w:r>
    </w:p>
    <w:p w14:paraId="05D055A0" w14:textId="4974995A" w:rsidR="006C2CEE" w:rsidRDefault="006C2CEE" w:rsidP="0001747A">
      <w:pPr>
        <w:pStyle w:val="ListParagraph"/>
        <w:numPr>
          <w:ilvl w:val="0"/>
          <w:numId w:val="7"/>
        </w:numPr>
      </w:pPr>
      <w:r w:rsidRPr="00DD05FD">
        <w:rPr>
          <w:b/>
        </w:rPr>
        <w:t>What</w:t>
      </w:r>
      <w:r>
        <w:t xml:space="preserve"> is an export and </w:t>
      </w:r>
      <w:r w:rsidR="00A93C09">
        <w:t>what is</w:t>
      </w:r>
      <w:r w:rsidR="00AC5859">
        <w:t xml:space="preserve"> </w:t>
      </w:r>
      <w:r w:rsidR="003C3D31">
        <w:t>export control</w:t>
      </w:r>
      <w:r>
        <w:t xml:space="preserve">?  </w:t>
      </w:r>
      <w:hyperlink w:anchor="_definition_of_Export" w:history="1">
        <w:r w:rsidRPr="0017129B">
          <w:rPr>
            <w:rStyle w:val="Hyperlink"/>
          </w:rPr>
          <w:t>(1.1.)</w:t>
        </w:r>
      </w:hyperlink>
    </w:p>
    <w:p w14:paraId="24719DE3" w14:textId="6D8EC372" w:rsidR="006C2CEE" w:rsidRDefault="006C2CEE" w:rsidP="0001747A">
      <w:pPr>
        <w:pStyle w:val="ListParagraph"/>
        <w:numPr>
          <w:ilvl w:val="0"/>
          <w:numId w:val="7"/>
        </w:numPr>
      </w:pPr>
      <w:r w:rsidRPr="00236D76">
        <w:rPr>
          <w:b/>
        </w:rPr>
        <w:t>What</w:t>
      </w:r>
      <w:r>
        <w:t xml:space="preserve"> are NASA’s export control policies</w:t>
      </w:r>
      <w:r w:rsidR="00C533E7">
        <w:t xml:space="preserve">?  </w:t>
      </w:r>
      <w:hyperlink w:anchor="_What_are_NASa’s" w:history="1">
        <w:r w:rsidRPr="0017129B">
          <w:rPr>
            <w:rStyle w:val="Hyperlink"/>
          </w:rPr>
          <w:t>(1.2</w:t>
        </w:r>
        <w:r>
          <w:rPr>
            <w:rStyle w:val="Hyperlink"/>
          </w:rPr>
          <w:t>.</w:t>
        </w:r>
        <w:r w:rsidRPr="0017129B">
          <w:rPr>
            <w:rStyle w:val="Hyperlink"/>
          </w:rPr>
          <w:t>)</w:t>
        </w:r>
      </w:hyperlink>
      <w:hyperlink w:anchor="_definition_of_Export" w:history="1"/>
    </w:p>
    <w:p w14:paraId="35C2E13C" w14:textId="5139D9A1" w:rsidR="006C2CEE" w:rsidRDefault="006C2CEE" w:rsidP="0001747A">
      <w:pPr>
        <w:pStyle w:val="ListParagraph"/>
        <w:numPr>
          <w:ilvl w:val="0"/>
          <w:numId w:val="7"/>
        </w:numPr>
      </w:pPr>
      <w:r w:rsidRPr="00DD05FD">
        <w:rPr>
          <w:b/>
        </w:rPr>
        <w:t>When</w:t>
      </w:r>
      <w:r>
        <w:t xml:space="preserve"> a</w:t>
      </w:r>
      <w:r w:rsidR="00FB1F3B">
        <w:t xml:space="preserve">re items subject </w:t>
      </w:r>
      <w:r w:rsidR="00CA06AF">
        <w:t xml:space="preserve">to </w:t>
      </w:r>
      <w:r w:rsidR="00FB1F3B">
        <w:t>export control</w:t>
      </w:r>
      <w:r>
        <w:t xml:space="preserve">?  </w:t>
      </w:r>
      <w:hyperlink w:anchor="_When_are_items" w:history="1">
        <w:r w:rsidRPr="0017129B">
          <w:rPr>
            <w:rStyle w:val="Hyperlink"/>
          </w:rPr>
          <w:t>(1.3</w:t>
        </w:r>
        <w:r>
          <w:rPr>
            <w:rStyle w:val="Hyperlink"/>
          </w:rPr>
          <w:t>.</w:t>
        </w:r>
        <w:r w:rsidRPr="0017129B">
          <w:rPr>
            <w:rStyle w:val="Hyperlink"/>
          </w:rPr>
          <w:t>)</w:t>
        </w:r>
      </w:hyperlink>
      <w:r>
        <w:t xml:space="preserve"> </w:t>
      </w:r>
    </w:p>
    <w:p w14:paraId="1047977D" w14:textId="5B50E1E4" w:rsidR="006C2CEE" w:rsidRDefault="006C2CEE" w:rsidP="0001747A">
      <w:pPr>
        <w:pStyle w:val="ListParagraph"/>
        <w:numPr>
          <w:ilvl w:val="0"/>
          <w:numId w:val="7"/>
        </w:numPr>
      </w:pPr>
      <w:r w:rsidRPr="00DD05FD">
        <w:rPr>
          <w:b/>
        </w:rPr>
        <w:t>Who</w:t>
      </w:r>
      <w:r>
        <w:t xml:space="preserve"> is</w:t>
      </w:r>
      <w:r w:rsidR="003C3D31">
        <w:t xml:space="preserve"> responsible for export control</w:t>
      </w:r>
      <w:r>
        <w:t xml:space="preserve">?  </w:t>
      </w:r>
      <w:hyperlink w:anchor="_Agency-wide_delegation_for" w:history="1">
        <w:r w:rsidRPr="002113A6">
          <w:rPr>
            <w:rStyle w:val="Hyperlink"/>
          </w:rPr>
          <w:t>(1.4</w:t>
        </w:r>
        <w:r>
          <w:rPr>
            <w:rStyle w:val="Hyperlink"/>
          </w:rPr>
          <w:t>.</w:t>
        </w:r>
        <w:r w:rsidRPr="002113A6">
          <w:rPr>
            <w:rStyle w:val="Hyperlink"/>
          </w:rPr>
          <w:t>)</w:t>
        </w:r>
      </w:hyperlink>
    </w:p>
    <w:p w14:paraId="258B3DF9" w14:textId="7BE961BE" w:rsidR="006C2CEE" w:rsidRDefault="006C2CEE" w:rsidP="0001747A">
      <w:pPr>
        <w:pStyle w:val="ListParagraph"/>
        <w:numPr>
          <w:ilvl w:val="0"/>
          <w:numId w:val="7"/>
        </w:numPr>
      </w:pPr>
      <w:r>
        <w:rPr>
          <w:b/>
        </w:rPr>
        <w:lastRenderedPageBreak/>
        <w:t xml:space="preserve">Where </w:t>
      </w:r>
      <w:r>
        <w:t xml:space="preserve">to find more information?  </w:t>
      </w:r>
      <w:hyperlink w:anchor="_resources_for_information" w:history="1">
        <w:r w:rsidRPr="002113A6">
          <w:rPr>
            <w:rStyle w:val="Hyperlink"/>
          </w:rPr>
          <w:t>(1.5.)</w:t>
        </w:r>
      </w:hyperlink>
    </w:p>
    <w:p w14:paraId="69D54FB3" w14:textId="77777777" w:rsidR="006C2CEE" w:rsidRDefault="006C2CEE" w:rsidP="006C2CEE">
      <w:r>
        <w:t xml:space="preserve">Chapters two and three address the question: </w:t>
      </w:r>
    </w:p>
    <w:p w14:paraId="375F627D" w14:textId="77777777" w:rsidR="006C2CEE" w:rsidRDefault="006C2CEE" w:rsidP="0001747A">
      <w:pPr>
        <w:pStyle w:val="ListParagraph"/>
        <w:numPr>
          <w:ilvl w:val="0"/>
          <w:numId w:val="10"/>
        </w:numPr>
      </w:pPr>
      <w:r w:rsidRPr="00C03546">
        <w:rPr>
          <w:b/>
        </w:rPr>
        <w:t xml:space="preserve">How </w:t>
      </w:r>
      <w:r w:rsidRPr="00DD05FD">
        <w:t>t</w:t>
      </w:r>
      <w:r>
        <w:t xml:space="preserve">o export? </w:t>
      </w:r>
    </w:p>
    <w:p w14:paraId="26459E31" w14:textId="22363F6D" w:rsidR="000C1D1D" w:rsidRDefault="000C1D1D" w:rsidP="000C1D1D">
      <w:r>
        <w:t>In particular, C</w:t>
      </w:r>
      <w:r w:rsidR="00FB1F3B">
        <w:t xml:space="preserve">hapter two </w:t>
      </w:r>
      <w:r w:rsidR="006C2CEE">
        <w:t xml:space="preserve">provides </w:t>
      </w:r>
      <w:r w:rsidR="00CD12BA">
        <w:t xml:space="preserve">standard </w:t>
      </w:r>
      <w:r w:rsidR="006C2CEE">
        <w:t>processes fo</w:t>
      </w:r>
      <w:r w:rsidR="00E60937">
        <w:t>r all NASA personnel</w:t>
      </w:r>
      <w:r>
        <w:t xml:space="preserve"> who wish to make a specific export request on behalf of the Agency. Chapter 3 is intended for the export control practitioners who are responsible for managing the ECP.  The administration of NASA’s export control policies require competence regarding U.S. Export Control regulations. </w:t>
      </w:r>
    </w:p>
    <w:p w14:paraId="29C0325A" w14:textId="2498ECAC" w:rsidR="006C2CEE" w:rsidRDefault="006C2CEE" w:rsidP="006C2CEE">
      <w:r>
        <w:t>Chapter four descr</w:t>
      </w:r>
      <w:r w:rsidR="00130169">
        <w:t>ibes NASA’s tiered training program and requirement</w:t>
      </w:r>
      <w:r>
        <w:t>.</w:t>
      </w:r>
      <w:r w:rsidR="00130169">
        <w:t xml:space="preserve"> The training program plan encompasses various training levels based on employees’ roles and responsibilities across programs/projects and supporting functions. </w:t>
      </w:r>
    </w:p>
    <w:p w14:paraId="4D588208" w14:textId="4F2CA8E2" w:rsidR="006C2CEE" w:rsidRPr="004D7670" w:rsidRDefault="006C2CEE" w:rsidP="006C2CEE">
      <w:r>
        <w:t>Chapter five</w:t>
      </w:r>
      <w:r w:rsidRPr="0064776E">
        <w:t xml:space="preserve"> describes the risk-based approach to managing </w:t>
      </w:r>
      <w:r w:rsidR="00066FF4">
        <w:t xml:space="preserve">technologies that warrant additional protection or attention, from an export control perspective.  </w:t>
      </w:r>
    </w:p>
    <w:bookmarkStart w:id="9" w:name="_definition_of_Export"/>
    <w:bookmarkStart w:id="10" w:name="_What_is_an"/>
    <w:bookmarkStart w:id="11" w:name="_Toc403721921"/>
    <w:bookmarkStart w:id="12" w:name="_Toc404601340"/>
    <w:bookmarkStart w:id="13" w:name="_Toc413927584"/>
    <w:bookmarkEnd w:id="9"/>
    <w:bookmarkEnd w:id="10"/>
    <w:p w14:paraId="578156DB" w14:textId="24A271EA" w:rsidR="006C2CEE" w:rsidRPr="004D7670" w:rsidRDefault="001A0D5E" w:rsidP="00857906">
      <w:pPr>
        <w:pStyle w:val="Heading2"/>
        <w:numPr>
          <w:ilvl w:val="1"/>
          <w:numId w:val="17"/>
        </w:numPr>
        <w:spacing w:before="360"/>
      </w:pPr>
      <w:r>
        <w:rPr>
          <w:noProof/>
        </w:rPr>
        <mc:AlternateContent>
          <mc:Choice Requires="wps">
            <w:drawing>
              <wp:anchor distT="45720" distB="45720" distL="114300" distR="114300" simplePos="0" relativeHeight="251616256" behindDoc="0" locked="1" layoutInCell="1" allowOverlap="0" wp14:anchorId="7D6ED05C" wp14:editId="7ADF8659">
                <wp:simplePos x="0" y="0"/>
                <wp:positionH relativeFrom="margin">
                  <wp:align>right</wp:align>
                </wp:positionH>
                <wp:positionV relativeFrom="page">
                  <wp:posOffset>3041650</wp:posOffset>
                </wp:positionV>
                <wp:extent cx="1764792" cy="1490472"/>
                <wp:effectExtent l="0" t="0" r="26035" b="146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792" cy="1490472"/>
                        </a:xfrm>
                        <a:prstGeom prst="rect">
                          <a:avLst/>
                        </a:prstGeom>
                        <a:solidFill>
                          <a:schemeClr val="tx2">
                            <a:lumMod val="40000"/>
                            <a:lumOff val="60000"/>
                          </a:schemeClr>
                        </a:solidFill>
                        <a:ln w="9525">
                          <a:solidFill>
                            <a:srgbClr val="000000"/>
                          </a:solidFill>
                          <a:miter lim="800000"/>
                          <a:headEnd/>
                          <a:tailEnd/>
                        </a:ln>
                      </wps:spPr>
                      <wps:txbx>
                        <w:txbxContent>
                          <w:p w14:paraId="4BC8D578" w14:textId="2CF20A5D" w:rsidR="009165FF" w:rsidRPr="00BA75D4" w:rsidRDefault="009165FF" w:rsidP="00670BF0">
                            <w:pPr>
                              <w:spacing w:before="0" w:after="0" w:line="240" w:lineRule="auto"/>
                              <w:ind w:firstLine="0"/>
                            </w:pPr>
                            <w:r w:rsidRPr="00B46652">
                              <w:rPr>
                                <w:b/>
                              </w:rPr>
                              <w:t>IMPORTANT</w:t>
                            </w:r>
                            <w:r>
                              <w:t xml:space="preserve">: </w:t>
                            </w:r>
                            <w:r w:rsidRPr="00BA75D4">
                              <w:t xml:space="preserve">An export is the transfer of </w:t>
                            </w:r>
                            <w:r w:rsidRPr="00BA75D4">
                              <w:rPr>
                                <w:u w:val="single"/>
                              </w:rPr>
                              <w:t>anything</w:t>
                            </w:r>
                            <w:r w:rsidRPr="00BA75D4">
                              <w:t xml:space="preserve"> to a foreign person or a foreign destination by </w:t>
                            </w:r>
                            <w:r w:rsidRPr="00BA75D4">
                              <w:rPr>
                                <w:u w:val="single"/>
                              </w:rPr>
                              <w:t>any means</w:t>
                            </w:r>
                            <w:r w:rsidRPr="00BA75D4">
                              <w:t xml:space="preserve">, </w:t>
                            </w:r>
                            <w:r w:rsidRPr="00BA75D4">
                              <w:rPr>
                                <w:u w:val="single"/>
                              </w:rPr>
                              <w:t>anywhere</w:t>
                            </w:r>
                            <w:r w:rsidRPr="00BA75D4">
                              <w:t xml:space="preserve">, </w:t>
                            </w:r>
                            <w:r w:rsidRPr="00BA75D4">
                              <w:rPr>
                                <w:u w:val="single"/>
                              </w:rPr>
                              <w:t>anytime</w:t>
                            </w:r>
                            <w:r w:rsidRPr="00BA75D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ED05C" id="Text Box 2" o:spid="_x0000_s1032" type="#_x0000_t202" style="position:absolute;left:0;text-align:left;margin-left:87.75pt;margin-top:239.5pt;width:138.95pt;height:117.35pt;z-index:25161625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" o:allowoverlap="f" fillcolor="#8db3e2 [1311]">
                <v:textbox>
                  <w:txbxContent>
                    <w:p w14:paraId="4BC8D578" w14:textId="2CF20A5D" w:rsidR="009165FF" w:rsidRPr="00BA75D4" w:rsidRDefault="009165FF" w:rsidP="00670BF0">
                      <w:pPr>
                        <w:spacing w:before="0" w:after="0" w:line="240" w:lineRule="auto"/>
                        <w:ind w:firstLine="0"/>
                      </w:pPr>
                      <w:r w:rsidRPr="00B46652">
                        <w:rPr>
                          <w:b/>
                        </w:rPr>
                        <w:t>IMPORTANT</w:t>
                      </w:r>
                      <w:r>
                        <w:t xml:space="preserve">: </w:t>
                      </w:r>
                      <w:r w:rsidRPr="00BA75D4">
                        <w:t xml:space="preserve">An export is the transfer of </w:t>
                      </w:r>
                      <w:r w:rsidRPr="00BA75D4">
                        <w:rPr>
                          <w:u w:val="single"/>
                        </w:rPr>
                        <w:t>anything</w:t>
                      </w:r>
                      <w:r w:rsidRPr="00BA75D4">
                        <w:t xml:space="preserve"> to a foreign person or a foreign destination by </w:t>
                      </w:r>
                      <w:r w:rsidRPr="00BA75D4">
                        <w:rPr>
                          <w:u w:val="single"/>
                        </w:rPr>
                        <w:t>any means</w:t>
                      </w:r>
                      <w:r w:rsidRPr="00BA75D4">
                        <w:t xml:space="preserve">, </w:t>
                      </w:r>
                      <w:r w:rsidRPr="00BA75D4">
                        <w:rPr>
                          <w:u w:val="single"/>
                        </w:rPr>
                        <w:t>anywhere</w:t>
                      </w:r>
                      <w:r w:rsidRPr="00BA75D4">
                        <w:t xml:space="preserve">, </w:t>
                      </w:r>
                      <w:r w:rsidRPr="00BA75D4">
                        <w:rPr>
                          <w:u w:val="single"/>
                        </w:rPr>
                        <w:t>anytime</w:t>
                      </w:r>
                      <w:r w:rsidRPr="00BA75D4">
                        <w:t>.</w:t>
                      </w:r>
                    </w:p>
                  </w:txbxContent>
                </v:textbox>
                <w10:wrap type="square" anchorx="margin" anchory="page"/>
                <w10:anchorlock/>
              </v:shape>
            </w:pict>
          </mc:Fallback>
        </mc:AlternateContent>
      </w:r>
      <w:r w:rsidR="006C2CEE">
        <w:t xml:space="preserve"> </w:t>
      </w:r>
      <w:bookmarkStart w:id="14" w:name="_Toc406391811"/>
      <w:r w:rsidR="006C2CEE">
        <w:t xml:space="preserve">What is an export and </w:t>
      </w:r>
      <w:r w:rsidR="003C3D31">
        <w:t>what is</w:t>
      </w:r>
      <w:r w:rsidR="00AC5859">
        <w:t xml:space="preserve"> </w:t>
      </w:r>
      <w:r w:rsidR="003C3D31">
        <w:t>export control</w:t>
      </w:r>
      <w:r w:rsidR="006C2CEE">
        <w:t>?</w:t>
      </w:r>
      <w:bookmarkEnd w:id="11"/>
      <w:bookmarkEnd w:id="12"/>
      <w:bookmarkEnd w:id="13"/>
      <w:bookmarkEnd w:id="14"/>
      <w:r w:rsidR="006C2CEE">
        <w:t xml:space="preserve"> </w:t>
      </w:r>
    </w:p>
    <w:p w14:paraId="61EF1F1B" w14:textId="7E45B69D" w:rsidR="000918D4" w:rsidRDefault="003A0654" w:rsidP="003A1273">
      <w:pPr>
        <w:ind w:firstLine="360"/>
      </w:pPr>
      <w:r>
        <w:rPr>
          <w:noProof/>
        </w:rPr>
        <mc:AlternateContent>
          <mc:Choice Requires="wps">
            <w:drawing>
              <wp:anchor distT="45720" distB="45720" distL="114300" distR="114300" simplePos="0" relativeHeight="251789312" behindDoc="0" locked="1" layoutInCell="1" allowOverlap="0" wp14:anchorId="3DE706C2" wp14:editId="6C31FF10">
                <wp:simplePos x="0" y="0"/>
                <wp:positionH relativeFrom="margin">
                  <wp:align>right</wp:align>
                </wp:positionH>
                <wp:positionV relativeFrom="page">
                  <wp:posOffset>4848769</wp:posOffset>
                </wp:positionV>
                <wp:extent cx="1755648" cy="1453896"/>
                <wp:effectExtent l="0" t="0" r="16510"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648" cy="1453896"/>
                        </a:xfrm>
                        <a:prstGeom prst="rect">
                          <a:avLst/>
                        </a:prstGeom>
                        <a:solidFill>
                          <a:schemeClr val="tx2">
                            <a:lumMod val="40000"/>
                            <a:lumOff val="60000"/>
                          </a:schemeClr>
                        </a:solidFill>
                        <a:ln w="9525">
                          <a:solidFill>
                            <a:srgbClr val="000000"/>
                          </a:solidFill>
                          <a:miter lim="800000"/>
                          <a:headEnd/>
                          <a:tailEnd/>
                        </a:ln>
                      </wps:spPr>
                      <wps:txbx>
                        <w:txbxContent>
                          <w:p w14:paraId="37670200" w14:textId="2FF98ED0" w:rsidR="009165FF" w:rsidRPr="00BA75D4" w:rsidRDefault="009165FF" w:rsidP="00670BF0">
                            <w:pPr>
                              <w:spacing w:before="0" w:after="0" w:line="240" w:lineRule="auto"/>
                              <w:ind w:firstLine="0"/>
                            </w:pPr>
                            <w:r w:rsidRPr="00B46652">
                              <w:rPr>
                                <w:b/>
                              </w:rPr>
                              <w:t>IMPORTANT</w:t>
                            </w:r>
                            <w:r>
                              <w:t>: An export can involve a commodity, software, technical data, technology and/or providing a defense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706C2" id="_x0000_s1033" type="#_x0000_t202" style="position:absolute;left:0;text-align:left;margin-left:87.05pt;margin-top:381.8pt;width:138.25pt;height:114.5pt;z-index:251789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" o:allowoverlap="f" fillcolor="#8db3e2 [1311]">
                <v:textbox>
                  <w:txbxContent>
                    <w:p w14:paraId="37670200" w14:textId="2FF98ED0" w:rsidR="009165FF" w:rsidRPr="00BA75D4" w:rsidRDefault="009165FF" w:rsidP="00670BF0">
                      <w:pPr>
                        <w:spacing w:before="0" w:after="0" w:line="240" w:lineRule="auto"/>
                        <w:ind w:firstLine="0"/>
                      </w:pPr>
                      <w:r w:rsidRPr="00B46652">
                        <w:rPr>
                          <w:b/>
                        </w:rPr>
                        <w:t>IMPORTANT</w:t>
                      </w:r>
                      <w:r>
                        <w:t>: An export can involve a commodity, software, technical data, technology and/or providing a defense service.</w:t>
                      </w:r>
                    </w:p>
                  </w:txbxContent>
                </v:textbox>
                <w10:wrap type="square" anchorx="margin" anchory="page"/>
                <w10:anchorlock/>
              </v:shape>
            </w:pict>
          </mc:Fallback>
        </mc:AlternateContent>
      </w:r>
      <w:r w:rsidR="006C2CEE" w:rsidRPr="00E434BA">
        <w:t xml:space="preserve">An </w:t>
      </w:r>
      <w:r w:rsidR="006C2CEE" w:rsidRPr="00C515B8">
        <w:t>export</w:t>
      </w:r>
      <w:r w:rsidR="006C2CEE" w:rsidRPr="00E434BA">
        <w:t xml:space="preserve"> is </w:t>
      </w:r>
      <w:r w:rsidR="006C2CEE">
        <w:t xml:space="preserve">the </w:t>
      </w:r>
      <w:r w:rsidR="006C2CEE" w:rsidRPr="00E434BA">
        <w:t xml:space="preserve">transfer of </w:t>
      </w:r>
      <w:r w:rsidR="006C2CEE" w:rsidRPr="00E608C7">
        <w:rPr>
          <w:i/>
        </w:rPr>
        <w:t>anything</w:t>
      </w:r>
      <w:r w:rsidR="006C2CEE" w:rsidRPr="00E434BA">
        <w:t xml:space="preserve"> to a </w:t>
      </w:r>
      <w:hyperlink w:anchor="foreignperson" w:history="1">
        <w:r w:rsidR="006C2CEE" w:rsidRPr="00066110">
          <w:rPr>
            <w:rStyle w:val="Hyperlink"/>
          </w:rPr>
          <w:t>foreign person</w:t>
        </w:r>
      </w:hyperlink>
      <w:r w:rsidR="006C2CEE" w:rsidRPr="00E434BA">
        <w:t xml:space="preserve"> or a foreign destination by any means, anywhere, anytime</w:t>
      </w:r>
      <w:r w:rsidR="006C2CEE" w:rsidRPr="00E434BA">
        <w:rPr>
          <w:b/>
        </w:rPr>
        <w:t xml:space="preserve"> </w:t>
      </w:r>
      <w:r w:rsidR="006C2CEE" w:rsidRPr="00E434BA">
        <w:t>(</w:t>
      </w:r>
      <w:hyperlink r:id="rId21" w:history="1">
        <w:r w:rsidR="00632641">
          <w:rPr>
            <w:rStyle w:val="Hyperlink"/>
          </w:rPr>
          <w:t>22 CFR</w:t>
        </w:r>
        <w:r w:rsidR="006C2CEE" w:rsidRPr="00E434BA">
          <w:rPr>
            <w:rStyle w:val="Hyperlink"/>
          </w:rPr>
          <w:t xml:space="preserve"> §120.17</w:t>
        </w:r>
      </w:hyperlink>
      <w:r w:rsidR="006C2CEE" w:rsidRPr="00E434BA">
        <w:t xml:space="preserve"> and </w:t>
      </w:r>
      <w:hyperlink r:id="rId22" w:history="1">
        <w:r w:rsidR="00632641">
          <w:rPr>
            <w:rStyle w:val="Hyperlink"/>
          </w:rPr>
          <w:t>15 CFR</w:t>
        </w:r>
        <w:r w:rsidR="006C2CEE" w:rsidRPr="00E434BA">
          <w:rPr>
            <w:rStyle w:val="Hyperlink"/>
          </w:rPr>
          <w:t xml:space="preserve"> §734.2(b)</w:t>
        </w:r>
      </w:hyperlink>
      <w:r w:rsidR="00CE447E">
        <w:t xml:space="preserve">).  An export </w:t>
      </w:r>
      <w:r w:rsidR="00283A8A">
        <w:t>can involve</w:t>
      </w:r>
      <w:r w:rsidR="00EC5D0D">
        <w:t xml:space="preserve"> </w:t>
      </w:r>
      <w:r w:rsidR="00283A8A">
        <w:t>a commodity</w:t>
      </w:r>
      <w:r w:rsidR="00EC5D0D">
        <w:t>, software, technical data, technology</w:t>
      </w:r>
      <w:r w:rsidR="003A258C">
        <w:t>,</w:t>
      </w:r>
      <w:r w:rsidR="00EC5D0D">
        <w:t xml:space="preserve"> and/or providing a defense service</w:t>
      </w:r>
      <w:r w:rsidR="006C2CEE">
        <w:t xml:space="preserve">.  </w:t>
      </w:r>
      <w:r w:rsidR="003A258C">
        <w:t>With the exception of publicly available informat</w:t>
      </w:r>
      <w:r w:rsidR="006F0095">
        <w:t>ion and select other items, all</w:t>
      </w:r>
      <w:r w:rsidR="000918D4">
        <w:t xml:space="preserve"> exports require an export authorization.  An export authorization includes: a license, a license </w:t>
      </w:r>
      <w:r w:rsidR="00283A8A">
        <w:t>exemption,</w:t>
      </w:r>
      <w:r w:rsidR="000918D4">
        <w:t xml:space="preserve"> a license exception</w:t>
      </w:r>
      <w:r w:rsidR="00283A8A">
        <w:t>, or No License Required (NLR)</w:t>
      </w:r>
      <w:r w:rsidR="000C6B9B">
        <w:rPr>
          <w:rStyle w:val="FootnoteReference"/>
        </w:rPr>
        <w:footnoteReference w:id="2"/>
      </w:r>
      <w:r w:rsidR="003A1273">
        <w:t>.</w:t>
      </w:r>
      <w:r w:rsidR="003A1273" w:rsidRPr="00B543E6">
        <w:rPr>
          <w:noProof/>
        </w:rPr>
        <w:t xml:space="preserve">  </w:t>
      </w:r>
      <w:r w:rsidR="00B543E6">
        <w:rPr>
          <w:noProof/>
        </w:rPr>
        <mc:AlternateContent>
          <mc:Choice Requires="wps">
            <w:drawing>
              <wp:anchor distT="45720" distB="45720" distL="114300" distR="114300" simplePos="0" relativeHeight="251787264" behindDoc="0" locked="1" layoutInCell="1" allowOverlap="0" wp14:anchorId="397BAB76" wp14:editId="5512F708">
                <wp:simplePos x="0" y="0"/>
                <wp:positionH relativeFrom="margin">
                  <wp:align>right</wp:align>
                </wp:positionH>
                <wp:positionV relativeFrom="page">
                  <wp:posOffset>6591300</wp:posOffset>
                </wp:positionV>
                <wp:extent cx="1755648" cy="1325880"/>
                <wp:effectExtent l="0" t="0" r="1651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648" cy="1325880"/>
                        </a:xfrm>
                        <a:prstGeom prst="rect">
                          <a:avLst/>
                        </a:prstGeom>
                        <a:solidFill>
                          <a:schemeClr val="tx2">
                            <a:lumMod val="40000"/>
                            <a:lumOff val="60000"/>
                          </a:schemeClr>
                        </a:solidFill>
                        <a:ln w="9525">
                          <a:solidFill>
                            <a:srgbClr val="000000"/>
                          </a:solidFill>
                          <a:miter lim="800000"/>
                          <a:headEnd/>
                          <a:tailEnd/>
                        </a:ln>
                      </wps:spPr>
                      <wps:txbx>
                        <w:txbxContent>
                          <w:p w14:paraId="012C6E6A" w14:textId="3F513F86" w:rsidR="009165FF" w:rsidRPr="00BA75D4" w:rsidRDefault="009165FF" w:rsidP="00670BF0">
                            <w:pPr>
                              <w:spacing w:before="0" w:after="0" w:line="240" w:lineRule="auto"/>
                              <w:ind w:firstLine="0"/>
                            </w:pPr>
                            <w:r w:rsidRPr="00B46652">
                              <w:rPr>
                                <w:b/>
                              </w:rPr>
                              <w:t>IMPORTANT</w:t>
                            </w:r>
                            <w:r>
                              <w:t>: An export authorization includes a license, a license exemption, a license exception, or No License Required (NLR).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BAB76" id="_x0000_s1034" type="#_x0000_t202" style="position:absolute;left:0;text-align:left;margin-left:87.05pt;margin-top:519pt;width:138.25pt;height:104.4pt;z-index:2517872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" o:allowoverlap="f" fillcolor="#8db3e2 [1311]">
                <v:textbox>
                  <w:txbxContent>
                    <w:p w14:paraId="012C6E6A" w14:textId="3F513F86" w:rsidR="009165FF" w:rsidRPr="00BA75D4" w:rsidRDefault="009165FF" w:rsidP="00670BF0">
                      <w:pPr>
                        <w:spacing w:before="0" w:after="0" w:line="240" w:lineRule="auto"/>
                        <w:ind w:firstLine="0"/>
                      </w:pPr>
                      <w:r w:rsidRPr="00B46652">
                        <w:rPr>
                          <w:b/>
                        </w:rPr>
                        <w:t>IMPORTANT</w:t>
                      </w:r>
                      <w:r>
                        <w:t>: An export authorization includes a license, a license exemption, a license exception, or No License Required (NLR).</w:t>
                      </w:r>
                    </w:p>
                  </w:txbxContent>
                </v:textbox>
                <w10:wrap type="square" anchorx="margin" anchory="page"/>
                <w10:anchorlock/>
              </v:shape>
            </w:pict>
          </mc:Fallback>
        </mc:AlternateContent>
      </w:r>
      <w:r w:rsidR="003A1273">
        <w:rPr>
          <w:noProof/>
        </w:rPr>
        <w:t xml:space="preserve"> </w:t>
      </w:r>
    </w:p>
    <w:p w14:paraId="28BC9C42" w14:textId="77777777" w:rsidR="00A65B23" w:rsidRDefault="000918D4" w:rsidP="00A65B23">
      <w:pPr>
        <w:spacing w:after="0"/>
        <w:ind w:firstLine="360"/>
      </w:pPr>
      <w:r>
        <w:t xml:space="preserve">  </w:t>
      </w:r>
    </w:p>
    <w:p w14:paraId="312EE815" w14:textId="66C368FD" w:rsidR="00817ED0" w:rsidRPr="00817ED0" w:rsidRDefault="00817ED0" w:rsidP="00A65B23">
      <w:pPr>
        <w:spacing w:before="0"/>
        <w:ind w:firstLine="360"/>
      </w:pPr>
      <w:r>
        <w:rPr>
          <w:rFonts w:eastAsiaTheme="minorHAnsi" w:cs="Calibri"/>
          <w:color w:val="000000"/>
        </w:rPr>
        <w:lastRenderedPageBreak/>
        <w:t>Exports can take place in any of the following ways:</w:t>
      </w:r>
      <w:r w:rsidRPr="00E434BA">
        <w:rPr>
          <w:rFonts w:eastAsiaTheme="minorHAnsi" w:cs="Calibri"/>
          <w:color w:val="000000"/>
        </w:rPr>
        <w:t xml:space="preserve"> </w:t>
      </w:r>
    </w:p>
    <w:p w14:paraId="6F8A3D20" w14:textId="2B6AA43C" w:rsidR="00817ED0" w:rsidRPr="00E434BA" w:rsidRDefault="00817ED0" w:rsidP="006C7685">
      <w:pPr>
        <w:pStyle w:val="ListParagraph"/>
        <w:numPr>
          <w:ilvl w:val="0"/>
          <w:numId w:val="8"/>
        </w:numPr>
        <w:autoSpaceDE w:val="0"/>
        <w:autoSpaceDN w:val="0"/>
        <w:adjustRightInd w:val="0"/>
        <w:rPr>
          <w:rFonts w:eastAsiaTheme="minorHAnsi" w:cs="Calibri"/>
          <w:color w:val="000000"/>
        </w:rPr>
      </w:pPr>
      <w:r w:rsidRPr="00E434BA">
        <w:rPr>
          <w:rFonts w:eastAsiaTheme="minorHAnsi" w:cs="Calibri"/>
          <w:color w:val="000000"/>
        </w:rPr>
        <w:t xml:space="preserve">Verbal discussions </w:t>
      </w:r>
      <w:r>
        <w:rPr>
          <w:rFonts w:eastAsiaTheme="minorHAnsi" w:cs="Calibri"/>
          <w:color w:val="000000"/>
        </w:rPr>
        <w:t xml:space="preserve">or presentations </w:t>
      </w:r>
      <w:r w:rsidRPr="00E434BA">
        <w:rPr>
          <w:rFonts w:eastAsiaTheme="minorHAnsi" w:cs="Calibri"/>
          <w:color w:val="000000"/>
        </w:rPr>
        <w:t xml:space="preserve">to groups that include foreign </w:t>
      </w:r>
      <w:r w:rsidR="00264666">
        <w:rPr>
          <w:rFonts w:eastAsiaTheme="minorHAnsi" w:cs="Calibri"/>
          <w:color w:val="000000"/>
        </w:rPr>
        <w:t>persons</w:t>
      </w:r>
      <w:r>
        <w:rPr>
          <w:rFonts w:eastAsiaTheme="minorHAnsi" w:cs="Calibri"/>
          <w:color w:val="000000"/>
        </w:rPr>
        <w:t xml:space="preserve"> whether in or outside of the U.S</w:t>
      </w:r>
      <w:r w:rsidRPr="00E434BA">
        <w:rPr>
          <w:rFonts w:eastAsiaTheme="minorHAnsi" w:cs="Calibri"/>
          <w:color w:val="000000"/>
        </w:rPr>
        <w:t xml:space="preserve">. </w:t>
      </w:r>
    </w:p>
    <w:p w14:paraId="2557EA1D" w14:textId="5E35E31F" w:rsidR="00817ED0" w:rsidRPr="00E434BA" w:rsidRDefault="00817ED0" w:rsidP="00817ED0">
      <w:pPr>
        <w:pStyle w:val="ListParagraph"/>
        <w:numPr>
          <w:ilvl w:val="0"/>
          <w:numId w:val="8"/>
        </w:numPr>
        <w:autoSpaceDE w:val="0"/>
        <w:autoSpaceDN w:val="0"/>
        <w:adjustRightInd w:val="0"/>
        <w:rPr>
          <w:rFonts w:eastAsiaTheme="minorHAnsi" w:cs="Calibri"/>
          <w:color w:val="000000"/>
        </w:rPr>
      </w:pPr>
      <w:r>
        <w:rPr>
          <w:rFonts w:eastAsiaTheme="minorHAnsi" w:cs="Calibri"/>
          <w:color w:val="000000"/>
        </w:rPr>
        <w:t xml:space="preserve">Transmission of </w:t>
      </w:r>
      <w:r w:rsidRPr="00E434BA">
        <w:rPr>
          <w:rFonts w:eastAsiaTheme="minorHAnsi" w:cs="Calibri"/>
          <w:color w:val="000000"/>
        </w:rPr>
        <w:t xml:space="preserve">information to a </w:t>
      </w:r>
      <w:r w:rsidRPr="002113A6">
        <w:rPr>
          <w:rFonts w:eastAsiaTheme="minorHAnsi" w:cs="Calibri"/>
          <w:color w:val="000000"/>
        </w:rPr>
        <w:t>foreign person</w:t>
      </w:r>
      <w:r w:rsidR="00047383">
        <w:rPr>
          <w:rFonts w:eastAsiaTheme="minorHAnsi" w:cs="Calibri"/>
          <w:color w:val="000000"/>
        </w:rPr>
        <w:t>,</w:t>
      </w:r>
      <w:r>
        <w:rPr>
          <w:rFonts w:eastAsiaTheme="minorHAnsi" w:cs="Calibri"/>
          <w:color w:val="000000"/>
        </w:rPr>
        <w:t xml:space="preserve"> or</w:t>
      </w:r>
      <w:r w:rsidR="00047383">
        <w:rPr>
          <w:rFonts w:eastAsiaTheme="minorHAnsi" w:cs="Calibri"/>
          <w:color w:val="000000"/>
        </w:rPr>
        <w:t xml:space="preserve"> a U.S.</w:t>
      </w:r>
      <w:r>
        <w:rPr>
          <w:rFonts w:eastAsiaTheme="minorHAnsi" w:cs="Calibri"/>
          <w:color w:val="000000"/>
        </w:rPr>
        <w:t xml:space="preserve"> </w:t>
      </w:r>
      <w:r w:rsidRPr="002967E8">
        <w:rPr>
          <w:rFonts w:eastAsiaTheme="minorHAnsi" w:cs="Calibri"/>
          <w:color w:val="000000"/>
        </w:rPr>
        <w:t>re</w:t>
      </w:r>
      <w:r w:rsidR="002967E8">
        <w:rPr>
          <w:rFonts w:eastAsiaTheme="minorHAnsi" w:cs="Calibri"/>
          <w:color w:val="000000"/>
        </w:rPr>
        <w:t>presentative of a foreign person</w:t>
      </w:r>
      <w:r w:rsidRPr="00E434BA">
        <w:rPr>
          <w:rFonts w:eastAsiaTheme="minorHAnsi" w:cs="Calibri"/>
          <w:color w:val="000000"/>
        </w:rPr>
        <w:t>, whether</w:t>
      </w:r>
      <w:r>
        <w:rPr>
          <w:rFonts w:eastAsiaTheme="minorHAnsi" w:cs="Calibri"/>
          <w:color w:val="000000"/>
        </w:rPr>
        <w:t xml:space="preserve"> in the U.S. or abroad</w:t>
      </w:r>
      <w:r w:rsidRPr="00E434BA">
        <w:rPr>
          <w:rFonts w:eastAsiaTheme="minorHAnsi" w:cs="Calibri"/>
          <w:color w:val="000000"/>
        </w:rPr>
        <w:t xml:space="preserve">, by any means </w:t>
      </w:r>
      <w:r>
        <w:rPr>
          <w:rFonts w:eastAsiaTheme="minorHAnsi" w:cs="Calibri"/>
          <w:color w:val="000000"/>
        </w:rPr>
        <w:t>such as e</w:t>
      </w:r>
      <w:r w:rsidR="00B76115">
        <w:rPr>
          <w:rFonts w:eastAsiaTheme="minorHAnsi" w:cs="Calibri"/>
          <w:color w:val="000000"/>
        </w:rPr>
        <w:t>mail, telephone, or discussions</w:t>
      </w:r>
    </w:p>
    <w:p w14:paraId="38BD2D2F" w14:textId="7B656FE9" w:rsidR="00817ED0" w:rsidRDefault="00817ED0" w:rsidP="00817ED0">
      <w:pPr>
        <w:pStyle w:val="ListParagraph"/>
        <w:numPr>
          <w:ilvl w:val="0"/>
          <w:numId w:val="8"/>
        </w:numPr>
        <w:autoSpaceDE w:val="0"/>
        <w:autoSpaceDN w:val="0"/>
        <w:adjustRightInd w:val="0"/>
        <w:rPr>
          <w:rFonts w:eastAsiaTheme="minorHAnsi" w:cs="Calibri"/>
          <w:color w:val="000000"/>
        </w:rPr>
      </w:pPr>
      <w:r>
        <w:rPr>
          <w:rFonts w:eastAsiaTheme="minorHAnsi" w:cs="Calibri"/>
          <w:color w:val="000000"/>
        </w:rPr>
        <w:t>Traditional shipments</w:t>
      </w:r>
      <w:r w:rsidRPr="00E434BA">
        <w:rPr>
          <w:rFonts w:eastAsiaTheme="minorHAnsi" w:cs="Calibri"/>
          <w:color w:val="000000"/>
        </w:rPr>
        <w:t xml:space="preserve"> of items through Center </w:t>
      </w:r>
      <w:r>
        <w:rPr>
          <w:rFonts w:eastAsiaTheme="minorHAnsi" w:cs="Calibri"/>
          <w:color w:val="000000"/>
        </w:rPr>
        <w:t>T</w:t>
      </w:r>
      <w:r w:rsidRPr="00E434BA">
        <w:rPr>
          <w:rFonts w:eastAsiaTheme="minorHAnsi" w:cs="Calibri"/>
          <w:color w:val="000000"/>
        </w:rPr>
        <w:t>ransportation</w:t>
      </w:r>
      <w:r>
        <w:rPr>
          <w:rFonts w:eastAsiaTheme="minorHAnsi" w:cs="Calibri"/>
          <w:color w:val="000000"/>
        </w:rPr>
        <w:t>/Logistics</w:t>
      </w:r>
      <w:r w:rsidRPr="00E434BA">
        <w:rPr>
          <w:rFonts w:eastAsiaTheme="minorHAnsi" w:cs="Calibri"/>
          <w:color w:val="000000"/>
        </w:rPr>
        <w:t xml:space="preserve"> offices to destinations outside the U.S.</w:t>
      </w:r>
    </w:p>
    <w:p w14:paraId="4C7B24F6" w14:textId="437EA57F" w:rsidR="00817ED0" w:rsidRDefault="00817ED0" w:rsidP="00817ED0">
      <w:pPr>
        <w:pStyle w:val="ListParagraph"/>
        <w:numPr>
          <w:ilvl w:val="0"/>
          <w:numId w:val="8"/>
        </w:numPr>
        <w:autoSpaceDE w:val="0"/>
        <w:autoSpaceDN w:val="0"/>
        <w:adjustRightInd w:val="0"/>
        <w:rPr>
          <w:rFonts w:eastAsiaTheme="minorHAnsi" w:cs="Calibri"/>
          <w:color w:val="000000"/>
        </w:rPr>
      </w:pPr>
      <w:r>
        <w:rPr>
          <w:rFonts w:eastAsiaTheme="minorHAnsi" w:cs="Calibri"/>
          <w:color w:val="000000"/>
        </w:rPr>
        <w:t>Foreign visitors to NASA facilities</w:t>
      </w:r>
    </w:p>
    <w:p w14:paraId="2B45D6BF" w14:textId="49A78E72" w:rsidR="00817ED0" w:rsidRPr="00E434BA" w:rsidRDefault="00817ED0" w:rsidP="00817ED0">
      <w:pPr>
        <w:pStyle w:val="ListParagraph"/>
        <w:numPr>
          <w:ilvl w:val="0"/>
          <w:numId w:val="8"/>
        </w:numPr>
        <w:autoSpaceDE w:val="0"/>
        <w:autoSpaceDN w:val="0"/>
        <w:adjustRightInd w:val="0"/>
        <w:rPr>
          <w:rFonts w:eastAsiaTheme="minorHAnsi" w:cs="Calibri"/>
          <w:color w:val="000000"/>
        </w:rPr>
      </w:pPr>
      <w:r>
        <w:rPr>
          <w:rFonts w:eastAsiaTheme="minorHAnsi" w:cs="Calibri"/>
          <w:color w:val="000000"/>
        </w:rPr>
        <w:t>Placing information on a public website and releasing photos/videos</w:t>
      </w:r>
    </w:p>
    <w:p w14:paraId="182749F1" w14:textId="22A91E68" w:rsidR="00817ED0" w:rsidRDefault="00817ED0" w:rsidP="00817ED0">
      <w:pPr>
        <w:pStyle w:val="ListParagraph"/>
        <w:numPr>
          <w:ilvl w:val="0"/>
          <w:numId w:val="8"/>
        </w:numPr>
        <w:autoSpaceDE w:val="0"/>
        <w:autoSpaceDN w:val="0"/>
        <w:adjustRightInd w:val="0"/>
        <w:rPr>
          <w:rFonts w:eastAsiaTheme="minorHAnsi" w:cs="Calibri"/>
          <w:color w:val="000000"/>
        </w:rPr>
      </w:pPr>
      <w:r w:rsidRPr="00E434BA">
        <w:rPr>
          <w:rFonts w:eastAsiaTheme="minorHAnsi" w:cs="Calibri"/>
          <w:color w:val="000000"/>
        </w:rPr>
        <w:t>Hand carryi</w:t>
      </w:r>
      <w:r>
        <w:rPr>
          <w:rFonts w:eastAsiaTheme="minorHAnsi" w:cs="Calibri"/>
          <w:color w:val="000000"/>
        </w:rPr>
        <w:t xml:space="preserve">ng items outside the U.S. (including even </w:t>
      </w:r>
      <w:r w:rsidRPr="00E434BA">
        <w:rPr>
          <w:rFonts w:eastAsiaTheme="minorHAnsi" w:cs="Calibri"/>
          <w:color w:val="000000"/>
        </w:rPr>
        <w:t xml:space="preserve">your laptop and </w:t>
      </w:r>
      <w:r>
        <w:rPr>
          <w:rFonts w:eastAsiaTheme="minorHAnsi" w:cs="Calibri"/>
          <w:color w:val="000000"/>
        </w:rPr>
        <w:t xml:space="preserve">cell </w:t>
      </w:r>
      <w:r w:rsidRPr="00E434BA">
        <w:rPr>
          <w:rFonts w:eastAsiaTheme="minorHAnsi" w:cs="Calibri"/>
          <w:color w:val="000000"/>
        </w:rPr>
        <w:t>phone</w:t>
      </w:r>
      <w:r>
        <w:rPr>
          <w:rFonts w:eastAsiaTheme="minorHAnsi" w:cs="Calibri"/>
          <w:color w:val="000000"/>
        </w:rPr>
        <w:t>)</w:t>
      </w:r>
      <w:r w:rsidR="00B76115">
        <w:rPr>
          <w:rFonts w:eastAsiaTheme="minorHAnsi" w:cs="Calibri"/>
          <w:color w:val="000000"/>
        </w:rPr>
        <w:t xml:space="preserve"> </w:t>
      </w:r>
    </w:p>
    <w:p w14:paraId="37A0DC44" w14:textId="614BB95A" w:rsidR="00817ED0" w:rsidRPr="00817ED0" w:rsidRDefault="00817ED0" w:rsidP="00817ED0">
      <w:pPr>
        <w:pStyle w:val="ListParagraph"/>
        <w:numPr>
          <w:ilvl w:val="0"/>
          <w:numId w:val="8"/>
        </w:numPr>
        <w:autoSpaceDE w:val="0"/>
        <w:autoSpaceDN w:val="0"/>
        <w:adjustRightInd w:val="0"/>
        <w:rPr>
          <w:rFonts w:eastAsiaTheme="minorHAnsi" w:cs="Calibri"/>
          <w:color w:val="000000"/>
        </w:rPr>
      </w:pPr>
      <w:r w:rsidRPr="00817ED0">
        <w:rPr>
          <w:rFonts w:eastAsiaTheme="minorHAnsi" w:cs="Calibri"/>
          <w:color w:val="000000"/>
        </w:rPr>
        <w:t xml:space="preserve">Placing information in the </w:t>
      </w:r>
      <w:hyperlink w:anchor="publicdomainITAR" w:history="1">
        <w:r w:rsidRPr="00817ED0">
          <w:rPr>
            <w:rStyle w:val="Hyperlink"/>
            <w:rFonts w:eastAsiaTheme="minorHAnsi" w:cs="Calibri"/>
          </w:rPr>
          <w:t>public domain</w:t>
        </w:r>
      </w:hyperlink>
      <w:r w:rsidRPr="00817ED0">
        <w:rPr>
          <w:rFonts w:eastAsiaTheme="minorHAnsi" w:cs="Calibri"/>
          <w:color w:val="000000"/>
        </w:rPr>
        <w:t xml:space="preserve"> via websites, social media, or other means without prior appropriate auth</w:t>
      </w:r>
      <w:r w:rsidR="00B76115">
        <w:rPr>
          <w:rFonts w:eastAsiaTheme="minorHAnsi" w:cs="Calibri"/>
          <w:color w:val="000000"/>
        </w:rPr>
        <w:t>orization</w:t>
      </w:r>
      <w:r w:rsidRPr="00817ED0">
        <w:rPr>
          <w:rFonts w:eastAsiaTheme="minorHAnsi" w:cs="Calibri"/>
          <w:color w:val="000000"/>
        </w:rPr>
        <w:t xml:space="preserve"> </w:t>
      </w:r>
      <w:r>
        <w:rPr>
          <w:rFonts w:eastAsiaTheme="minorHAnsi" w:cs="Calibri"/>
          <w:color w:val="000000"/>
        </w:rPr>
        <w:t xml:space="preserve"> </w:t>
      </w:r>
    </w:p>
    <w:p w14:paraId="40B63DE4" w14:textId="4BAA5EF6" w:rsidR="00014F86" w:rsidRDefault="008B3154" w:rsidP="001E09A2">
      <w:pPr>
        <w:ind w:firstLine="360"/>
        <w:rPr>
          <w:rFonts w:eastAsiaTheme="minorHAnsi" w:cs="Calibri"/>
          <w:color w:val="000000"/>
        </w:rPr>
      </w:pPr>
      <w:r>
        <w:rPr>
          <w:rFonts w:eastAsiaTheme="minorHAnsi" w:cs="Calibri"/>
          <w:color w:val="000000"/>
        </w:rPr>
        <w:t xml:space="preserve">A </w:t>
      </w:r>
      <w:r w:rsidR="00770272">
        <w:rPr>
          <w:rFonts w:eastAsiaTheme="minorHAnsi" w:cs="Calibri"/>
          <w:color w:val="000000"/>
        </w:rPr>
        <w:t>foreign p</w:t>
      </w:r>
      <w:r w:rsidR="00770272" w:rsidRPr="00FF6D19">
        <w:rPr>
          <w:rFonts w:eastAsiaTheme="minorHAnsi" w:cs="Calibri"/>
          <w:color w:val="000000"/>
        </w:rPr>
        <w:t xml:space="preserve">erson </w:t>
      </w:r>
      <w:r>
        <w:rPr>
          <w:rFonts w:eastAsiaTheme="minorHAnsi" w:cs="Calibri"/>
          <w:color w:val="000000"/>
        </w:rPr>
        <w:t>is</w:t>
      </w:r>
      <w:r w:rsidR="006C2CEE" w:rsidRPr="00A77C36">
        <w:rPr>
          <w:rFonts w:eastAsiaTheme="minorHAnsi" w:cs="Calibri"/>
          <w:color w:val="000000"/>
        </w:rPr>
        <w:t xml:space="preserve"> any natural person who is not a lawful permanent resident</w:t>
      </w:r>
      <w:r w:rsidR="00014F86">
        <w:rPr>
          <w:rFonts w:eastAsiaTheme="minorHAnsi" w:cs="Calibri"/>
          <w:color w:val="000000"/>
        </w:rPr>
        <w:t>,</w:t>
      </w:r>
      <w:r w:rsidR="00EE73A2">
        <w:rPr>
          <w:rFonts w:eastAsiaTheme="minorHAnsi" w:cs="Calibri"/>
          <w:color w:val="000000"/>
        </w:rPr>
        <w:t xml:space="preserve"> </w:t>
      </w:r>
      <w:r w:rsidR="006C2CEE" w:rsidRPr="00A77C36">
        <w:rPr>
          <w:rFonts w:eastAsiaTheme="minorHAnsi" w:cs="Calibri"/>
          <w:color w:val="000000"/>
        </w:rPr>
        <w:t xml:space="preserve">as defined by </w:t>
      </w:r>
      <w:hyperlink r:id="rId23" w:history="1">
        <w:r w:rsidR="006C2CEE" w:rsidRPr="007A6FDD">
          <w:rPr>
            <w:rStyle w:val="Hyperlink"/>
            <w:rFonts w:eastAsiaTheme="minorHAnsi" w:cs="Calibri"/>
          </w:rPr>
          <w:t xml:space="preserve">8 U.S.C. </w:t>
        </w:r>
        <w:r w:rsidR="009B7A89" w:rsidRPr="007A6FDD">
          <w:rPr>
            <w:rStyle w:val="Hyperlink"/>
            <w:rFonts w:eastAsiaTheme="minorHAnsi" w:cs="Calibri"/>
          </w:rPr>
          <w:t>§</w:t>
        </w:r>
        <w:r w:rsidR="00363F23" w:rsidRPr="007A6FDD">
          <w:rPr>
            <w:rStyle w:val="Hyperlink"/>
            <w:rFonts w:eastAsiaTheme="minorHAnsi" w:cs="Calibri"/>
          </w:rPr>
          <w:t>1101(a)</w:t>
        </w:r>
        <w:r w:rsidR="006C2CEE" w:rsidRPr="007A6FDD">
          <w:rPr>
            <w:rStyle w:val="Hyperlink"/>
            <w:rFonts w:eastAsiaTheme="minorHAnsi" w:cs="Calibri"/>
          </w:rPr>
          <w:t>(20)</w:t>
        </w:r>
      </w:hyperlink>
      <w:r w:rsidR="00014F86" w:rsidRPr="00014F86">
        <w:rPr>
          <w:rFonts w:eastAsiaTheme="minorHAnsi"/>
        </w:rPr>
        <w:t>,</w:t>
      </w:r>
      <w:r w:rsidR="006C2CEE" w:rsidRPr="00A77C36">
        <w:rPr>
          <w:rFonts w:eastAsiaTheme="minorHAnsi" w:cs="Calibri"/>
          <w:color w:val="000000"/>
        </w:rPr>
        <w:t xml:space="preserve"> or who is not a protected individual</w:t>
      </w:r>
      <w:r w:rsidR="00014F86">
        <w:rPr>
          <w:rFonts w:eastAsiaTheme="minorHAnsi" w:cs="Calibri"/>
          <w:color w:val="000000"/>
        </w:rPr>
        <w:t>,</w:t>
      </w:r>
      <w:r w:rsidR="006C2CEE" w:rsidRPr="00A77C36">
        <w:rPr>
          <w:rFonts w:eastAsiaTheme="minorHAnsi" w:cs="Calibri"/>
          <w:color w:val="000000"/>
        </w:rPr>
        <w:t xml:space="preserve"> as defined by </w:t>
      </w:r>
      <w:hyperlink r:id="rId24" w:history="1">
        <w:r w:rsidR="003B44B2" w:rsidRPr="00060C98">
          <w:rPr>
            <w:rStyle w:val="Hyperlink"/>
            <w:rFonts w:eastAsiaTheme="minorHAnsi" w:cs="Calibri"/>
          </w:rPr>
          <w:t>8 U.S.C. §1324b(a)(3)</w:t>
        </w:r>
      </w:hyperlink>
      <w:r w:rsidR="006C2CEE" w:rsidRPr="00060C98">
        <w:rPr>
          <w:rFonts w:eastAsiaTheme="minorHAnsi" w:cs="Calibri"/>
          <w:color w:val="000000"/>
        </w:rPr>
        <w:t>.</w:t>
      </w:r>
      <w:r w:rsidR="006C2CEE" w:rsidRPr="00A77C36">
        <w:rPr>
          <w:rFonts w:eastAsiaTheme="minorHAnsi" w:cs="Calibri"/>
          <w:color w:val="000000"/>
        </w:rPr>
        <w:t xml:space="preserve">  It also means any foreign corporation, business association, partnership, trust, society, or any other entity or group that is not incorporated or organized to do business in the U</w:t>
      </w:r>
      <w:r w:rsidR="00632641">
        <w:rPr>
          <w:rFonts w:eastAsiaTheme="minorHAnsi" w:cs="Calibri"/>
          <w:color w:val="000000"/>
        </w:rPr>
        <w:t>.S.</w:t>
      </w:r>
      <w:r w:rsidR="006C2CEE" w:rsidRPr="00A77C36">
        <w:rPr>
          <w:rFonts w:eastAsiaTheme="minorHAnsi" w:cs="Calibri"/>
          <w:color w:val="000000"/>
        </w:rPr>
        <w:t>, as well as international organizations, foreign governments and any agency or subdivision of foreign governments (e.g.</w:t>
      </w:r>
      <w:r w:rsidR="00014F86">
        <w:rPr>
          <w:rFonts w:eastAsiaTheme="minorHAnsi" w:cs="Calibri"/>
          <w:color w:val="000000"/>
        </w:rPr>
        <w:t xml:space="preserve">, </w:t>
      </w:r>
      <w:r w:rsidR="006C2CEE" w:rsidRPr="00A77C36">
        <w:rPr>
          <w:rFonts w:eastAsiaTheme="minorHAnsi" w:cs="Calibri"/>
          <w:color w:val="000000"/>
        </w:rPr>
        <w:t xml:space="preserve">diplomatic missions).  </w:t>
      </w:r>
    </w:p>
    <w:p w14:paraId="1C340A55" w14:textId="32A86733" w:rsidR="006C2CEE" w:rsidRDefault="00045D75" w:rsidP="001E09A2">
      <w:pPr>
        <w:ind w:firstLine="360"/>
        <w:rPr>
          <w:rFonts w:eastAsiaTheme="minorHAnsi" w:cs="Calibri"/>
          <w:color w:val="000000"/>
        </w:rPr>
      </w:pPr>
      <w:r>
        <w:rPr>
          <w:rFonts w:eastAsiaTheme="minorHAnsi" w:cs="Calibri"/>
          <w:color w:val="000000"/>
        </w:rPr>
        <w:t xml:space="preserve">A U.S. </w:t>
      </w:r>
      <w:r w:rsidR="00770272">
        <w:rPr>
          <w:rFonts w:eastAsiaTheme="minorHAnsi" w:cs="Calibri"/>
          <w:color w:val="000000"/>
        </w:rPr>
        <w:t>person</w:t>
      </w:r>
      <w:r>
        <w:rPr>
          <w:rFonts w:eastAsiaTheme="minorHAnsi" w:cs="Calibri"/>
          <w:color w:val="000000"/>
        </w:rPr>
        <w:t xml:space="preserve"> is </w:t>
      </w:r>
      <w:r w:rsidRPr="004D7670">
        <w:t>a natural person who is a lawful permanent resident</w:t>
      </w:r>
      <w:r w:rsidR="00014F86">
        <w:t>,</w:t>
      </w:r>
      <w:r w:rsidRPr="004D7670">
        <w:t xml:space="preserve"> as defined in </w:t>
      </w:r>
      <w:hyperlink r:id="rId25" w:history="1">
        <w:r w:rsidR="003B44B2" w:rsidRPr="007A6FDD">
          <w:rPr>
            <w:rStyle w:val="Hyperlink"/>
            <w:rFonts w:eastAsiaTheme="minorHAnsi" w:cs="Calibri"/>
          </w:rPr>
          <w:t>8 U.S.C. §1101(a)(20)</w:t>
        </w:r>
      </w:hyperlink>
      <w:r w:rsidR="00014F86" w:rsidRPr="00014F86">
        <w:rPr>
          <w:rFonts w:eastAsiaTheme="minorHAnsi"/>
        </w:rPr>
        <w:t>,</w:t>
      </w:r>
      <w:r w:rsidRPr="00014F86">
        <w:t xml:space="preserve"> </w:t>
      </w:r>
      <w:r w:rsidRPr="004D7670">
        <w:t xml:space="preserve">or who is a protected individual as defined by </w:t>
      </w:r>
      <w:hyperlink r:id="rId26" w:history="1">
        <w:r w:rsidR="003B44B2" w:rsidRPr="00060C98">
          <w:rPr>
            <w:rStyle w:val="Hyperlink"/>
            <w:rFonts w:eastAsiaTheme="minorHAnsi" w:cs="Calibri"/>
          </w:rPr>
          <w:t>8 U.S.C. §1324b (a)(3)</w:t>
        </w:r>
      </w:hyperlink>
      <w:r w:rsidRPr="00060C98">
        <w:t>.</w:t>
      </w:r>
      <w:r w:rsidR="00014F86">
        <w:t xml:space="preserve">  It additionally</w:t>
      </w:r>
      <w:r w:rsidRPr="004D7670">
        <w:t xml:space="preserve"> means any corporation, business, association, partnership, society, trust, or any other entity, organization or group that is incorporated to do business in the U.S.  It also includes any governmental (Federal, state</w:t>
      </w:r>
      <w:r w:rsidR="00014F86">
        <w:t>,</w:t>
      </w:r>
      <w:r w:rsidRPr="004D7670">
        <w:t xml:space="preserve"> </w:t>
      </w:r>
      <w:r w:rsidR="00014F86">
        <w:t>or local)</w:t>
      </w:r>
      <w:r w:rsidR="00FA57C9">
        <w:t xml:space="preserve"> entity</w:t>
      </w:r>
      <w:r w:rsidRPr="004D7670">
        <w:t xml:space="preserve"> </w:t>
      </w:r>
      <w:r w:rsidR="00FA57C9">
        <w:t>(</w:t>
      </w:r>
      <w:hyperlink r:id="rId27" w:anchor="se22.1.120_115" w:history="1">
        <w:r w:rsidR="00C321C8">
          <w:rPr>
            <w:rStyle w:val="Hyperlink"/>
          </w:rPr>
          <w:t>See 22 CFR §120.15</w:t>
        </w:r>
      </w:hyperlink>
      <w:r w:rsidR="00FA57C9" w:rsidRPr="00FA57C9">
        <w:t>)</w:t>
      </w:r>
      <w:r w:rsidRPr="00084B95">
        <w:rPr>
          <w:rStyle w:val="Hyperlink"/>
          <w:color w:val="auto"/>
          <w:u w:val="none"/>
        </w:rPr>
        <w:t>.</w:t>
      </w:r>
      <w:r>
        <w:rPr>
          <w:rStyle w:val="Hyperlink"/>
          <w:color w:val="auto"/>
          <w:u w:val="none"/>
        </w:rPr>
        <w:t xml:space="preserve">  </w:t>
      </w:r>
      <w:r w:rsidR="006C2CEE">
        <w:rPr>
          <w:rFonts w:eastAsiaTheme="minorHAnsi" w:cs="Calibri"/>
          <w:color w:val="000000"/>
        </w:rPr>
        <w:t>A</w:t>
      </w:r>
      <w:r w:rsidR="006C2CEE" w:rsidRPr="00A77C36">
        <w:rPr>
          <w:rFonts w:eastAsiaTheme="minorHAnsi" w:cs="Calibri"/>
          <w:color w:val="000000"/>
        </w:rPr>
        <w:t xml:space="preserve"> </w:t>
      </w:r>
      <w:r>
        <w:rPr>
          <w:rFonts w:eastAsiaTheme="minorHAnsi" w:cs="Calibri"/>
          <w:color w:val="000000"/>
        </w:rPr>
        <w:t>“Lawful</w:t>
      </w:r>
      <w:r w:rsidR="006C2CEE" w:rsidRPr="00A77C36">
        <w:rPr>
          <w:rFonts w:eastAsiaTheme="minorHAnsi" w:cs="Calibri"/>
          <w:color w:val="000000"/>
        </w:rPr>
        <w:t xml:space="preserve"> Permanent Resident</w:t>
      </w:r>
      <w:r>
        <w:rPr>
          <w:rFonts w:eastAsiaTheme="minorHAnsi" w:cs="Calibri"/>
          <w:color w:val="000000"/>
        </w:rPr>
        <w:t>”</w:t>
      </w:r>
      <w:r w:rsidR="00146463">
        <w:rPr>
          <w:rFonts w:eastAsiaTheme="minorHAnsi" w:cs="Calibri"/>
          <w:color w:val="000000"/>
        </w:rPr>
        <w:t xml:space="preserve"> </w:t>
      </w:r>
      <w:r w:rsidR="006C2CEE" w:rsidRPr="00A77C36">
        <w:rPr>
          <w:rFonts w:eastAsiaTheme="minorHAnsi" w:cs="Calibri"/>
          <w:color w:val="000000"/>
        </w:rPr>
        <w:t>(</w:t>
      </w:r>
      <w:r>
        <w:rPr>
          <w:rFonts w:eastAsiaTheme="minorHAnsi" w:cs="Calibri"/>
          <w:color w:val="000000"/>
        </w:rPr>
        <w:t>sometimes incorrectly called a “</w:t>
      </w:r>
      <w:r w:rsidRPr="00A77C36">
        <w:rPr>
          <w:rFonts w:eastAsiaTheme="minorHAnsi" w:cs="Calibri"/>
          <w:color w:val="000000"/>
        </w:rPr>
        <w:t>Permanent Resident Alien</w:t>
      </w:r>
      <w:r>
        <w:rPr>
          <w:rFonts w:eastAsiaTheme="minorHAnsi" w:cs="Calibri"/>
          <w:color w:val="000000"/>
        </w:rPr>
        <w:t>” or</w:t>
      </w:r>
      <w:r w:rsidRPr="00A77C36">
        <w:rPr>
          <w:rFonts w:eastAsiaTheme="minorHAnsi" w:cs="Calibri"/>
          <w:color w:val="000000"/>
        </w:rPr>
        <w:t xml:space="preserve"> </w:t>
      </w:r>
      <w:r>
        <w:rPr>
          <w:rFonts w:eastAsiaTheme="minorHAnsi" w:cs="Calibri"/>
          <w:color w:val="000000"/>
        </w:rPr>
        <w:t>“</w:t>
      </w:r>
      <w:r w:rsidR="006C2CEE">
        <w:rPr>
          <w:rFonts w:eastAsiaTheme="minorHAnsi" w:cs="Calibri"/>
          <w:color w:val="000000"/>
        </w:rPr>
        <w:t>g</w:t>
      </w:r>
      <w:r w:rsidR="006C2CEE" w:rsidRPr="00A77C36">
        <w:rPr>
          <w:rFonts w:eastAsiaTheme="minorHAnsi" w:cs="Calibri"/>
          <w:color w:val="000000"/>
        </w:rPr>
        <w:t xml:space="preserve">reen </w:t>
      </w:r>
      <w:r w:rsidR="006C2CEE">
        <w:rPr>
          <w:rFonts w:eastAsiaTheme="minorHAnsi" w:cs="Calibri"/>
          <w:color w:val="000000"/>
        </w:rPr>
        <w:t>c</w:t>
      </w:r>
      <w:r w:rsidR="006C2CEE" w:rsidRPr="00A77C36">
        <w:rPr>
          <w:rFonts w:eastAsiaTheme="minorHAnsi" w:cs="Calibri"/>
          <w:color w:val="000000"/>
        </w:rPr>
        <w:t>ard holder</w:t>
      </w:r>
      <w:r>
        <w:rPr>
          <w:rFonts w:eastAsiaTheme="minorHAnsi" w:cs="Calibri"/>
          <w:color w:val="000000"/>
        </w:rPr>
        <w:t>”</w:t>
      </w:r>
      <w:r w:rsidR="006C2CEE" w:rsidRPr="00A77C36">
        <w:rPr>
          <w:rFonts w:eastAsiaTheme="minorHAnsi" w:cs="Calibri"/>
          <w:color w:val="000000"/>
        </w:rPr>
        <w:t xml:space="preserve">) is considered a </w:t>
      </w:r>
      <w:hyperlink w:anchor="USperson" w:history="1">
        <w:r w:rsidR="006C2CEE" w:rsidRPr="00066110">
          <w:rPr>
            <w:rStyle w:val="Hyperlink"/>
            <w:rFonts w:eastAsiaTheme="minorHAnsi" w:cs="Calibri"/>
          </w:rPr>
          <w:t>U.S. person</w:t>
        </w:r>
      </w:hyperlink>
      <w:r w:rsidR="009B7A89">
        <w:rPr>
          <w:rFonts w:eastAsiaTheme="minorHAnsi" w:cs="Calibri"/>
          <w:color w:val="000000"/>
        </w:rPr>
        <w:t xml:space="preserve">, </w:t>
      </w:r>
      <w:r w:rsidR="006C2CEE" w:rsidRPr="00A77C36">
        <w:rPr>
          <w:rFonts w:eastAsiaTheme="minorHAnsi" w:cs="Calibri"/>
          <w:color w:val="000000"/>
        </w:rPr>
        <w:t>not a foreign person.</w:t>
      </w:r>
      <w:r w:rsidR="007846C6">
        <w:rPr>
          <w:rFonts w:eastAsiaTheme="minorHAnsi" w:cs="Calibri"/>
          <w:color w:val="000000"/>
        </w:rPr>
        <w:t xml:space="preserve"> If a U.S. person represents a for</w:t>
      </w:r>
      <w:r w:rsidR="007846C6">
        <w:rPr>
          <w:rFonts w:eastAsiaTheme="minorHAnsi" w:cs="Calibri"/>
          <w:color w:val="000000"/>
        </w:rPr>
        <w:lastRenderedPageBreak/>
        <w:t>eign corporation, business association, partnership, trust, society, or any other foreign entity, they are considered a foreign person, and any transfer of technical information or commodities is an export.</w:t>
      </w:r>
    </w:p>
    <w:p w14:paraId="40DD6CC0" w14:textId="77777777" w:rsidR="00A65B23" w:rsidRDefault="00A65B23" w:rsidP="001E09A2"/>
    <w:p w14:paraId="137D30EE" w14:textId="18F8CB9D" w:rsidR="006C2CEE" w:rsidRDefault="003B44B2" w:rsidP="001E09A2">
      <w:pPr>
        <w:rPr>
          <w:rFonts w:eastAsiaTheme="minorHAnsi" w:cs="Calibri"/>
          <w:color w:val="000000"/>
        </w:rPr>
      </w:pPr>
      <w:r>
        <w:t>Per</w:t>
      </w:r>
      <w:r w:rsidR="00014F86">
        <w:t xml:space="preserve"> the</w:t>
      </w:r>
      <w:r>
        <w:t xml:space="preserve"> ITAR (</w:t>
      </w:r>
      <w:hyperlink r:id="rId28" w:history="1">
        <w:r w:rsidR="00EC5D0D" w:rsidRPr="003B44B2">
          <w:rPr>
            <w:rStyle w:val="Hyperlink"/>
          </w:rPr>
          <w:t xml:space="preserve">22 </w:t>
        </w:r>
        <w:r w:rsidRPr="003B44B2">
          <w:rPr>
            <w:rStyle w:val="Hyperlink"/>
          </w:rPr>
          <w:t>CFR §</w:t>
        </w:r>
        <w:r w:rsidR="00EC5D0D" w:rsidRPr="003B44B2">
          <w:rPr>
            <w:rStyle w:val="Hyperlink"/>
          </w:rPr>
          <w:t>120.10</w:t>
        </w:r>
      </w:hyperlink>
      <w:r w:rsidR="00EC5D0D">
        <w:t xml:space="preserve">), </w:t>
      </w:r>
      <w:hyperlink w:anchor="technicaldataITAR" w:history="1">
        <w:r w:rsidR="00EC5D0D">
          <w:rPr>
            <w:rStyle w:val="Hyperlink"/>
            <w:rFonts w:eastAsiaTheme="minorHAnsi" w:cs="Calibri"/>
          </w:rPr>
          <w:t>technical data</w:t>
        </w:r>
      </w:hyperlink>
      <w:r w:rsidR="00FB1F3B">
        <w:rPr>
          <w:rFonts w:eastAsiaTheme="minorHAnsi" w:cs="Calibri"/>
          <w:color w:val="000000"/>
        </w:rPr>
        <w:t xml:space="preserve"> is information that is required </w:t>
      </w:r>
      <w:r w:rsidR="006C2CEE" w:rsidRPr="00B56D89">
        <w:rPr>
          <w:rFonts w:eastAsiaTheme="minorHAnsi" w:cs="Calibri"/>
          <w:color w:val="000000"/>
        </w:rPr>
        <w:t>for the design, development, production, manufacture, assembly, operation, repair, testing,</w:t>
      </w:r>
      <w:r w:rsidR="001170D7">
        <w:rPr>
          <w:rFonts w:eastAsiaTheme="minorHAnsi" w:cs="Calibri"/>
          <w:color w:val="000000"/>
        </w:rPr>
        <w:t xml:space="preserve"> maintenance</w:t>
      </w:r>
      <w:r w:rsidR="006C2CEE" w:rsidRPr="00B56D89">
        <w:rPr>
          <w:rFonts w:eastAsiaTheme="minorHAnsi" w:cs="Calibri"/>
          <w:color w:val="000000"/>
        </w:rPr>
        <w:t xml:space="preserve"> or modification of an</w:t>
      </w:r>
      <w:r w:rsidR="00FB1F3B">
        <w:rPr>
          <w:rFonts w:eastAsiaTheme="minorHAnsi" w:cs="Calibri"/>
          <w:color w:val="000000"/>
        </w:rPr>
        <w:t xml:space="preserve"> export-controlled</w:t>
      </w:r>
      <w:r w:rsidR="006C2CEE" w:rsidRPr="00B56D89">
        <w:rPr>
          <w:rFonts w:eastAsiaTheme="minorHAnsi" w:cs="Calibri"/>
          <w:color w:val="000000"/>
        </w:rPr>
        <w:t xml:space="preserve"> item and must be protected in accordance with export control regulations.</w:t>
      </w:r>
      <w:r w:rsidR="007C2631" w:rsidRPr="007C2631">
        <w:rPr>
          <w:noProof/>
        </w:rPr>
        <w:t xml:space="preserve"> </w:t>
      </w:r>
      <w:r w:rsidR="007C2631" w:rsidRPr="00D63676">
        <w:rPr>
          <w:noProof/>
        </w:rPr>
        <mc:AlternateContent>
          <mc:Choice Requires="wps">
            <w:drawing>
              <wp:anchor distT="45720" distB="45720" distL="114300" distR="114300" simplePos="0" relativeHeight="251838464" behindDoc="0" locked="1" layoutInCell="1" allowOverlap="0" wp14:anchorId="329BE43B" wp14:editId="42BB8D38">
                <wp:simplePos x="0" y="0"/>
                <wp:positionH relativeFrom="margin">
                  <wp:posOffset>3714750</wp:posOffset>
                </wp:positionH>
                <wp:positionV relativeFrom="margin">
                  <wp:posOffset>702945</wp:posOffset>
                </wp:positionV>
                <wp:extent cx="2103120" cy="1219200"/>
                <wp:effectExtent l="0" t="0" r="1143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219200"/>
                        </a:xfrm>
                        <a:prstGeom prst="rect">
                          <a:avLst/>
                        </a:prstGeom>
                        <a:solidFill>
                          <a:schemeClr val="tx2">
                            <a:lumMod val="40000"/>
                            <a:lumOff val="60000"/>
                          </a:schemeClr>
                        </a:solidFill>
                        <a:ln w="9525">
                          <a:solidFill>
                            <a:srgbClr val="000000"/>
                          </a:solidFill>
                          <a:miter lim="800000"/>
                          <a:headEnd/>
                          <a:tailEnd/>
                        </a:ln>
                      </wps:spPr>
                      <wps:txbx>
                        <w:txbxContent>
                          <w:p w14:paraId="1DB0047B" w14:textId="2FE85AE5" w:rsidR="009165FF" w:rsidRPr="00BA75D4" w:rsidRDefault="009165FF" w:rsidP="007C2631">
                            <w:pPr>
                              <w:spacing w:before="0" w:after="0" w:line="240" w:lineRule="auto"/>
                              <w:ind w:firstLine="0"/>
                            </w:pPr>
                            <w:r w:rsidRPr="003606FE">
                              <w:rPr>
                                <w:b/>
                              </w:rPr>
                              <w:t>IMPORTANT</w:t>
                            </w:r>
                            <w:r>
                              <w:t xml:space="preserve">: </w:t>
                            </w:r>
                            <w:r w:rsidRPr="007C2631">
                              <w:t xml:space="preserve">DOS and DOC have respective definitions for various export control terms. </w:t>
                            </w:r>
                            <w:r>
                              <w:t xml:space="preserve"> </w:t>
                            </w:r>
                            <w:r w:rsidRPr="007C2631">
                              <w:t xml:space="preserve"> Consult your Center export control staff while applying appropriate definitions.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BE43B" id="_x0000_s1035" type="#_x0000_t202" style="position:absolute;left:0;text-align:left;margin-left:292.5pt;margin-top:55.35pt;width:165.6pt;height:96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" o:allowoverlap="f" fillcolor="#8db3e2 [1311]">
                <v:textbox>
                  <w:txbxContent>
                    <w:p w14:paraId="1DB0047B" w14:textId="2FE85AE5" w:rsidR="009165FF" w:rsidRPr="00BA75D4" w:rsidRDefault="009165FF" w:rsidP="007C2631">
                      <w:pPr>
                        <w:spacing w:before="0" w:after="0" w:line="240" w:lineRule="auto"/>
                        <w:ind w:firstLine="0"/>
                      </w:pPr>
                      <w:r w:rsidRPr="003606FE">
                        <w:rPr>
                          <w:b/>
                        </w:rPr>
                        <w:t>IMPORTANT</w:t>
                      </w:r>
                      <w:r>
                        <w:t xml:space="preserve">: </w:t>
                      </w:r>
                      <w:r w:rsidRPr="007C2631">
                        <w:t xml:space="preserve">DOS and DOC have respective definitions for various export control terms. </w:t>
                      </w:r>
                      <w:r>
                        <w:t xml:space="preserve"> </w:t>
                      </w:r>
                      <w:r w:rsidRPr="007C2631">
                        <w:t xml:space="preserve"> Consult your Center export control staff while applying appropriate definitions.  </w:t>
                      </w:r>
                    </w:p>
                  </w:txbxContent>
                </v:textbox>
                <w10:wrap type="square" anchorx="margin" anchory="margin"/>
                <w10:anchorlock/>
              </v:shape>
            </w:pict>
          </mc:Fallback>
        </mc:AlternateContent>
      </w:r>
    </w:p>
    <w:p w14:paraId="684D024C" w14:textId="747A8102" w:rsidR="006C2CEE" w:rsidRPr="00817ED0" w:rsidRDefault="003B44B2" w:rsidP="003601A8">
      <w:pPr>
        <w:spacing w:before="0"/>
        <w:rPr>
          <w:rFonts w:eastAsiaTheme="minorHAnsi" w:cs="Calibri"/>
        </w:rPr>
      </w:pPr>
      <w:r>
        <w:rPr>
          <w:rFonts w:eastAsiaTheme="minorHAnsi" w:cs="Calibri"/>
          <w:color w:val="000000"/>
        </w:rPr>
        <w:t>Per</w:t>
      </w:r>
      <w:r w:rsidR="00014F86">
        <w:rPr>
          <w:rFonts w:eastAsiaTheme="minorHAnsi" w:cs="Calibri"/>
          <w:color w:val="000000"/>
        </w:rPr>
        <w:t xml:space="preserve"> the</w:t>
      </w:r>
      <w:r>
        <w:rPr>
          <w:rFonts w:eastAsiaTheme="minorHAnsi" w:cs="Calibri"/>
          <w:color w:val="000000"/>
        </w:rPr>
        <w:t xml:space="preserve"> EAR (</w:t>
      </w:r>
      <w:hyperlink r:id="rId29" w:history="1">
        <w:r w:rsidR="00EC5D0D" w:rsidRPr="00DF25CE">
          <w:rPr>
            <w:rStyle w:val="Hyperlink"/>
            <w:rFonts w:eastAsiaTheme="minorHAnsi" w:cs="Calibri"/>
          </w:rPr>
          <w:t>15</w:t>
        </w:r>
        <w:r w:rsidRPr="00DF25CE">
          <w:rPr>
            <w:rStyle w:val="Hyperlink"/>
            <w:rFonts w:eastAsiaTheme="minorHAnsi" w:cs="Calibri"/>
          </w:rPr>
          <w:t xml:space="preserve"> CFR</w:t>
        </w:r>
        <w:r w:rsidR="00EC5D0D" w:rsidRPr="00DF25CE">
          <w:rPr>
            <w:rStyle w:val="Hyperlink"/>
            <w:rFonts w:eastAsiaTheme="minorHAnsi" w:cs="Calibri"/>
          </w:rPr>
          <w:t xml:space="preserve"> </w:t>
        </w:r>
        <w:r w:rsidRPr="00DF25CE">
          <w:rPr>
            <w:rStyle w:val="Hyperlink"/>
            <w:rFonts w:eastAsiaTheme="minorHAnsi" w:cs="Calibri"/>
          </w:rPr>
          <w:t>§</w:t>
        </w:r>
        <w:r w:rsidR="00EC5D0D" w:rsidRPr="00DF25CE">
          <w:rPr>
            <w:rStyle w:val="Hyperlink"/>
            <w:rFonts w:eastAsiaTheme="minorHAnsi" w:cs="Calibri"/>
          </w:rPr>
          <w:t>772</w:t>
        </w:r>
      </w:hyperlink>
      <w:r w:rsidR="00EC5D0D">
        <w:rPr>
          <w:rFonts w:eastAsiaTheme="minorHAnsi" w:cs="Calibri"/>
          <w:color w:val="000000"/>
        </w:rPr>
        <w:t xml:space="preserve">), </w:t>
      </w:r>
      <w:hyperlink w:anchor="technology" w:history="1">
        <w:r w:rsidR="00EC5D0D" w:rsidRPr="000F4872">
          <w:rPr>
            <w:rStyle w:val="Hyperlink"/>
            <w:rFonts w:eastAsiaTheme="minorHAnsi" w:cs="Calibri"/>
          </w:rPr>
          <w:t>technology</w:t>
        </w:r>
      </w:hyperlink>
      <w:r w:rsidR="00EC5D0D">
        <w:rPr>
          <w:rFonts w:eastAsiaTheme="minorHAnsi" w:cs="Calibri"/>
          <w:color w:val="000000"/>
        </w:rPr>
        <w:t xml:space="preserve"> is s</w:t>
      </w:r>
      <w:r w:rsidR="00EC5D0D" w:rsidRPr="00EC5D0D">
        <w:rPr>
          <w:rFonts w:eastAsiaTheme="minorHAnsi" w:cs="Calibri"/>
        </w:rPr>
        <w:t xml:space="preserve">pecific information </w:t>
      </w:r>
      <w:r w:rsidR="00EC5D0D" w:rsidRPr="00EC5D0D">
        <w:rPr>
          <w:rFonts w:eastAsiaTheme="minorHAnsi" w:cs="Calibri"/>
          <w:bCs/>
        </w:rPr>
        <w:t>necessary</w:t>
      </w:r>
      <w:r w:rsidR="00EC5D0D" w:rsidRPr="00EC5D0D">
        <w:rPr>
          <w:rFonts w:eastAsiaTheme="minorHAnsi" w:cs="Calibri"/>
        </w:rPr>
        <w:t xml:space="preserve"> for the “development”, “production”, or “use” of a product. </w:t>
      </w:r>
      <w:r w:rsidR="00817ED0">
        <w:rPr>
          <w:rFonts w:eastAsiaTheme="minorHAnsi" w:cs="Calibri"/>
        </w:rPr>
        <w:t xml:space="preserve"> </w:t>
      </w:r>
      <w:r w:rsidR="00EC5D0D" w:rsidRPr="00EC5D0D">
        <w:rPr>
          <w:rFonts w:eastAsiaTheme="minorHAnsi" w:cs="Calibri"/>
        </w:rPr>
        <w:t>The information takes the form of “technical data” or “technical assistance”.</w:t>
      </w:r>
      <w:r w:rsidR="00EC5D0D">
        <w:rPr>
          <w:rFonts w:eastAsiaTheme="minorHAnsi" w:cs="Calibri"/>
        </w:rPr>
        <w:t xml:space="preserve"> </w:t>
      </w:r>
      <w:bookmarkStart w:id="15" w:name="_Toc291001827"/>
      <w:bookmarkStart w:id="16" w:name="_Toc294776895"/>
    </w:p>
    <w:p w14:paraId="4E6E28F3" w14:textId="47347A4F" w:rsidR="006C2CEE" w:rsidRDefault="00FB1F3B" w:rsidP="00D63676">
      <w:r>
        <w:t xml:space="preserve">Export </w:t>
      </w:r>
      <w:r w:rsidR="00C57F8A">
        <w:t xml:space="preserve">laws and </w:t>
      </w:r>
      <w:r w:rsidR="00A95489">
        <w:t xml:space="preserve">regulations </w:t>
      </w:r>
      <w:r w:rsidR="00014F86">
        <w:t>control transfers of technical data/technology and goods to foreign entities</w:t>
      </w:r>
      <w:r w:rsidR="002153E0">
        <w:t>.</w:t>
      </w:r>
      <w:r>
        <w:t xml:space="preserve">  </w:t>
      </w:r>
      <w:r w:rsidR="006C2CEE" w:rsidRPr="004D7670">
        <w:t xml:space="preserve">The </w:t>
      </w:r>
      <w:hyperlink r:id="rId30" w:history="1">
        <w:r w:rsidR="006C2CEE" w:rsidRPr="004D7670">
          <w:rPr>
            <w:rStyle w:val="Hyperlink"/>
          </w:rPr>
          <w:t>Arms Export Control Act (AECA)</w:t>
        </w:r>
      </w:hyperlink>
      <w:r w:rsidR="006C2CEE" w:rsidRPr="004D7670">
        <w:t xml:space="preserve"> of 1976 </w:t>
      </w:r>
      <w:r w:rsidR="009B7A89">
        <w:t>authorizes the President</w:t>
      </w:r>
      <w:r w:rsidR="00EC71B3">
        <w:t xml:space="preserve"> of the U.S.</w:t>
      </w:r>
      <w:r w:rsidR="009B7A89">
        <w:t xml:space="preserve"> </w:t>
      </w:r>
      <w:r w:rsidR="006C2CEE" w:rsidRPr="004D7670">
        <w:t xml:space="preserve">to control export and import of </w:t>
      </w:r>
      <w:hyperlink w:anchor="defensearticle" w:history="1">
        <w:r w:rsidR="00C321C8">
          <w:rPr>
            <w:rStyle w:val="Hyperlink"/>
          </w:rPr>
          <w:t>defense articles</w:t>
        </w:r>
      </w:hyperlink>
      <w:r w:rsidR="006C2CEE" w:rsidRPr="004D7670">
        <w:t xml:space="preserve"> and </w:t>
      </w:r>
      <w:hyperlink w:anchor="defenseservice" w:history="1">
        <w:r w:rsidR="006C2CEE" w:rsidRPr="00C12C02">
          <w:rPr>
            <w:rStyle w:val="Hyperlink"/>
          </w:rPr>
          <w:t>defense services</w:t>
        </w:r>
      </w:hyperlink>
      <w:r w:rsidR="006C2CEE">
        <w:t>.  The President delegates</w:t>
      </w:r>
      <w:r w:rsidR="006C2CEE" w:rsidRPr="004D7670">
        <w:t xml:space="preserve"> the statutory authority to determine regulatory requirements for these transactions to the </w:t>
      </w:r>
      <w:r w:rsidR="006C2CEE">
        <w:t>D</w:t>
      </w:r>
      <w:r w:rsidR="00E363F4">
        <w:t xml:space="preserve">epartment of </w:t>
      </w:r>
      <w:r w:rsidR="006C2CEE">
        <w:t>S</w:t>
      </w:r>
      <w:r w:rsidR="00E363F4">
        <w:t>tate (DOS)</w:t>
      </w:r>
      <w:r w:rsidR="006C2CEE" w:rsidRPr="004D7670">
        <w:t xml:space="preserve">, which in-turn has </w:t>
      </w:r>
      <w:r w:rsidR="006415B6">
        <w:t>developed</w:t>
      </w:r>
      <w:r w:rsidR="006415B6" w:rsidRPr="004D7670">
        <w:t xml:space="preserve"> </w:t>
      </w:r>
      <w:r w:rsidR="006C2CEE" w:rsidRPr="004D7670">
        <w:t>the International and Traffic in Arms Regulation</w:t>
      </w:r>
      <w:r w:rsidR="006C2CEE">
        <w:t>s</w:t>
      </w:r>
      <w:r w:rsidR="006C2CEE" w:rsidRPr="004D7670">
        <w:t xml:space="preserve"> (ITAR), </w:t>
      </w:r>
      <w:hyperlink r:id="rId31" w:history="1">
        <w:r w:rsidR="006C2CEE" w:rsidRPr="004D7670">
          <w:rPr>
            <w:rStyle w:val="Hyperlink"/>
          </w:rPr>
          <w:t>22 CFR §120-130</w:t>
        </w:r>
      </w:hyperlink>
      <w:r w:rsidR="006C2CEE">
        <w:t>, to implement this authority</w:t>
      </w:r>
      <w:r w:rsidR="00A00ACD" w:rsidRPr="004D7670">
        <w:t>.</w:t>
      </w:r>
      <w:r w:rsidR="00A00ACD">
        <w:t xml:space="preserve">  </w:t>
      </w:r>
      <w:r w:rsidR="00D63676" w:rsidRPr="00D63676">
        <w:rPr>
          <w:noProof/>
        </w:rPr>
        <mc:AlternateContent>
          <mc:Choice Requires="wps">
            <w:drawing>
              <wp:anchor distT="45720" distB="45720" distL="114300" distR="114300" simplePos="0" relativeHeight="251810816" behindDoc="0" locked="1" layoutInCell="1" allowOverlap="0" wp14:anchorId="46CD8958" wp14:editId="5001F78F">
                <wp:simplePos x="0" y="0"/>
                <wp:positionH relativeFrom="margin">
                  <wp:posOffset>3712845</wp:posOffset>
                </wp:positionH>
                <wp:positionV relativeFrom="margin">
                  <wp:posOffset>2254885</wp:posOffset>
                </wp:positionV>
                <wp:extent cx="2103120" cy="1499235"/>
                <wp:effectExtent l="0" t="0" r="11430" b="2476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499235"/>
                        </a:xfrm>
                        <a:prstGeom prst="rect">
                          <a:avLst/>
                        </a:prstGeom>
                        <a:solidFill>
                          <a:schemeClr val="tx2">
                            <a:lumMod val="40000"/>
                            <a:lumOff val="60000"/>
                          </a:schemeClr>
                        </a:solidFill>
                        <a:ln w="9525">
                          <a:solidFill>
                            <a:srgbClr val="000000"/>
                          </a:solidFill>
                          <a:miter lim="800000"/>
                          <a:headEnd/>
                          <a:tailEnd/>
                        </a:ln>
                      </wps:spPr>
                      <wps:txbx>
                        <w:txbxContent>
                          <w:p w14:paraId="1D0FF59E" w14:textId="0B0F4B99" w:rsidR="009165FF" w:rsidRPr="00BA75D4" w:rsidRDefault="009165FF" w:rsidP="00C321C8">
                            <w:pPr>
                              <w:spacing w:before="0" w:after="0" w:line="240" w:lineRule="auto"/>
                              <w:ind w:firstLine="0"/>
                            </w:pPr>
                            <w:r w:rsidRPr="003606FE">
                              <w:rPr>
                                <w:b/>
                              </w:rPr>
                              <w:t>IMPORTANT</w:t>
                            </w:r>
                            <w:r>
                              <w:t xml:space="preserve">: </w:t>
                            </w:r>
                            <w:r w:rsidRPr="00416854">
                              <w:t>Both the ITAR and the EAR</w:t>
                            </w:r>
                            <w:r>
                              <w:t xml:space="preserve"> include</w:t>
                            </w:r>
                            <w:r w:rsidRPr="00416854">
                              <w:t xml:space="preserve"> </w:t>
                            </w:r>
                            <w:r>
                              <w:t>criminal and civil</w:t>
                            </w:r>
                            <w:r w:rsidRPr="00416854">
                              <w:t xml:space="preserve"> penalties for </w:t>
                            </w:r>
                            <w:r>
                              <w:t xml:space="preserve">export control </w:t>
                            </w:r>
                            <w:r w:rsidRPr="00416854">
                              <w:t>violati</w:t>
                            </w:r>
                            <w:r>
                              <w:t>ons that can result in</w:t>
                            </w:r>
                            <w:r w:rsidRPr="00A50135">
                              <w:t xml:space="preserve"> monetary penalties</w:t>
                            </w:r>
                            <w:r w:rsidRPr="009F00C5">
                              <w:t xml:space="preserve">, </w:t>
                            </w:r>
                            <w:r w:rsidRPr="00416854">
                              <w:t>imprisonment</w:t>
                            </w:r>
                            <w:r>
                              <w:t>,</w:t>
                            </w:r>
                            <w:r w:rsidRPr="00A50135">
                              <w:t xml:space="preserve"> </w:t>
                            </w:r>
                            <w:r>
                              <w:t xml:space="preserve">or both </w:t>
                            </w:r>
                            <w:r w:rsidRPr="009F00C5">
                              <w:t>(</w:t>
                            </w:r>
                            <w:hyperlink r:id="rId32" w:history="1">
                              <w:r w:rsidRPr="0012487A">
                                <w:rPr>
                                  <w:rStyle w:val="Hyperlink"/>
                                </w:rPr>
                                <w:t>22 CFR §127.3</w:t>
                              </w:r>
                            </w:hyperlink>
                            <w:r>
                              <w:t xml:space="preserve"> and</w:t>
                            </w:r>
                            <w:r w:rsidRPr="0012487A">
                              <w:t xml:space="preserve"> </w:t>
                            </w:r>
                            <w:hyperlink r:id="rId33" w:history="1">
                              <w:r w:rsidRPr="0012487A">
                                <w:rPr>
                                  <w:rStyle w:val="Hyperlink"/>
                                </w:rPr>
                                <w:t>15 CFR §764.3</w:t>
                              </w:r>
                            </w:hyperlink>
                            <w:r w:rsidRPr="00683008">
                              <w:t>)</w:t>
                            </w:r>
                            <w:r w:rsidRPr="0041685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D8958" id="_x0000_s1036" type="#_x0000_t202" style="position:absolute;left:0;text-align:left;margin-left:292.35pt;margin-top:177.55pt;width:165.6pt;height:118.0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" o:allowoverlap="f" fillcolor="#8db3e2 [1311]">
                <v:textbox>
                  <w:txbxContent>
                    <w:p w14:paraId="1D0FF59E" w14:textId="0B0F4B99" w:rsidR="009165FF" w:rsidRPr="00BA75D4" w:rsidRDefault="009165FF" w:rsidP="00C321C8">
                      <w:pPr>
                        <w:spacing w:before="0" w:after="0" w:line="240" w:lineRule="auto"/>
                        <w:ind w:firstLine="0"/>
                      </w:pPr>
                      <w:r w:rsidRPr="003606FE">
                        <w:rPr>
                          <w:b/>
                        </w:rPr>
                        <w:t>IMPORTANT</w:t>
                      </w:r>
                      <w:r>
                        <w:t xml:space="preserve">: </w:t>
                      </w:r>
                      <w:r w:rsidRPr="00416854">
                        <w:t>Both the ITAR and the EAR</w:t>
                      </w:r>
                      <w:r>
                        <w:t xml:space="preserve"> include</w:t>
                      </w:r>
                      <w:r w:rsidRPr="00416854">
                        <w:t xml:space="preserve"> </w:t>
                      </w:r>
                      <w:r>
                        <w:t>criminal and civil</w:t>
                      </w:r>
                      <w:r w:rsidRPr="00416854">
                        <w:t xml:space="preserve"> penalties for </w:t>
                      </w:r>
                      <w:r>
                        <w:t xml:space="preserve">export control </w:t>
                      </w:r>
                      <w:r w:rsidRPr="00416854">
                        <w:t>violati</w:t>
                      </w:r>
                      <w:r>
                        <w:t>ons that can result in</w:t>
                      </w:r>
                      <w:r w:rsidRPr="00A50135">
                        <w:t xml:space="preserve"> monetary penalties</w:t>
                      </w:r>
                      <w:r w:rsidRPr="009F00C5">
                        <w:t xml:space="preserve">, </w:t>
                      </w:r>
                      <w:r w:rsidRPr="00416854">
                        <w:t>imprisonment</w:t>
                      </w:r>
                      <w:r>
                        <w:t>,</w:t>
                      </w:r>
                      <w:r w:rsidRPr="00A50135">
                        <w:t xml:space="preserve"> </w:t>
                      </w:r>
                      <w:r>
                        <w:t xml:space="preserve">or both </w:t>
                      </w:r>
                      <w:r w:rsidRPr="009F00C5">
                        <w:t>(</w:t>
                      </w:r>
                      <w:hyperlink r:id="rId34" w:history="1">
                        <w:r w:rsidRPr="0012487A">
                          <w:rPr>
                            <w:rStyle w:val="Hyperlink"/>
                          </w:rPr>
                          <w:t>22 CFR §127.3</w:t>
                        </w:r>
                      </w:hyperlink>
                      <w:r>
                        <w:t xml:space="preserve"> and</w:t>
                      </w:r>
                      <w:r w:rsidRPr="0012487A">
                        <w:t xml:space="preserve"> </w:t>
                      </w:r>
                      <w:hyperlink r:id="rId35" w:history="1">
                        <w:r w:rsidRPr="0012487A">
                          <w:rPr>
                            <w:rStyle w:val="Hyperlink"/>
                          </w:rPr>
                          <w:t>15 CFR §764.3</w:t>
                        </w:r>
                      </w:hyperlink>
                      <w:r w:rsidRPr="00683008">
                        <w:t>)</w:t>
                      </w:r>
                      <w:r w:rsidRPr="00416854">
                        <w:t>.</w:t>
                      </w:r>
                    </w:p>
                  </w:txbxContent>
                </v:textbox>
                <w10:wrap type="square" anchorx="margin" anchory="margin"/>
                <w10:anchorlock/>
              </v:shape>
            </w:pict>
          </mc:Fallback>
        </mc:AlternateContent>
      </w:r>
      <w:r w:rsidR="00C321C8">
        <w:t xml:space="preserve"> </w:t>
      </w:r>
    </w:p>
    <w:p w14:paraId="1066A338" w14:textId="5AB23E52" w:rsidR="00EC71B3" w:rsidRDefault="00EC71B3" w:rsidP="001E09A2">
      <w:r w:rsidRPr="004D7670">
        <w:t xml:space="preserve">The </w:t>
      </w:r>
      <w:r w:rsidRPr="00A84167">
        <w:t>Export Administration Act (EAA)</w:t>
      </w:r>
      <w:r w:rsidRPr="004D7670">
        <w:t xml:space="preserve"> of 1979, as amended, a</w:t>
      </w:r>
      <w:r>
        <w:t xml:space="preserve">uthorizes the President </w:t>
      </w:r>
      <w:r w:rsidRPr="004D7670">
        <w:t xml:space="preserve">to </w:t>
      </w:r>
      <w:r w:rsidRPr="004D7670">
        <w:rPr>
          <w:lang w:val="en"/>
        </w:rPr>
        <w:t xml:space="preserve">control U.S. exports for reasons of national security, foreign policy, and/or </w:t>
      </w:r>
      <w:r>
        <w:rPr>
          <w:lang w:val="en"/>
        </w:rPr>
        <w:t>limited supply.  The President delegates</w:t>
      </w:r>
      <w:r w:rsidRPr="004D7670">
        <w:rPr>
          <w:lang w:val="en"/>
        </w:rPr>
        <w:t xml:space="preserve"> the statutory authority to determine regulatory requirement</w:t>
      </w:r>
      <w:r>
        <w:rPr>
          <w:lang w:val="en"/>
        </w:rPr>
        <w:t>s for these transactions to the Department of Commerce (DOC)</w:t>
      </w:r>
      <w:r w:rsidR="00014F86">
        <w:t>, which in-</w:t>
      </w:r>
      <w:r>
        <w:t xml:space="preserve">turn </w:t>
      </w:r>
      <w:r w:rsidR="00C57F8A">
        <w:t>developed</w:t>
      </w:r>
      <w:r w:rsidRPr="004D7670">
        <w:t xml:space="preserve"> the Export Administration Regulations (EAR), </w:t>
      </w:r>
      <w:hyperlink r:id="rId36" w:history="1">
        <w:r>
          <w:rPr>
            <w:rStyle w:val="Hyperlink"/>
          </w:rPr>
          <w:t>15 CFR §</w:t>
        </w:r>
        <w:r w:rsidRPr="004D7670">
          <w:rPr>
            <w:rStyle w:val="Hyperlink"/>
          </w:rPr>
          <w:t>730-774</w:t>
        </w:r>
      </w:hyperlink>
      <w:r>
        <w:t>, to implement this authority</w:t>
      </w:r>
      <w:r w:rsidRPr="004D7670">
        <w:t>.</w:t>
      </w:r>
      <w:r w:rsidR="00E908F4">
        <w:t xml:space="preserve">  </w:t>
      </w:r>
    </w:p>
    <w:p w14:paraId="7D3A05AE" w14:textId="2FBF024D" w:rsidR="006C2CEE" w:rsidRDefault="00416854" w:rsidP="008672B5">
      <w:pPr>
        <w:pStyle w:val="Heading6"/>
      </w:pPr>
      <w:bookmarkStart w:id="17" w:name="_Toc416168902"/>
      <w:r>
        <w:rPr>
          <w:noProof/>
        </w:rPr>
        <w:lastRenderedPageBreak/>
        <w:drawing>
          <wp:anchor distT="0" distB="0" distL="114300" distR="114300" simplePos="0" relativeHeight="251673600" behindDoc="0" locked="1" layoutInCell="1" allowOverlap="0" wp14:anchorId="6639440C" wp14:editId="1B6A2F21">
            <wp:simplePos x="0" y="0"/>
            <wp:positionH relativeFrom="margin">
              <wp:align>center</wp:align>
            </wp:positionH>
            <wp:positionV relativeFrom="paragraph">
              <wp:posOffset>548640</wp:posOffset>
            </wp:positionV>
            <wp:extent cx="3666744" cy="1819656"/>
            <wp:effectExtent l="57150" t="76200" r="63500" b="64135"/>
            <wp:wrapTopAndBottom/>
            <wp:docPr id="209" name="Di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bookmarkStart w:id="18" w:name="_Toc404601323"/>
      <w:bookmarkStart w:id="19" w:name="_Toc406391891"/>
      <w:r w:rsidR="00BE6761">
        <w:t xml:space="preserve"> </w:t>
      </w:r>
      <w:r w:rsidR="006C2CEE">
        <w:t>1</w:t>
      </w:r>
      <w:r w:rsidR="006C2CEE" w:rsidRPr="001D7ECF">
        <w:t xml:space="preserve">: </w:t>
      </w:r>
      <w:r w:rsidR="006C2CEE">
        <w:t>Export Control Regulatory Authority</w:t>
      </w:r>
      <w:bookmarkEnd w:id="17"/>
      <w:bookmarkEnd w:id="18"/>
      <w:bookmarkEnd w:id="19"/>
    </w:p>
    <w:p w14:paraId="563672F1" w14:textId="11C59F10" w:rsidR="005E6FE4" w:rsidRDefault="005E6FE4" w:rsidP="00416854"/>
    <w:p w14:paraId="6910683E" w14:textId="77777777" w:rsidR="003601A8" w:rsidRDefault="003601A8" w:rsidP="00416854"/>
    <w:p w14:paraId="6D58B7F6" w14:textId="6A3F2508" w:rsidR="005E6FE4" w:rsidRDefault="005E6FE4" w:rsidP="00725299">
      <w:pPr>
        <w:pStyle w:val="Heading3"/>
      </w:pPr>
      <w:bookmarkStart w:id="20" w:name="_Toc404589096"/>
      <w:bookmarkStart w:id="21" w:name="_Toc404589291"/>
      <w:bookmarkStart w:id="22" w:name="_Toc404589251"/>
      <w:bookmarkStart w:id="23" w:name="_Toc404589492"/>
      <w:bookmarkStart w:id="24" w:name="_Toc404589856"/>
      <w:bookmarkStart w:id="25" w:name="_Toc404590763"/>
      <w:bookmarkStart w:id="26" w:name="_Toc404590959"/>
      <w:bookmarkStart w:id="27" w:name="_Toc404591659"/>
      <w:bookmarkStart w:id="28" w:name="_Toc404591855"/>
      <w:bookmarkStart w:id="29" w:name="_Toc404592051"/>
      <w:bookmarkStart w:id="30" w:name="_Toc404592271"/>
      <w:bookmarkStart w:id="31" w:name="_Toc404592639"/>
      <w:bookmarkStart w:id="32" w:name="_Toc404589097"/>
      <w:bookmarkStart w:id="33" w:name="_Toc404589292"/>
      <w:bookmarkStart w:id="34" w:name="_Toc404589252"/>
      <w:bookmarkStart w:id="35" w:name="_Toc404589495"/>
      <w:bookmarkStart w:id="36" w:name="_Toc404589859"/>
      <w:bookmarkStart w:id="37" w:name="_Toc404590764"/>
      <w:bookmarkStart w:id="38" w:name="_Toc404590960"/>
      <w:bookmarkStart w:id="39" w:name="_Toc404591660"/>
      <w:bookmarkStart w:id="40" w:name="_Toc404591856"/>
      <w:bookmarkStart w:id="41" w:name="_Toc404592052"/>
      <w:bookmarkStart w:id="42" w:name="_Toc404592274"/>
      <w:bookmarkStart w:id="43" w:name="_Toc404592642"/>
      <w:bookmarkStart w:id="44" w:name="_Toc404589098"/>
      <w:bookmarkStart w:id="45" w:name="_Toc404589293"/>
      <w:bookmarkStart w:id="46" w:name="_Toc404589253"/>
      <w:bookmarkStart w:id="47" w:name="_Toc404589498"/>
      <w:bookmarkStart w:id="48" w:name="_Toc404589827"/>
      <w:bookmarkStart w:id="49" w:name="_Toc404589862"/>
      <w:bookmarkStart w:id="50" w:name="_Toc404590765"/>
      <w:bookmarkStart w:id="51" w:name="_Toc404590961"/>
      <w:bookmarkStart w:id="52" w:name="_Toc404591661"/>
      <w:bookmarkStart w:id="53" w:name="_Toc404591857"/>
      <w:bookmarkStart w:id="54" w:name="_Toc404592053"/>
      <w:bookmarkStart w:id="55" w:name="_Toc404592277"/>
      <w:bookmarkStart w:id="56" w:name="_Toc404592645"/>
      <w:bookmarkStart w:id="57" w:name="_Toc406391812"/>
      <w:bookmarkStart w:id="58" w:name="_Toc41392758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t>International Traffic In Arms Regulations (ITAR)</w:t>
      </w:r>
      <w:bookmarkEnd w:id="57"/>
      <w:bookmarkEnd w:id="58"/>
    </w:p>
    <w:p w14:paraId="20A6EE11" w14:textId="37E4B520" w:rsidR="00304E06" w:rsidRDefault="005E6FE4" w:rsidP="00D63676">
      <w:r w:rsidRPr="004D7670">
        <w:t>The ITAR</w:t>
      </w:r>
      <w:r w:rsidR="00222B22">
        <w:t>,</w:t>
      </w:r>
      <w:r w:rsidRPr="004D7670">
        <w:t xml:space="preserve"> adminis</w:t>
      </w:r>
      <w:r w:rsidR="000A0565">
        <w:t>tered by</w:t>
      </w:r>
      <w:r>
        <w:t xml:space="preserve"> DOS</w:t>
      </w:r>
      <w:r w:rsidR="00222B22">
        <w:t>,</w:t>
      </w:r>
      <w:r w:rsidRPr="004D7670">
        <w:t xml:space="preserve"> controls the exports of goods and technical data on the United </w:t>
      </w:r>
      <w:r w:rsidR="00E1196D">
        <w:t>States Munitions List (USML), including</w:t>
      </w:r>
      <w:r w:rsidRPr="004D7670">
        <w:t xml:space="preserve"> certain items on the </w:t>
      </w:r>
      <w:hyperlink w:anchor="MTCR" w:history="1">
        <w:r w:rsidR="00E80CF7" w:rsidRPr="00E80CF7">
          <w:rPr>
            <w:rStyle w:val="Hyperlink"/>
          </w:rPr>
          <w:t>Missile Technology Control Regime</w:t>
        </w:r>
      </w:hyperlink>
      <w:r w:rsidR="00E80CF7" w:rsidRPr="004D7670">
        <w:t xml:space="preserve"> </w:t>
      </w:r>
      <w:r w:rsidR="00E80CF7">
        <w:t>(</w:t>
      </w:r>
      <w:r w:rsidRPr="004D7670">
        <w:t>MTCR</w:t>
      </w:r>
      <w:r w:rsidR="00E80CF7">
        <w:t>)</w:t>
      </w:r>
      <w:r w:rsidR="0030472C">
        <w:t xml:space="preserve"> Annex</w:t>
      </w:r>
      <w:r w:rsidRPr="004D7670">
        <w:t xml:space="preserve">.  The </w:t>
      </w:r>
      <w:r>
        <w:t>USML includes 21</w:t>
      </w:r>
      <w:r w:rsidR="00304E06">
        <w:t xml:space="preserve"> categories of enumerated defense articles and </w:t>
      </w:r>
      <w:r>
        <w:t>s</w:t>
      </w:r>
      <w:r w:rsidR="00304E06">
        <w:t xml:space="preserve">ervices that are </w:t>
      </w:r>
      <w:r w:rsidRPr="004D7670">
        <w:t xml:space="preserve">subject to </w:t>
      </w:r>
      <w:r w:rsidR="00304E06">
        <w:t xml:space="preserve">the </w:t>
      </w:r>
      <w:r w:rsidRPr="004D7670">
        <w:t>ITAR</w:t>
      </w:r>
      <w:r w:rsidR="00304E06">
        <w:t xml:space="preserve"> and require a</w:t>
      </w:r>
      <w:r w:rsidR="00304E06" w:rsidRPr="00066110">
        <w:t xml:space="preserve"> </w:t>
      </w:r>
      <w:r w:rsidR="00304E06" w:rsidRPr="000F414A">
        <w:t>license</w:t>
      </w:r>
      <w:r w:rsidR="00304E06" w:rsidRPr="00FA14D2">
        <w:t xml:space="preserve"> </w:t>
      </w:r>
      <w:r w:rsidR="00304E06" w:rsidRPr="000F414A">
        <w:t xml:space="preserve">or license exemption </w:t>
      </w:r>
      <w:r w:rsidR="00304E06" w:rsidRPr="00066110">
        <w:t>in order to be exported.</w:t>
      </w:r>
      <w:r w:rsidR="00304E06">
        <w:t xml:space="preserve">  </w:t>
      </w:r>
      <w:r w:rsidRPr="004D7670">
        <w:t xml:space="preserve">The 21 categories are shown in </w:t>
      </w:r>
      <w:hyperlink w:anchor="_Table_1:_ITAR_1" w:history="1">
        <w:r w:rsidRPr="000F414A">
          <w:rPr>
            <w:rStyle w:val="Hyperlink"/>
          </w:rPr>
          <w:t xml:space="preserve">Table </w:t>
        </w:r>
        <w:r w:rsidR="00A00F9A" w:rsidRPr="000F414A">
          <w:rPr>
            <w:rStyle w:val="Hyperlink"/>
          </w:rPr>
          <w:t>1</w:t>
        </w:r>
      </w:hyperlink>
      <w:r w:rsidR="00304E06" w:rsidRPr="000F414A">
        <w:t xml:space="preserve"> for reference</w:t>
      </w:r>
      <w:r w:rsidRPr="004D7670">
        <w:t>.  To s</w:t>
      </w:r>
      <w:r>
        <w:t>e</w:t>
      </w:r>
      <w:r w:rsidR="00304E06">
        <w:t>e</w:t>
      </w:r>
      <w:r>
        <w:t xml:space="preserve"> the full list in detail</w:t>
      </w:r>
      <w:r w:rsidR="00014F86">
        <w:t xml:space="preserve">, </w:t>
      </w:r>
      <w:r w:rsidRPr="004D7670">
        <w:t>r</w:t>
      </w:r>
      <w:r>
        <w:t>efer to</w:t>
      </w:r>
      <w:r w:rsidRPr="004D7670">
        <w:t xml:space="preserve"> </w:t>
      </w:r>
      <w:hyperlink r:id="rId42" w:history="1">
        <w:r w:rsidR="00C321C8">
          <w:rPr>
            <w:rStyle w:val="Hyperlink"/>
          </w:rPr>
          <w:t>22 CFR §121.1</w:t>
        </w:r>
      </w:hyperlink>
      <w:r w:rsidRPr="00066110">
        <w:t>.</w:t>
      </w:r>
      <w:r w:rsidR="00066110" w:rsidRPr="00066110">
        <w:t xml:space="preserve">  </w:t>
      </w:r>
      <w:bookmarkStart w:id="59" w:name="_Table_1:_ITAR"/>
      <w:bookmarkEnd w:id="59"/>
    </w:p>
    <w:p w14:paraId="5330104D" w14:textId="1A5790D3" w:rsidR="00707427" w:rsidRDefault="00707427">
      <w:r>
        <w:br w:type="page"/>
      </w:r>
    </w:p>
    <w:p w14:paraId="41333FDD" w14:textId="3F07CC5B" w:rsidR="005E6FE4" w:rsidRDefault="005E6FE4" w:rsidP="004674BB">
      <w:pPr>
        <w:pStyle w:val="Heading7"/>
      </w:pPr>
      <w:bookmarkStart w:id="60" w:name="_Table_1:_ITAR_1"/>
      <w:bookmarkStart w:id="61" w:name="_Toc413649270"/>
      <w:bookmarkEnd w:id="60"/>
      <w:r>
        <w:lastRenderedPageBreak/>
        <w:t>Table 1</w:t>
      </w:r>
      <w:r w:rsidRPr="001D7ECF">
        <w:t xml:space="preserve">: </w:t>
      </w:r>
      <w:r>
        <w:t xml:space="preserve">ITAR </w:t>
      </w:r>
      <w:r w:rsidRPr="001D7ECF">
        <w:t>United States Munitions List</w:t>
      </w:r>
      <w:bookmarkEnd w:id="61"/>
    </w:p>
    <w:p w14:paraId="7E85AC95" w14:textId="77777777" w:rsidR="003A66CA" w:rsidRPr="003A66CA" w:rsidRDefault="003A66CA" w:rsidP="003A66CA">
      <w:pPr>
        <w:spacing w:before="0"/>
      </w:pPr>
    </w:p>
    <w:tbl>
      <w:tblPr>
        <w:tblStyle w:val="GridTable2-Accent1"/>
        <w:tblW w:w="908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405"/>
        <w:gridCol w:w="4680"/>
      </w:tblGrid>
      <w:tr w:rsidR="005E6FE4" w:rsidRPr="001C59F8" w14:paraId="1D020121" w14:textId="77777777" w:rsidTr="00BD1CDF">
        <w:trPr>
          <w:cnfStyle w:val="100000000000" w:firstRow="1" w:lastRow="0" w:firstColumn="0" w:lastColumn="0" w:oddVBand="0" w:evenVBand="0" w:oddHBand="0" w:evenHBand="0" w:firstRowFirstColumn="0" w:firstRowLastColumn="0" w:lastRowFirstColumn="0" w:lastRowLastColumn="0"/>
          <w:trHeight w:val="883"/>
          <w:jc w:val="center"/>
        </w:trPr>
        <w:tc>
          <w:tcPr>
            <w:cnfStyle w:val="001000000000" w:firstRow="0" w:lastRow="0" w:firstColumn="1" w:lastColumn="0" w:oddVBand="0" w:evenVBand="0" w:oddHBand="0" w:evenHBand="0" w:firstRowFirstColumn="0" w:firstRowLastColumn="0" w:lastRowFirstColumn="0" w:lastRowLastColumn="0"/>
            <w:tcW w:w="4405" w:type="dxa"/>
            <w:tcBorders>
              <w:top w:val="none" w:sz="0" w:space="0" w:color="auto"/>
              <w:bottom w:val="none" w:sz="0" w:space="0" w:color="auto"/>
              <w:right w:val="none" w:sz="0" w:space="0" w:color="auto"/>
            </w:tcBorders>
            <w:vAlign w:val="center"/>
          </w:tcPr>
          <w:p w14:paraId="6625E084" w14:textId="17F9CBE1" w:rsidR="005E6FE4" w:rsidRPr="001C59F8" w:rsidRDefault="005E6FE4" w:rsidP="00670BF0">
            <w:pPr>
              <w:spacing w:before="120"/>
              <w:ind w:firstLine="0"/>
              <w:rPr>
                <w:b w:val="0"/>
              </w:rPr>
            </w:pPr>
            <w:r w:rsidRPr="001C59F8">
              <w:rPr>
                <w:b w:val="0"/>
              </w:rPr>
              <w:t>I – Firearms</w:t>
            </w:r>
            <w:r w:rsidR="000B6D50">
              <w:rPr>
                <w:b w:val="0"/>
              </w:rPr>
              <w:t xml:space="preserve">, </w:t>
            </w:r>
            <w:r w:rsidR="00D50397">
              <w:rPr>
                <w:b w:val="0"/>
              </w:rPr>
              <w:t xml:space="preserve">Close </w:t>
            </w:r>
            <w:r w:rsidR="000B6D50">
              <w:rPr>
                <w:b w:val="0"/>
              </w:rPr>
              <w:t>Assault Weapons, and Combat Shotguns</w:t>
            </w:r>
          </w:p>
        </w:tc>
        <w:tc>
          <w:tcPr>
            <w:tcW w:w="4680" w:type="dxa"/>
            <w:tcBorders>
              <w:top w:val="none" w:sz="0" w:space="0" w:color="auto"/>
              <w:left w:val="none" w:sz="0" w:space="0" w:color="auto"/>
              <w:bottom w:val="none" w:sz="0" w:space="0" w:color="auto"/>
            </w:tcBorders>
            <w:vAlign w:val="center"/>
          </w:tcPr>
          <w:p w14:paraId="562322FC" w14:textId="7550D45A" w:rsidR="005E6FE4" w:rsidRPr="007C67F5" w:rsidRDefault="005E6FE4" w:rsidP="00670BF0">
            <w:pPr>
              <w:keepNext/>
              <w:keepLines/>
              <w:spacing w:before="120"/>
              <w:ind w:firstLine="0"/>
              <w:outlineLvl w:val="8"/>
              <w:cnfStyle w:val="100000000000" w:firstRow="1" w:lastRow="0" w:firstColumn="0" w:lastColumn="0" w:oddVBand="0" w:evenVBand="0" w:oddHBand="0" w:evenHBand="0" w:firstRowFirstColumn="0" w:firstRowLastColumn="0" w:lastRowFirstColumn="0" w:lastRowLastColumn="0"/>
            </w:pPr>
            <w:r w:rsidRPr="007C67F5">
              <w:rPr>
                <w:i/>
              </w:rPr>
              <w:t xml:space="preserve">*XII – Fire Control, Range Finder, Optical </w:t>
            </w:r>
            <w:r w:rsidR="00E91896">
              <w:rPr>
                <w:i/>
              </w:rPr>
              <w:t xml:space="preserve">and </w:t>
            </w:r>
            <w:r w:rsidRPr="007C67F5">
              <w:rPr>
                <w:i/>
              </w:rPr>
              <w:t>Guidance and Control Equipment</w:t>
            </w:r>
          </w:p>
        </w:tc>
      </w:tr>
      <w:tr w:rsidR="005E6FE4" w:rsidRPr="001C59F8" w14:paraId="27D622F8" w14:textId="77777777" w:rsidTr="00BD1CDF">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70F211D2" w14:textId="650F2737" w:rsidR="005E6FE4" w:rsidRPr="001C59F8" w:rsidRDefault="005E6FE4" w:rsidP="00670BF0">
            <w:pPr>
              <w:spacing w:before="120"/>
              <w:ind w:firstLine="0"/>
              <w:rPr>
                <w:b w:val="0"/>
              </w:rPr>
            </w:pPr>
            <w:r w:rsidRPr="001C59F8">
              <w:rPr>
                <w:b w:val="0"/>
              </w:rPr>
              <w:t xml:space="preserve">II – </w:t>
            </w:r>
            <w:r w:rsidR="00D50397">
              <w:rPr>
                <w:b w:val="0"/>
              </w:rPr>
              <w:t xml:space="preserve">Guns and Armament </w:t>
            </w:r>
          </w:p>
        </w:tc>
        <w:tc>
          <w:tcPr>
            <w:tcW w:w="4680" w:type="dxa"/>
            <w:vAlign w:val="center"/>
          </w:tcPr>
          <w:p w14:paraId="11A2A665" w14:textId="0A979D66" w:rsidR="005E6FE4" w:rsidRPr="007C67F5" w:rsidRDefault="005E6FE4" w:rsidP="00670BF0">
            <w:pPr>
              <w:keepNext/>
              <w:keepLines/>
              <w:spacing w:before="120"/>
              <w:ind w:firstLine="0"/>
              <w:outlineLvl w:val="8"/>
              <w:cnfStyle w:val="000000100000" w:firstRow="0" w:lastRow="0" w:firstColumn="0" w:lastColumn="0" w:oddVBand="0" w:evenVBand="0" w:oddHBand="1" w:evenHBand="0" w:firstRowFirstColumn="0" w:firstRowLastColumn="0" w:lastRowFirstColumn="0" w:lastRowLastColumn="0"/>
              <w:rPr>
                <w:b/>
              </w:rPr>
            </w:pPr>
            <w:r w:rsidRPr="007C67F5">
              <w:rPr>
                <w:b/>
                <w:i/>
              </w:rPr>
              <w:t xml:space="preserve">*XIII – </w:t>
            </w:r>
            <w:r w:rsidR="00445EE9">
              <w:rPr>
                <w:b/>
                <w:i/>
              </w:rPr>
              <w:t xml:space="preserve">Materials and Miscellaneous Articles </w:t>
            </w:r>
          </w:p>
        </w:tc>
      </w:tr>
      <w:tr w:rsidR="005E6FE4" w:rsidRPr="001C59F8" w14:paraId="08498533" w14:textId="77777777" w:rsidTr="00BD1CDF">
        <w:trPr>
          <w:trHeight w:val="686"/>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5D08595C" w14:textId="03DC7E91" w:rsidR="005E6FE4" w:rsidRPr="001C59F8" w:rsidRDefault="005E6FE4" w:rsidP="00670BF0">
            <w:pPr>
              <w:spacing w:before="120"/>
              <w:ind w:firstLine="0"/>
              <w:rPr>
                <w:b w:val="0"/>
              </w:rPr>
            </w:pPr>
            <w:r w:rsidRPr="001C59F8">
              <w:rPr>
                <w:b w:val="0"/>
              </w:rPr>
              <w:t xml:space="preserve">III </w:t>
            </w:r>
            <w:r w:rsidR="000B6D50">
              <w:rPr>
                <w:b w:val="0"/>
              </w:rPr>
              <w:t>–</w:t>
            </w:r>
            <w:r w:rsidRPr="001C59F8">
              <w:rPr>
                <w:b w:val="0"/>
              </w:rPr>
              <w:t xml:space="preserve"> Ammunition</w:t>
            </w:r>
            <w:r w:rsidR="000B6D50">
              <w:rPr>
                <w:b w:val="0"/>
              </w:rPr>
              <w:t>/</w:t>
            </w:r>
            <w:r w:rsidR="00D50397">
              <w:rPr>
                <w:b w:val="0"/>
              </w:rPr>
              <w:t>Ordn</w:t>
            </w:r>
            <w:r w:rsidR="000B6D50">
              <w:rPr>
                <w:b w:val="0"/>
              </w:rPr>
              <w:t>ance</w:t>
            </w:r>
          </w:p>
        </w:tc>
        <w:tc>
          <w:tcPr>
            <w:tcW w:w="4680" w:type="dxa"/>
            <w:vAlign w:val="center"/>
          </w:tcPr>
          <w:p w14:paraId="24591363" w14:textId="2274FB18"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XIV – Tox</w:t>
            </w:r>
            <w:r w:rsidR="00CA06AF">
              <w:t>ic</w:t>
            </w:r>
            <w:r w:rsidRPr="001C59F8">
              <w:t>ological Agents</w:t>
            </w:r>
            <w:r w:rsidR="00E91896">
              <w:t xml:space="preserve">, Including Chemical Agents, Biological Agents, and Associated Equipment </w:t>
            </w:r>
          </w:p>
        </w:tc>
      </w:tr>
      <w:tr w:rsidR="005E6FE4" w:rsidRPr="001C59F8" w14:paraId="7B2F9B3C" w14:textId="77777777" w:rsidTr="00BD1CDF">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0787ACE7" w14:textId="3CF03FD7" w:rsidR="005E6FE4" w:rsidRPr="007C67F5" w:rsidRDefault="005E6FE4" w:rsidP="00670BF0">
            <w:pPr>
              <w:spacing w:before="120"/>
              <w:ind w:firstLine="0"/>
              <w:rPr>
                <w:i/>
              </w:rPr>
            </w:pPr>
            <w:r w:rsidRPr="007C67F5">
              <w:rPr>
                <w:i/>
              </w:rPr>
              <w:t>*IV - Launch Vehicles</w:t>
            </w:r>
            <w:r w:rsidR="000B6D50">
              <w:rPr>
                <w:i/>
              </w:rPr>
              <w:t>, Guided Missiles, Ballistic Missiles, Rockets, Torpedoes</w:t>
            </w:r>
            <w:r w:rsidR="00D50397">
              <w:rPr>
                <w:i/>
              </w:rPr>
              <w:t>, Bombs, and Mines</w:t>
            </w:r>
          </w:p>
          <w:p w14:paraId="7B00D64F" w14:textId="77777777" w:rsidR="005E6FE4" w:rsidRPr="001C59F8" w:rsidRDefault="005E6FE4" w:rsidP="00670BF0">
            <w:pPr>
              <w:spacing w:before="120"/>
              <w:rPr>
                <w:b w:val="0"/>
              </w:rPr>
            </w:pPr>
          </w:p>
        </w:tc>
        <w:tc>
          <w:tcPr>
            <w:tcW w:w="4680" w:type="dxa"/>
            <w:vAlign w:val="center"/>
          </w:tcPr>
          <w:p w14:paraId="6A2A7DF9" w14:textId="0951B2F0" w:rsidR="005E6FE4" w:rsidRPr="007C67F5" w:rsidRDefault="00445EE9" w:rsidP="00670BF0">
            <w:pPr>
              <w:spacing w:before="120"/>
              <w:ind w:firstLine="0"/>
              <w:cnfStyle w:val="000000100000" w:firstRow="0" w:lastRow="0" w:firstColumn="0" w:lastColumn="0" w:oddVBand="0" w:evenVBand="0" w:oddHBand="1" w:evenHBand="0" w:firstRowFirstColumn="0" w:firstRowLastColumn="0" w:lastRowFirstColumn="0" w:lastRowLastColumn="0"/>
              <w:rPr>
                <w:b/>
                <w:i/>
              </w:rPr>
            </w:pPr>
            <w:r>
              <w:rPr>
                <w:b/>
                <w:i/>
              </w:rPr>
              <w:t>*XV – Spacecraft and Related Articles</w:t>
            </w:r>
          </w:p>
        </w:tc>
      </w:tr>
      <w:tr w:rsidR="005E6FE4" w:rsidRPr="001C59F8" w14:paraId="3E6BB1A7" w14:textId="77777777" w:rsidTr="00BD1CDF">
        <w:trPr>
          <w:trHeight w:val="686"/>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6C634E92" w14:textId="2097BB70" w:rsidR="005E6FE4" w:rsidRPr="007C67F5" w:rsidRDefault="005E6FE4" w:rsidP="00670BF0">
            <w:pPr>
              <w:spacing w:before="120"/>
              <w:ind w:firstLine="0"/>
              <w:rPr>
                <w:i/>
              </w:rPr>
            </w:pPr>
            <w:r w:rsidRPr="007C67F5">
              <w:rPr>
                <w:i/>
              </w:rPr>
              <w:t>*V – Explosives</w:t>
            </w:r>
            <w:r w:rsidR="00E91896">
              <w:rPr>
                <w:i/>
              </w:rPr>
              <w:t xml:space="preserve"> and Energetic Materials</w:t>
            </w:r>
            <w:r w:rsidRPr="007C67F5">
              <w:rPr>
                <w:i/>
              </w:rPr>
              <w:t>, Propellants, Incendiary Agents and Their Constituents</w:t>
            </w:r>
          </w:p>
        </w:tc>
        <w:tc>
          <w:tcPr>
            <w:tcW w:w="4680" w:type="dxa"/>
            <w:vAlign w:val="center"/>
          </w:tcPr>
          <w:p w14:paraId="38CA27F5" w14:textId="67E80E2D" w:rsidR="005E6FE4" w:rsidRPr="001C59F8" w:rsidRDefault="00E91896" w:rsidP="00670BF0">
            <w:pPr>
              <w:spacing w:before="120"/>
              <w:ind w:firstLine="0"/>
              <w:cnfStyle w:val="000000000000" w:firstRow="0" w:lastRow="0" w:firstColumn="0" w:lastColumn="0" w:oddVBand="0" w:evenVBand="0" w:oddHBand="0" w:evenHBand="0" w:firstRowFirstColumn="0" w:firstRowLastColumn="0" w:lastRowFirstColumn="0" w:lastRowLastColumn="0"/>
            </w:pPr>
            <w:r>
              <w:t>XVI – Nuclear Weapons</w:t>
            </w:r>
            <w:r w:rsidR="00445EE9">
              <w:t xml:space="preserve"> </w:t>
            </w:r>
            <w:r w:rsidR="005E6FE4" w:rsidRPr="001C59F8">
              <w:t xml:space="preserve">Related </w:t>
            </w:r>
            <w:r>
              <w:t>Articles</w:t>
            </w:r>
          </w:p>
        </w:tc>
      </w:tr>
      <w:tr w:rsidR="005E6FE4" w:rsidRPr="001C59F8" w14:paraId="6B860B3E" w14:textId="77777777" w:rsidTr="00BD1CDF">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448B30BB" w14:textId="57D41FDF" w:rsidR="005E6FE4" w:rsidRPr="001C59F8" w:rsidRDefault="005E6FE4" w:rsidP="00670BF0">
            <w:pPr>
              <w:spacing w:before="120"/>
              <w:ind w:firstLine="0"/>
              <w:rPr>
                <w:b w:val="0"/>
              </w:rPr>
            </w:pPr>
            <w:r w:rsidRPr="001C59F8">
              <w:rPr>
                <w:b w:val="0"/>
              </w:rPr>
              <w:t xml:space="preserve">VI – </w:t>
            </w:r>
            <w:r w:rsidR="000B6D50">
              <w:rPr>
                <w:b w:val="0"/>
              </w:rPr>
              <w:t xml:space="preserve">Surface </w:t>
            </w:r>
            <w:r w:rsidRPr="001C59F8">
              <w:rPr>
                <w:b w:val="0"/>
              </w:rPr>
              <w:t>Vessels of War and Special Naval Equipment</w:t>
            </w:r>
          </w:p>
        </w:tc>
        <w:tc>
          <w:tcPr>
            <w:tcW w:w="4680" w:type="dxa"/>
            <w:vAlign w:val="center"/>
          </w:tcPr>
          <w:p w14:paraId="2AD94057" w14:textId="5F342264" w:rsidR="005E6FE4" w:rsidRPr="001C59F8" w:rsidRDefault="005E6FE4" w:rsidP="00670BF0">
            <w:pPr>
              <w:spacing w:before="120"/>
              <w:ind w:firstLine="0"/>
              <w:cnfStyle w:val="000000100000" w:firstRow="0" w:lastRow="0" w:firstColumn="0" w:lastColumn="0" w:oddVBand="0" w:evenVBand="0" w:oddHBand="1" w:evenHBand="0" w:firstRowFirstColumn="0" w:firstRowLastColumn="0" w:lastRowFirstColumn="0" w:lastRowLastColumn="0"/>
            </w:pPr>
            <w:r w:rsidRPr="001C59F8">
              <w:t xml:space="preserve">XVII – </w:t>
            </w:r>
            <w:r w:rsidR="00445EE9" w:rsidRPr="00445EE9">
              <w:t>Classified Articles, Technical Data, and Defense Services Not Otherwise Enumerated</w:t>
            </w:r>
          </w:p>
        </w:tc>
      </w:tr>
      <w:tr w:rsidR="005E6FE4" w:rsidRPr="001C59F8" w14:paraId="212CAB35" w14:textId="77777777" w:rsidTr="00BD1CDF">
        <w:trPr>
          <w:trHeight w:val="332"/>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106A27DD" w14:textId="0AA8E631" w:rsidR="005E6FE4" w:rsidRPr="001C59F8" w:rsidRDefault="005E6FE4" w:rsidP="00670BF0">
            <w:pPr>
              <w:spacing w:before="120"/>
              <w:ind w:firstLine="0"/>
              <w:rPr>
                <w:b w:val="0"/>
              </w:rPr>
            </w:pPr>
            <w:r w:rsidRPr="001C59F8">
              <w:rPr>
                <w:b w:val="0"/>
              </w:rPr>
              <w:t xml:space="preserve">VII – </w:t>
            </w:r>
            <w:r w:rsidR="000B6D50">
              <w:rPr>
                <w:b w:val="0"/>
              </w:rPr>
              <w:t>Ground Vehicles</w:t>
            </w:r>
          </w:p>
        </w:tc>
        <w:tc>
          <w:tcPr>
            <w:tcW w:w="4680" w:type="dxa"/>
            <w:vAlign w:val="center"/>
          </w:tcPr>
          <w:p w14:paraId="5387F0C6" w14:textId="77777777"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XVIII – Directed Energy Weapons</w:t>
            </w:r>
          </w:p>
        </w:tc>
      </w:tr>
      <w:tr w:rsidR="005E6FE4" w:rsidRPr="001C59F8" w14:paraId="266583DC" w14:textId="77777777" w:rsidTr="00BD1CDF">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49B0CA79" w14:textId="666F3BAA" w:rsidR="005E6FE4" w:rsidRPr="007C67F5" w:rsidRDefault="005E6FE4" w:rsidP="00670BF0">
            <w:pPr>
              <w:spacing w:before="120"/>
              <w:ind w:firstLine="0"/>
            </w:pPr>
            <w:r w:rsidRPr="007C67F5">
              <w:rPr>
                <w:i/>
              </w:rPr>
              <w:t xml:space="preserve">*VIII – Aircraft and </w:t>
            </w:r>
            <w:r w:rsidR="00E91896">
              <w:rPr>
                <w:i/>
              </w:rPr>
              <w:t>Related Articles</w:t>
            </w:r>
          </w:p>
        </w:tc>
        <w:tc>
          <w:tcPr>
            <w:tcW w:w="4680" w:type="dxa"/>
            <w:vAlign w:val="center"/>
          </w:tcPr>
          <w:p w14:paraId="1E5462F8" w14:textId="01D384F5" w:rsidR="005E6FE4" w:rsidRPr="001C59F8" w:rsidRDefault="005E6FE4" w:rsidP="00670BF0">
            <w:pPr>
              <w:spacing w:before="120"/>
              <w:ind w:firstLine="0"/>
              <w:cnfStyle w:val="000000100000" w:firstRow="0" w:lastRow="0" w:firstColumn="0" w:lastColumn="0" w:oddVBand="0" w:evenVBand="0" w:oddHBand="1" w:evenHBand="0" w:firstRowFirstColumn="0" w:firstRowLastColumn="0" w:lastRowFirstColumn="0" w:lastRowLastColumn="0"/>
            </w:pPr>
            <w:r w:rsidRPr="001C59F8">
              <w:t xml:space="preserve">XIX - </w:t>
            </w:r>
            <w:r w:rsidRPr="005E6FE4">
              <w:t>Gas Turbine Engines and Associated Equipment</w:t>
            </w:r>
          </w:p>
        </w:tc>
      </w:tr>
      <w:tr w:rsidR="005E6FE4" w:rsidRPr="001C59F8" w14:paraId="5DCC02B4" w14:textId="77777777" w:rsidTr="00BD1CDF">
        <w:trPr>
          <w:trHeight w:val="686"/>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1F805881" w14:textId="0E437329" w:rsidR="005E6FE4" w:rsidRPr="001C59F8" w:rsidRDefault="005E6FE4" w:rsidP="00670BF0">
            <w:pPr>
              <w:spacing w:before="120"/>
              <w:ind w:firstLine="0"/>
              <w:rPr>
                <w:b w:val="0"/>
              </w:rPr>
            </w:pPr>
            <w:r w:rsidRPr="001C59F8">
              <w:rPr>
                <w:b w:val="0"/>
              </w:rPr>
              <w:t>IX – Military Training Equipment</w:t>
            </w:r>
            <w:r w:rsidR="00445EE9">
              <w:rPr>
                <w:b w:val="0"/>
              </w:rPr>
              <w:t xml:space="preserve"> and Training</w:t>
            </w:r>
          </w:p>
        </w:tc>
        <w:tc>
          <w:tcPr>
            <w:tcW w:w="4680" w:type="dxa"/>
            <w:vAlign w:val="center"/>
          </w:tcPr>
          <w:p w14:paraId="19D00E94" w14:textId="56BDCE79"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XX – Submersible Vessels</w:t>
            </w:r>
            <w:r w:rsidR="00E91896">
              <w:t xml:space="preserve"> and Related Articles</w:t>
            </w:r>
          </w:p>
        </w:tc>
      </w:tr>
      <w:tr w:rsidR="005E6FE4" w:rsidRPr="001C59F8" w14:paraId="2D076EFC" w14:textId="77777777" w:rsidTr="00BD1CDF">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7690A368" w14:textId="65B93C19" w:rsidR="005E6FE4" w:rsidRPr="001C59F8" w:rsidRDefault="005E6FE4" w:rsidP="00670BF0">
            <w:pPr>
              <w:spacing w:before="120"/>
              <w:ind w:firstLine="0"/>
              <w:rPr>
                <w:b w:val="0"/>
              </w:rPr>
            </w:pPr>
            <w:r w:rsidRPr="001C59F8">
              <w:rPr>
                <w:b w:val="0"/>
              </w:rPr>
              <w:t xml:space="preserve">X – </w:t>
            </w:r>
            <w:r w:rsidR="00445EE9">
              <w:rPr>
                <w:b w:val="0"/>
              </w:rPr>
              <w:t>Personal Protective</w:t>
            </w:r>
            <w:r w:rsidRPr="001C59F8">
              <w:rPr>
                <w:b w:val="0"/>
              </w:rPr>
              <w:t xml:space="preserve"> Equipment</w:t>
            </w:r>
          </w:p>
        </w:tc>
        <w:tc>
          <w:tcPr>
            <w:tcW w:w="4680" w:type="dxa"/>
            <w:vAlign w:val="center"/>
          </w:tcPr>
          <w:p w14:paraId="25D9BBD4" w14:textId="3CFC1557" w:rsidR="005E6FE4" w:rsidRPr="001C59F8" w:rsidRDefault="005E6FE4" w:rsidP="00670BF0">
            <w:pPr>
              <w:spacing w:before="120"/>
              <w:ind w:firstLine="0"/>
              <w:cnfStyle w:val="000000100000" w:firstRow="0" w:lastRow="0" w:firstColumn="0" w:lastColumn="0" w:oddVBand="0" w:evenVBand="0" w:oddHBand="1" w:evenHBand="0" w:firstRowFirstColumn="0" w:firstRowLastColumn="0" w:lastRowFirstColumn="0" w:lastRowLastColumn="0"/>
            </w:pPr>
            <w:r w:rsidRPr="001C59F8">
              <w:t xml:space="preserve">XXI – </w:t>
            </w:r>
            <w:r w:rsidR="00445EE9" w:rsidRPr="00445EE9">
              <w:t>Articles, Technical Data, and Defense Services Not Otherwise Enumerated</w:t>
            </w:r>
          </w:p>
        </w:tc>
      </w:tr>
      <w:tr w:rsidR="005E6FE4" w:rsidRPr="001C59F8" w14:paraId="7ED60556" w14:textId="77777777" w:rsidTr="00BD1CDF">
        <w:trPr>
          <w:trHeight w:val="686"/>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11399184" w14:textId="77777777" w:rsidR="005E6FE4" w:rsidRPr="001C59F8" w:rsidRDefault="005E6FE4" w:rsidP="00670BF0">
            <w:pPr>
              <w:spacing w:before="120"/>
              <w:ind w:firstLine="0"/>
              <w:rPr>
                <w:b w:val="0"/>
              </w:rPr>
            </w:pPr>
            <w:r w:rsidRPr="001C59F8">
              <w:rPr>
                <w:b w:val="0"/>
              </w:rPr>
              <w:t>XI – Military Electronics</w:t>
            </w:r>
          </w:p>
        </w:tc>
        <w:tc>
          <w:tcPr>
            <w:tcW w:w="4680" w:type="dxa"/>
            <w:vAlign w:val="center"/>
          </w:tcPr>
          <w:p w14:paraId="689031DE" w14:textId="77777777" w:rsidR="005E6FE4" w:rsidRPr="007C67F5"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rPr>
                <w:b/>
                <w:i/>
              </w:rPr>
            </w:pPr>
            <w:r w:rsidRPr="007C67F5">
              <w:rPr>
                <w:b/>
                <w:i/>
              </w:rPr>
              <w:t>*Primary categories NASA handle</w:t>
            </w:r>
            <w:r>
              <w:rPr>
                <w:b/>
                <w:i/>
              </w:rPr>
              <w:t>s</w:t>
            </w:r>
            <w:r w:rsidRPr="007C67F5">
              <w:rPr>
                <w:b/>
                <w:i/>
              </w:rPr>
              <w:t>.</w:t>
            </w:r>
          </w:p>
        </w:tc>
      </w:tr>
    </w:tbl>
    <w:p w14:paraId="5CBB3D38" w14:textId="77777777" w:rsidR="00B328A4" w:rsidRDefault="00B328A4">
      <w:pPr>
        <w:rPr>
          <w:b/>
          <w:smallCaps/>
        </w:rPr>
      </w:pPr>
      <w:bookmarkStart w:id="62" w:name="_Toc404601341"/>
      <w:bookmarkStart w:id="63" w:name="_Toc406391813"/>
      <w:r>
        <w:br w:type="page"/>
      </w:r>
    </w:p>
    <w:p w14:paraId="35F8E2FE" w14:textId="6002FAB4" w:rsidR="006C2CEE" w:rsidRPr="001D2150" w:rsidRDefault="006C2CEE" w:rsidP="00725299">
      <w:pPr>
        <w:pStyle w:val="Heading3"/>
        <w:spacing w:before="600"/>
      </w:pPr>
      <w:bookmarkStart w:id="64" w:name="_Toc413927586"/>
      <w:r>
        <w:lastRenderedPageBreak/>
        <w:t>Export Administration Regulations (EAR)</w:t>
      </w:r>
      <w:bookmarkEnd w:id="62"/>
      <w:bookmarkEnd w:id="63"/>
      <w:bookmarkEnd w:id="64"/>
      <w:r>
        <w:t xml:space="preserve"> </w:t>
      </w:r>
      <w:r w:rsidRPr="001D2150">
        <w:t xml:space="preserve"> </w:t>
      </w:r>
    </w:p>
    <w:p w14:paraId="2828EAA3" w14:textId="562D356B" w:rsidR="006C2CEE" w:rsidRDefault="000A0565" w:rsidP="00416854">
      <w:pPr>
        <w:spacing w:after="240"/>
        <w:rPr>
          <w:shd w:val="clear" w:color="auto" w:fill="FFFFFF"/>
        </w:rPr>
      </w:pPr>
      <w:r>
        <w:t>The EAR is administered by</w:t>
      </w:r>
      <w:r w:rsidR="006C2CEE" w:rsidRPr="004D7670">
        <w:t xml:space="preserve"> DOC and controls the goods and techno</w:t>
      </w:r>
      <w:r w:rsidR="00014F86">
        <w:t>logies</w:t>
      </w:r>
      <w:r w:rsidR="006C2CEE" w:rsidRPr="004D7670">
        <w:t xml:space="preserve"> on the Commer</w:t>
      </w:r>
      <w:r w:rsidR="006C2CEE">
        <w:t>ce Control List (CCL) (</w:t>
      </w:r>
      <w:hyperlink r:id="rId43" w:history="1">
        <w:r w:rsidR="009B7A89" w:rsidRPr="00D927A6">
          <w:rPr>
            <w:rStyle w:val="Hyperlink"/>
          </w:rPr>
          <w:t>Supplement No. 1 to 15 CFR §774</w:t>
        </w:r>
      </w:hyperlink>
      <w:r w:rsidR="006C2CEE" w:rsidRPr="004D7670">
        <w:t xml:space="preserve">), including certain items on the </w:t>
      </w:r>
      <w:r w:rsidR="00E80CF7">
        <w:t>MTCR.</w:t>
      </w:r>
      <w:r w:rsidR="006C2CEE" w:rsidRPr="004D7670">
        <w:t xml:space="preserve">  </w:t>
      </w:r>
      <w:r w:rsidR="006C2CEE">
        <w:rPr>
          <w:shd w:val="clear" w:color="auto" w:fill="FFFFFF"/>
        </w:rPr>
        <w:t xml:space="preserve">The DOC’s </w:t>
      </w:r>
      <w:hyperlink w:anchor="eccn" w:history="1">
        <w:r w:rsidR="006C2CEE" w:rsidRPr="004743E8">
          <w:rPr>
            <w:rStyle w:val="Hyperlink"/>
            <w:shd w:val="clear" w:color="auto" w:fill="FFFFFF"/>
          </w:rPr>
          <w:t>Export Control Classification Number</w:t>
        </w:r>
      </w:hyperlink>
      <w:r w:rsidR="006C2CEE">
        <w:rPr>
          <w:shd w:val="clear" w:color="auto" w:fill="FFFFFF"/>
        </w:rPr>
        <w:t xml:space="preserve"> (ECCN) is</w:t>
      </w:r>
      <w:r w:rsidR="002C2DF1">
        <w:rPr>
          <w:shd w:val="clear" w:color="auto" w:fill="FFFFFF"/>
        </w:rPr>
        <w:t xml:space="preserve"> key for determining whether an</w:t>
      </w:r>
      <w:r w:rsidR="006C2CEE">
        <w:rPr>
          <w:shd w:val="clear" w:color="auto" w:fill="FFFFFF"/>
        </w:rPr>
        <w:t xml:space="preserve"> export license is needed</w:t>
      </w:r>
      <w:r w:rsidR="00E363F4">
        <w:rPr>
          <w:shd w:val="clear" w:color="auto" w:fill="FFFFFF"/>
        </w:rPr>
        <w:t xml:space="preserve"> (</w:t>
      </w:r>
      <w:hyperlink w:anchor="_Toc404594399" w:history="1">
        <w:r w:rsidR="009B7A89">
          <w:t>s</w:t>
        </w:r>
        <w:r w:rsidR="00E363F4" w:rsidRPr="00DA2344">
          <w:t xml:space="preserve">ee </w:t>
        </w:r>
        <w:r w:rsidR="00E363F4" w:rsidRPr="00DA2344">
          <w:rPr>
            <w:rStyle w:val="Hyperlink"/>
            <w:shd w:val="clear" w:color="auto" w:fill="FFFFFF"/>
          </w:rPr>
          <w:t>Figure 2</w:t>
        </w:r>
      </w:hyperlink>
      <w:r w:rsidR="00E363F4">
        <w:rPr>
          <w:shd w:val="clear" w:color="auto" w:fill="FFFFFF"/>
        </w:rPr>
        <w:t>)</w:t>
      </w:r>
      <w:r w:rsidR="006C2CEE">
        <w:rPr>
          <w:shd w:val="clear" w:color="auto" w:fill="FFFFFF"/>
        </w:rPr>
        <w:t xml:space="preserve">.  </w:t>
      </w:r>
      <w:r w:rsidR="006C2CEE" w:rsidRPr="004D7670">
        <w:rPr>
          <w:shd w:val="clear" w:color="auto" w:fill="FFFFFF"/>
        </w:rPr>
        <w:t xml:space="preserve">The ECCN is an alpha-numeric code, e.g., </w:t>
      </w:r>
      <w:r w:rsidR="006C2CEE">
        <w:rPr>
          <w:shd w:val="clear" w:color="auto" w:fill="FFFFFF"/>
        </w:rPr>
        <w:t>9A004,</w:t>
      </w:r>
      <w:r w:rsidR="006C2CEE" w:rsidRPr="004D7670">
        <w:rPr>
          <w:shd w:val="clear" w:color="auto" w:fill="FFFFFF"/>
        </w:rPr>
        <w:t xml:space="preserve"> </w:t>
      </w:r>
      <w:r w:rsidR="00AD1DBA">
        <w:rPr>
          <w:shd w:val="clear" w:color="auto" w:fill="FFFFFF"/>
        </w:rPr>
        <w:t xml:space="preserve">which </w:t>
      </w:r>
      <w:r w:rsidR="006C2CEE" w:rsidRPr="004D7670">
        <w:rPr>
          <w:shd w:val="clear" w:color="auto" w:fill="FFFFFF"/>
        </w:rPr>
        <w:t xml:space="preserve">describes the item and indicates </w:t>
      </w:r>
      <w:r w:rsidR="0000501C">
        <w:rPr>
          <w:shd w:val="clear" w:color="auto" w:fill="FFFFFF"/>
        </w:rPr>
        <w:t>reasons for control,</w:t>
      </w:r>
      <w:r w:rsidR="006C2CEE" w:rsidRPr="004D7670">
        <w:rPr>
          <w:shd w:val="clear" w:color="auto" w:fill="FFFFFF"/>
        </w:rPr>
        <w:t xml:space="preserve"> licensing requi</w:t>
      </w:r>
      <w:r w:rsidR="006C2CEE">
        <w:rPr>
          <w:shd w:val="clear" w:color="auto" w:fill="FFFFFF"/>
        </w:rPr>
        <w:t xml:space="preserve">rements </w:t>
      </w:r>
      <w:r w:rsidR="0000501C">
        <w:rPr>
          <w:shd w:val="clear" w:color="auto" w:fill="FFFFFF"/>
        </w:rPr>
        <w:t xml:space="preserve">(See </w:t>
      </w:r>
      <w:hyperlink r:id="rId44" w:history="1">
        <w:r w:rsidR="0000501C" w:rsidRPr="00562FD0">
          <w:rPr>
            <w:rStyle w:val="Hyperlink"/>
            <w:shd w:val="clear" w:color="auto" w:fill="FFFFFF"/>
          </w:rPr>
          <w:t>Supplement No. 1 to 15 CFR §738</w:t>
        </w:r>
      </w:hyperlink>
      <w:r w:rsidR="0000501C">
        <w:rPr>
          <w:shd w:val="clear" w:color="auto" w:fill="FFFFFF"/>
        </w:rPr>
        <w:t xml:space="preserve"> “The Country Chart”), </w:t>
      </w:r>
      <w:r w:rsidR="002C2DF1">
        <w:rPr>
          <w:shd w:val="clear" w:color="auto" w:fill="FFFFFF"/>
        </w:rPr>
        <w:t xml:space="preserve">and </w:t>
      </w:r>
      <w:r w:rsidR="0000501C">
        <w:rPr>
          <w:shd w:val="clear" w:color="auto" w:fill="FFFFFF"/>
        </w:rPr>
        <w:t>applicable license exceptions</w:t>
      </w:r>
      <w:r w:rsidR="002C2DF1">
        <w:rPr>
          <w:shd w:val="clear" w:color="auto" w:fill="FFFFFF"/>
        </w:rPr>
        <w:t>.</w:t>
      </w:r>
      <w:r w:rsidR="0000501C">
        <w:rPr>
          <w:shd w:val="clear" w:color="auto" w:fill="FFFFFF"/>
        </w:rPr>
        <w:t xml:space="preserve"> </w:t>
      </w:r>
      <w:r w:rsidR="00562FD0">
        <w:rPr>
          <w:shd w:val="clear" w:color="auto" w:fill="FFFFFF"/>
        </w:rPr>
        <w:t xml:space="preserve"> </w:t>
      </w:r>
      <w:r w:rsidR="002C2DF1">
        <w:rPr>
          <w:shd w:val="clear" w:color="auto" w:fill="FFFFFF"/>
        </w:rPr>
        <w:t xml:space="preserve">The CCL, see </w:t>
      </w:r>
      <w:hyperlink w:anchor="_Table_1:_EAR" w:history="1">
        <w:r w:rsidR="002C2DF1" w:rsidRPr="00EC5566">
          <w:rPr>
            <w:rStyle w:val="Hyperlink"/>
            <w:shd w:val="clear" w:color="auto" w:fill="FFFFFF"/>
          </w:rPr>
          <w:t>Table 2</w:t>
        </w:r>
      </w:hyperlink>
      <w:r w:rsidR="002C2DF1">
        <w:rPr>
          <w:shd w:val="clear" w:color="auto" w:fill="FFFFFF"/>
        </w:rPr>
        <w:t xml:space="preserve">, </w:t>
      </w:r>
      <w:r w:rsidR="006C2CEE" w:rsidRPr="004D7670">
        <w:rPr>
          <w:shd w:val="clear" w:color="auto" w:fill="FFFFFF"/>
        </w:rPr>
        <w:t>is divided into ten broad categories, and each category is further subdivided</w:t>
      </w:r>
      <w:r w:rsidR="006C2CEE">
        <w:rPr>
          <w:shd w:val="clear" w:color="auto" w:fill="FFFFFF"/>
        </w:rPr>
        <w:t xml:space="preserve"> in</w:t>
      </w:r>
      <w:r w:rsidR="002C2DF1">
        <w:rPr>
          <w:shd w:val="clear" w:color="auto" w:fill="FFFFFF"/>
        </w:rPr>
        <w:t xml:space="preserve">to five product groups.  </w:t>
      </w:r>
      <w:hyperlink w:anchor="_Table_1:_EAR" w:history="1">
        <w:r w:rsidR="00C321C8" w:rsidRPr="00EC5566">
          <w:rPr>
            <w:rStyle w:val="Hyperlink"/>
            <w:shd w:val="clear" w:color="auto" w:fill="FFFFFF"/>
          </w:rPr>
          <w:t>Table 2</w:t>
        </w:r>
      </w:hyperlink>
      <w:r w:rsidR="00EC5566">
        <w:rPr>
          <w:shd w:val="clear" w:color="auto" w:fill="FFFFFF"/>
        </w:rPr>
        <w:t xml:space="preserve"> </w:t>
      </w:r>
      <w:r w:rsidR="006C2CEE">
        <w:rPr>
          <w:shd w:val="clear" w:color="auto" w:fill="FFFFFF"/>
        </w:rPr>
        <w:t xml:space="preserve">lists these categories.  To see the full list, visit the </w:t>
      </w:r>
      <w:hyperlink r:id="rId45" w:history="1">
        <w:r w:rsidR="006C2CEE" w:rsidRPr="00D317AB">
          <w:rPr>
            <w:rStyle w:val="Hyperlink"/>
            <w:shd w:val="clear" w:color="auto" w:fill="FFFFFF"/>
          </w:rPr>
          <w:t>Bureau of Industry and Security’s website</w:t>
        </w:r>
        <w:r w:rsidR="006C2CEE">
          <w:rPr>
            <w:rStyle w:val="Hyperlink"/>
            <w:shd w:val="clear" w:color="auto" w:fill="FFFFFF"/>
          </w:rPr>
          <w:t xml:space="preserve"> </w:t>
        </w:r>
        <w:r w:rsidR="006C2CEE" w:rsidRPr="00ED621F">
          <w:rPr>
            <w:rStyle w:val="Hyperlink"/>
            <w:color w:val="auto"/>
            <w:u w:val="none"/>
            <w:shd w:val="clear" w:color="auto" w:fill="FFFFFF"/>
          </w:rPr>
          <w:t>(BIS).</w:t>
        </w:r>
      </w:hyperlink>
      <w:r w:rsidR="006C2CEE">
        <w:rPr>
          <w:shd w:val="clear" w:color="auto" w:fill="FFFFFF"/>
        </w:rPr>
        <w:t xml:space="preserve">  </w:t>
      </w:r>
    </w:p>
    <w:p w14:paraId="67699CB7" w14:textId="77777777" w:rsidR="003A66CA" w:rsidRDefault="003A66CA" w:rsidP="00416854">
      <w:pPr>
        <w:spacing w:after="240"/>
        <w:rPr>
          <w:shd w:val="clear" w:color="auto" w:fill="FFFFFF"/>
        </w:rPr>
      </w:pPr>
    </w:p>
    <w:p w14:paraId="44BE4A2E" w14:textId="77777777" w:rsidR="006C2CEE" w:rsidRDefault="006C2CEE" w:rsidP="008672B5">
      <w:pPr>
        <w:pStyle w:val="Heading6"/>
        <w:rPr>
          <w:shd w:val="clear" w:color="auto" w:fill="FFFFFF"/>
        </w:rPr>
      </w:pPr>
      <w:bookmarkStart w:id="65" w:name="_Toc404594399"/>
      <w:bookmarkStart w:id="66" w:name="_2:_Sample_ECCN"/>
      <w:bookmarkEnd w:id="65"/>
      <w:bookmarkEnd w:id="66"/>
      <w:r>
        <w:rPr>
          <w:shd w:val="clear" w:color="auto" w:fill="FFFFFF"/>
        </w:rPr>
        <w:t xml:space="preserve"> </w:t>
      </w:r>
      <w:bookmarkStart w:id="67" w:name="_Toc404601324"/>
      <w:bookmarkStart w:id="68" w:name="_Toc406391892"/>
      <w:bookmarkStart w:id="69" w:name="_Toc416168903"/>
      <w:r>
        <w:rPr>
          <w:shd w:val="clear" w:color="auto" w:fill="FFFFFF"/>
        </w:rPr>
        <w:t>2: Sample ECCN</w:t>
      </w:r>
      <w:bookmarkEnd w:id="67"/>
      <w:bookmarkEnd w:id="68"/>
      <w:bookmarkEnd w:id="69"/>
      <w:r>
        <w:rPr>
          <w:shd w:val="clear" w:color="auto" w:fill="FFFFFF"/>
        </w:rPr>
        <w:t xml:space="preserve"> </w:t>
      </w:r>
    </w:p>
    <w:p w14:paraId="70542703" w14:textId="77777777" w:rsidR="003A66CA" w:rsidRPr="003A66CA" w:rsidRDefault="003A66CA" w:rsidP="003A66CA"/>
    <w:p w14:paraId="53308DD1" w14:textId="7056E3D3" w:rsidR="006C2CEE" w:rsidRDefault="00A1449C" w:rsidP="006C2CEE">
      <w:r>
        <w:rPr>
          <w:noProof/>
        </w:rPr>
        <mc:AlternateContent>
          <mc:Choice Requires="wpg">
            <w:drawing>
              <wp:anchor distT="0" distB="0" distL="114300" distR="114300" simplePos="0" relativeHeight="251668480" behindDoc="0" locked="1" layoutInCell="1" allowOverlap="1" wp14:anchorId="506F17BA" wp14:editId="539EC1E7">
                <wp:simplePos x="0" y="0"/>
                <wp:positionH relativeFrom="column">
                  <wp:posOffset>471055</wp:posOffset>
                </wp:positionH>
                <wp:positionV relativeFrom="page">
                  <wp:posOffset>4782185</wp:posOffset>
                </wp:positionV>
                <wp:extent cx="4791456" cy="1636776"/>
                <wp:effectExtent l="0" t="0" r="28575" b="20955"/>
                <wp:wrapNone/>
                <wp:docPr id="19" name="Group 19"/>
                <wp:cNvGraphicFramePr/>
                <a:graphic xmlns:a="http://schemas.openxmlformats.org/drawingml/2006/main">
                  <a:graphicData uri="http://schemas.microsoft.com/office/word/2010/wordprocessingGroup">
                    <wpg:wgp>
                      <wpg:cNvGrpSpPr/>
                      <wpg:grpSpPr>
                        <a:xfrm>
                          <a:off x="0" y="0"/>
                          <a:ext cx="4791456" cy="1636776"/>
                          <a:chOff x="0" y="0"/>
                          <a:chExt cx="4792010" cy="1635125"/>
                        </a:xfrm>
                      </wpg:grpSpPr>
                      <wps:wsp>
                        <wps:cNvPr id="15" name="Text Box 2"/>
                        <wps:cNvSpPr txBox="1">
                          <a:spLocks noChangeArrowheads="1"/>
                        </wps:cNvSpPr>
                        <wps:spPr bwMode="auto">
                          <a:xfrm>
                            <a:off x="2798618" y="124691"/>
                            <a:ext cx="1993392" cy="1344168"/>
                          </a:xfrm>
                          <a:prstGeom prst="round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72B23921" w14:textId="77777777" w:rsidR="009165FF" w:rsidRPr="00FF6D19" w:rsidRDefault="009165FF" w:rsidP="00BD1CDF">
                              <w:pPr>
                                <w:spacing w:before="0" w:after="103"/>
                                <w:ind w:firstLine="0"/>
                                <w:jc w:val="center"/>
                              </w:pPr>
                              <w:r w:rsidRPr="00FF6D19">
                                <w:t>9A004 is the ECCN for the International Space Station.  Use Supplement 1 to 15 CFR §774 for the full list of ECCNs.</w:t>
                              </w:r>
                            </w:p>
                          </w:txbxContent>
                        </wps:txbx>
                        <wps:bodyPr rot="0" vert="horz" wrap="square" lIns="91440" tIns="45720" rIns="91440" bIns="45720" anchor="ctr" anchorCtr="0">
                          <a:noAutofit/>
                        </wps:bodyPr>
                      </wps:wsp>
                      <wpg:grpSp>
                        <wpg:cNvPr id="241" name="Group 241"/>
                        <wpg:cNvGrpSpPr/>
                        <wpg:grpSpPr>
                          <a:xfrm>
                            <a:off x="0" y="0"/>
                            <a:ext cx="2545080" cy="1635125"/>
                            <a:chOff x="0" y="0"/>
                            <a:chExt cx="2545080" cy="1635125"/>
                          </a:xfrm>
                        </wpg:grpSpPr>
                        <wps:wsp>
                          <wps:cNvPr id="26" name="Text Box 2"/>
                          <wps:cNvSpPr txBox="1">
                            <a:spLocks noChangeArrowheads="1"/>
                          </wps:cNvSpPr>
                          <wps:spPr bwMode="auto">
                            <a:xfrm>
                              <a:off x="0" y="0"/>
                              <a:ext cx="2545080" cy="1635125"/>
                            </a:xfrm>
                            <a:prstGeom prst="round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3A468D57" w14:textId="77777777" w:rsidR="009165FF" w:rsidRPr="00FF6D19" w:rsidRDefault="009165FF" w:rsidP="005749DF">
                                <w:pPr>
                                  <w:spacing w:before="0" w:after="103" w:line="240" w:lineRule="auto"/>
                                  <w:ind w:firstLine="0"/>
                                </w:pPr>
                                <w:r w:rsidRPr="00FF6D19">
                                  <w:t>9 = Aerospace and Propulsion</w:t>
                                </w:r>
                              </w:p>
                              <w:p w14:paraId="3FA9213E" w14:textId="77777777" w:rsidR="009165FF" w:rsidRPr="00FF6D19" w:rsidRDefault="009165FF" w:rsidP="005749DF">
                                <w:pPr>
                                  <w:spacing w:before="0" w:after="103" w:line="240" w:lineRule="auto"/>
                                  <w:ind w:left="247" w:firstLine="0"/>
                                </w:pPr>
                                <w:r w:rsidRPr="00FF6D19">
                                  <w:t xml:space="preserve">   A = Systems, Equipment and </w:t>
                                </w:r>
                              </w:p>
                              <w:p w14:paraId="566D0ACF" w14:textId="77777777" w:rsidR="009165FF" w:rsidRPr="00FF6D19" w:rsidRDefault="009165FF" w:rsidP="005749DF">
                                <w:pPr>
                                  <w:spacing w:before="0" w:after="103" w:line="240" w:lineRule="auto"/>
                                  <w:ind w:left="247" w:firstLine="0"/>
                                </w:pPr>
                                <w:r w:rsidRPr="00FF6D19">
                                  <w:t xml:space="preserve">          Components </w:t>
                                </w:r>
                              </w:p>
                              <w:p w14:paraId="30448563" w14:textId="77777777" w:rsidR="009165FF" w:rsidRPr="00FF6D19" w:rsidRDefault="009165FF" w:rsidP="005749DF">
                                <w:pPr>
                                  <w:spacing w:before="0" w:after="103" w:line="240" w:lineRule="auto"/>
                                  <w:ind w:firstLine="0"/>
                                </w:pPr>
                                <w:r w:rsidRPr="00FF6D19">
                                  <w:tab/>
                                  <w:t xml:space="preserve">        004 = Item number</w:t>
                                </w:r>
                              </w:p>
                              <w:p w14:paraId="4FBDE6CE" w14:textId="77777777" w:rsidR="009165FF" w:rsidRPr="005D77BA" w:rsidRDefault="009165FF" w:rsidP="005749DF">
                                <w:pPr>
                                  <w:spacing w:before="0" w:after="103" w:line="240" w:lineRule="auto"/>
                                  <w:ind w:firstLine="0"/>
                                  <w:rPr>
                                    <w:sz w:val="48"/>
                                    <w:szCs w:val="48"/>
                                  </w:rPr>
                                </w:pPr>
                                <w:r w:rsidRPr="005D77BA">
                                  <w:rPr>
                                    <w:sz w:val="48"/>
                                    <w:szCs w:val="48"/>
                                  </w:rPr>
                                  <w:t>9A004</w:t>
                                </w:r>
                              </w:p>
                            </w:txbxContent>
                          </wps:txbx>
                          <wps:bodyPr rot="0" vert="horz" wrap="square" lIns="91440" tIns="45720" rIns="91440" bIns="45720" anchor="t" anchorCtr="0">
                            <a:noAutofit/>
                          </wps:bodyPr>
                        </wps:wsp>
                        <wps:wsp>
                          <wps:cNvPr id="203" name="Left Bracket 203"/>
                          <wps:cNvSpPr/>
                          <wps:spPr>
                            <a:xfrm rot="5400000">
                              <a:off x="685800" y="1028700"/>
                              <a:ext cx="100330" cy="466090"/>
                            </a:xfrm>
                            <a:prstGeom prst="leftBracket">
                              <a:avLst>
                                <a:gd name="adj" fmla="val 256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wps:spPr>
                            <a:xfrm>
                              <a:off x="220980" y="335280"/>
                              <a:ext cx="15240" cy="853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flipH="1">
                              <a:off x="403860" y="586740"/>
                              <a:ext cx="76200"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flipH="1">
                              <a:off x="708660" y="1059180"/>
                              <a:ext cx="9906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06F17BA" id="Group 19" o:spid="_x0000_s1037" style="position:absolute;left:0;text-align:left;margin-left:37.1pt;margin-top:376.55pt;width:377.3pt;height:128.9pt;z-index:251668480;mso-position-vertical-relative:page;mso-width-relative:margin;mso-height-relative:margin" coordsize="47920,1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">
                <v:roundrect id="_x0000_s1038" style="position:absolute;left:27986;top:1246;width:19934;height:134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gH8EA&#10;AADbAAAADwAAAGRycy9kb3ducmV2LnhtbERPS4vCMBC+C/6HMII3TS2o3a5RRBAERXwd9jg0Y1u2&#10;mZQmtt1/vxEW9jYf33NWm95UoqXGlZYVzKYRCOLM6pJzBY/7fpKAcB5ZY2WZFPyQg816OFhhqm3H&#10;V2pvPhchhF2KCgrv61RKlxVk0E1tTRy4p20M+gCbXOoGuxBuKhlH0UIaLDk0FFjTrqDs+/YyCqL5&#10;MTnbFl8y/orjj+Xzcjr6TqnxqN9+gvDU+3/xn/ugw/w5vH8J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5YB/BAAAA2wAAAA8AAAAAAAAAAAAAAAAAmAIAAGRycy9kb3du&#10;cmV2LnhtbFBLBQYAAAAABAAEAPUAAACGAwAAAAA=&#10;" fillcolor="#c6d9f1 [671]" strokecolor="#4f81bd [3204]" strokeweight="2pt">
                  <v:textbox>
                    <w:txbxContent>
                      <w:p w14:paraId="72B23921" w14:textId="77777777" w:rsidR="009165FF" w:rsidRPr="00FF6D19" w:rsidRDefault="009165FF" w:rsidP="00BD1CDF">
                        <w:pPr>
                          <w:spacing w:before="0" w:after="103"/>
                          <w:ind w:firstLine="0"/>
                          <w:jc w:val="center"/>
                        </w:pPr>
                        <w:r w:rsidRPr="00FF6D19">
                          <w:t>9A004 is the ECCN for the International Space Station.  Use Supplement 1 to 15 CFR §774 for the full list of ECCNs.</w:t>
                        </w:r>
                      </w:p>
                    </w:txbxContent>
                  </v:textbox>
                </v:roundrect>
                <v:group id="Group 241" o:spid="_x0000_s1039" style="position:absolute;width:25450;height:16351" coordsize="25450,16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oundrect id="_x0000_s1040" style="position:absolute;width:25450;height:163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XNsEA&#10;AADbAAAADwAAAGRycy9kb3ducmV2LnhtbESPQYvCMBSE74L/IbwFb5papUg1yuIiCJ5W6/3RvG3K&#10;Ni8lyWr990ZY8DjMzDfMZjfYTtzIh9axgvksA0FcO91yo6C6HKYrECEia+wck4IHBdhtx6MNltrd&#10;+Ztu59iIBOFQogITY19KGWpDFsPM9cTJ+3HeYkzSN1J7vCe47WSeZYW02HJaMNjT3lD9e/6zCk7S&#10;L78ep+uxDfmlqgp3MM1irtTkY/hcg4g0xHf4v33UCvI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LFzbBAAAA2wAAAA8AAAAAAAAAAAAAAAAAmAIAAGRycy9kb3du&#10;cmV2LnhtbFBLBQYAAAAABAAEAPUAAACGAwAAAAA=&#10;" fillcolor="#c6d9f1 [671]" strokecolor="#4f81bd [3204]" strokeweight="2pt">
                    <v:textbox>
                      <w:txbxContent>
                        <w:p w14:paraId="3A468D57" w14:textId="77777777" w:rsidR="009165FF" w:rsidRPr="00FF6D19" w:rsidRDefault="009165FF" w:rsidP="005749DF">
                          <w:pPr>
                            <w:spacing w:before="0" w:after="103" w:line="240" w:lineRule="auto"/>
                            <w:ind w:firstLine="0"/>
                          </w:pPr>
                          <w:r w:rsidRPr="00FF6D19">
                            <w:t>9 = Aerospace and Propulsion</w:t>
                          </w:r>
                        </w:p>
                        <w:p w14:paraId="3FA9213E" w14:textId="77777777" w:rsidR="009165FF" w:rsidRPr="00FF6D19" w:rsidRDefault="009165FF" w:rsidP="005749DF">
                          <w:pPr>
                            <w:spacing w:before="0" w:after="103" w:line="240" w:lineRule="auto"/>
                            <w:ind w:left="247" w:firstLine="0"/>
                          </w:pPr>
                          <w:r w:rsidRPr="00FF6D19">
                            <w:t xml:space="preserve">   A = Systems, Equipment and </w:t>
                          </w:r>
                        </w:p>
                        <w:p w14:paraId="566D0ACF" w14:textId="77777777" w:rsidR="009165FF" w:rsidRPr="00FF6D19" w:rsidRDefault="009165FF" w:rsidP="005749DF">
                          <w:pPr>
                            <w:spacing w:before="0" w:after="103" w:line="240" w:lineRule="auto"/>
                            <w:ind w:left="247" w:firstLine="0"/>
                          </w:pPr>
                          <w:r w:rsidRPr="00FF6D19">
                            <w:t xml:space="preserve">          Components </w:t>
                          </w:r>
                        </w:p>
                        <w:p w14:paraId="30448563" w14:textId="77777777" w:rsidR="009165FF" w:rsidRPr="00FF6D19" w:rsidRDefault="009165FF" w:rsidP="005749DF">
                          <w:pPr>
                            <w:spacing w:before="0" w:after="103" w:line="240" w:lineRule="auto"/>
                            <w:ind w:firstLine="0"/>
                          </w:pPr>
                          <w:r w:rsidRPr="00FF6D19">
                            <w:tab/>
                            <w:t xml:space="preserve">        004 = Item number</w:t>
                          </w:r>
                        </w:p>
                        <w:p w14:paraId="4FBDE6CE" w14:textId="77777777" w:rsidR="009165FF" w:rsidRPr="005D77BA" w:rsidRDefault="009165FF" w:rsidP="005749DF">
                          <w:pPr>
                            <w:spacing w:before="0" w:after="103" w:line="240" w:lineRule="auto"/>
                            <w:ind w:firstLine="0"/>
                            <w:rPr>
                              <w:sz w:val="48"/>
                              <w:szCs w:val="48"/>
                            </w:rPr>
                          </w:pPr>
                          <w:r w:rsidRPr="005D77BA">
                            <w:rPr>
                              <w:sz w:val="48"/>
                              <w:szCs w:val="48"/>
                            </w:rPr>
                            <w:t>9A004</w:t>
                          </w:r>
                        </w:p>
                      </w:txbxContent>
                    </v:textbox>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03" o:spid="_x0000_s1041" type="#_x0000_t85" style="position:absolute;left:6858;top:10286;width:1004;height:46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uZcMA&#10;AADcAAAADwAAAGRycy9kb3ducmV2LnhtbESPQYvCMBSE78L+h/CEvWlqF0SqURZh0cserF68vTbP&#10;pmzzUprY1n+/EQSPw8x8w2x2o21ET52vHStYzBMQxKXTNVcKLuef2QqED8gaG8ek4EEedtuPyQYz&#10;7QY+UZ+HSkQI+wwVmBDaTEpfGrLo564ljt7NdRZDlF0ldYdDhNtGpkmylBZrjgsGW9obKv/yu1Vw&#10;u/ft9Vw90t8iH+rC7C0fVlapz+n4vQYRaAzv8Kt91ArS5Au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4uZcMAAADcAAAADwAAAAAAAAAAAAAAAACYAgAAZHJzL2Rv&#10;d25yZXYueG1sUEsFBgAAAAAEAAQA9QAAAIgDAAAAAA==&#10;" adj="119" strokecolor="black [3040]"/>
                  <v:shapetype id="_x0000_t32" coordsize="21600,21600" o:spt="32" o:oned="t" path="m,l21600,21600e" filled="f">
                    <v:path arrowok="t" fillok="f" o:connecttype="none"/>
                    <o:lock v:ext="edit" shapetype="t"/>
                  </v:shapetype>
                  <v:shape id="Straight Arrow Connector 206" o:spid="_x0000_s1042" type="#_x0000_t32" style="position:absolute;left:2209;top:3352;width:153;height:8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SmcYAAADcAAAADwAAAGRycy9kb3ducmV2LnhtbESPQWvCQBSE7wX/w/IKvYhujG0qMRsR&#10;oVRtL9UKHh/Z1ySYfRuyW43/visIPQ4z8w2TLXrTiDN1rrasYDKOQBAXVtdcKvjev41mIJxH1thY&#10;JgVXcrDIBw8Zptpe+IvOO1+KAGGXooLK+zaV0hUVGXRj2xIH78d2Bn2QXSl1h5cAN42MoyiRBmsO&#10;CxW2tKqoOO1+jYLV9HV7GG6e3xP8ZP/B8Xrzsj0q9fTYL+cgPPX+P3xvr7WCOErgdiYc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AkpnGAAAA3AAAAA8AAAAAAAAA&#10;AAAAAAAAoQIAAGRycy9kb3ducmV2LnhtbFBLBQYAAAAABAAEAPkAAACUAwAAAAA=&#10;" strokecolor="#4579b8 [3044]">
                    <v:stroke endarrow="block"/>
                  </v:shape>
                  <v:shape id="Straight Arrow Connector 207" o:spid="_x0000_s1043" type="#_x0000_t32" style="position:absolute;left:4038;top:5867;width:762;height:5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aY0cQAAADcAAAADwAAAGRycy9kb3ducmV2LnhtbESPQWsCMRSE7wX/Q3hCbzVbi7tlaxQp&#10;tBRvdcXz6+Z1s3TzsiZRV399Iwgeh5n5hpkvB9uJI/nQOlbwPMlAENdOt9wo2FYfT68gQkTW2Dkm&#10;BWcKsFyMHuZYanfibzpuYiMShEOJCkyMfSllqA1ZDBPXEyfv13mLMUnfSO3xlOC2k9Msy6XFltOC&#10;wZ7eDdV/m4NV8FPt9czklV77F5fn58uuWB8+lXocD6s3EJGGeA/f2l9awTQr4Ho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pjRxAAAANwAAAAPAAAAAAAAAAAA&#10;AAAAAKECAABkcnMvZG93bnJldi54bWxQSwUGAAAAAAQABAD5AAAAkgMAAAAA&#10;" strokecolor="#4579b8 [3044]">
                    <v:stroke endarrow="block"/>
                  </v:shape>
                  <v:shape id="Straight Arrow Connector 208" o:spid="_x0000_s1044" type="#_x0000_t32" style="position:absolute;left:7086;top:10591;width:991;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Mo8EAAADcAAAADwAAAGRycy9kb3ducmV2LnhtbERPz2vCMBS+C/sfwht403SKdVSjDEER&#10;b7Pi+a15NmXNS5dErf71y2Gw48f3e7nubStu5EPjWMHbOANBXDndcK3gVG5H7yBCRNbYOiYFDwqw&#10;Xr0Mllhod+dPuh1jLVIIhwIVmBi7QspQGbIYxq4jTtzFeYsxQV9L7fGewm0rJ1mWS4sNpwaDHW0M&#10;Vd/Hq1XwVf7omclLffBTl+eP53l+uO6UGr72HwsQkfr4L/5z77WCSZbWpjPpCM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WQyjwQAAANwAAAAPAAAAAAAAAAAAAAAA&#10;AKECAABkcnMvZG93bnJldi54bWxQSwUGAAAAAAQABAD5AAAAjwMAAAAA&#10;" strokecolor="#4579b8 [3044]">
                    <v:stroke endarrow="block"/>
                  </v:shape>
                </v:group>
                <w10:wrap anchory="page"/>
                <w10:anchorlock/>
              </v:group>
            </w:pict>
          </mc:Fallback>
        </mc:AlternateContent>
      </w:r>
    </w:p>
    <w:p w14:paraId="08BD733B" w14:textId="7ABF1192" w:rsidR="006C2CEE" w:rsidRDefault="006C2CEE" w:rsidP="006C2CEE">
      <w:r>
        <w:rPr>
          <w:noProof/>
        </w:rPr>
        <w:t xml:space="preserve"> </w:t>
      </w:r>
    </w:p>
    <w:p w14:paraId="03C50FD0" w14:textId="0A2F90AF" w:rsidR="004674BB" w:rsidRDefault="004674BB" w:rsidP="004674BB"/>
    <w:p w14:paraId="195D356C" w14:textId="67FB3591" w:rsidR="004674BB" w:rsidRDefault="004674BB" w:rsidP="004674BB"/>
    <w:p w14:paraId="27D73B8A" w14:textId="77777777" w:rsidR="004674BB" w:rsidRPr="004674BB" w:rsidRDefault="004674BB" w:rsidP="004674BB"/>
    <w:p w14:paraId="39FC5E2D" w14:textId="77777777" w:rsidR="004674BB" w:rsidRDefault="004674BB"/>
    <w:p w14:paraId="43C8C063" w14:textId="77777777" w:rsidR="004674BB" w:rsidRDefault="004674BB"/>
    <w:p w14:paraId="32ADCA90" w14:textId="1CF69726" w:rsidR="00416854" w:rsidRDefault="00416854">
      <w:pPr>
        <w:rPr>
          <w:rFonts w:eastAsiaTheme="majorEastAsia" w:cstheme="majorBidi"/>
          <w:iCs/>
          <w:shd w:val="clear" w:color="auto" w:fill="FFFFFF"/>
        </w:rPr>
      </w:pPr>
      <w:r>
        <w:br w:type="page"/>
      </w:r>
    </w:p>
    <w:p w14:paraId="3CA9FD32" w14:textId="5B14FD8E" w:rsidR="006C2CEE" w:rsidRDefault="005E6FE4" w:rsidP="004674BB">
      <w:pPr>
        <w:pStyle w:val="Heading7"/>
      </w:pPr>
      <w:bookmarkStart w:id="70" w:name="_Table_1:_EAR"/>
      <w:bookmarkStart w:id="71" w:name="_Table_2:_EAR"/>
      <w:bookmarkStart w:id="72" w:name="_Toc413649271"/>
      <w:bookmarkEnd w:id="70"/>
      <w:bookmarkEnd w:id="71"/>
      <w:r>
        <w:lastRenderedPageBreak/>
        <w:t>Table 2</w:t>
      </w:r>
      <w:r w:rsidR="006C2CEE" w:rsidRPr="002B66CB">
        <w:t xml:space="preserve">: </w:t>
      </w:r>
      <w:r w:rsidR="006C2CEE">
        <w:t xml:space="preserve">EAR </w:t>
      </w:r>
      <w:r w:rsidR="006C2CEE" w:rsidRPr="004674BB">
        <w:t>Commerce</w:t>
      </w:r>
      <w:r w:rsidR="006C2CEE" w:rsidRPr="002B66CB">
        <w:t xml:space="preserve"> Control List</w:t>
      </w:r>
      <w:bookmarkEnd w:id="72"/>
    </w:p>
    <w:p w14:paraId="2CD48737" w14:textId="77777777" w:rsidR="003A66CA" w:rsidRPr="003A66CA" w:rsidRDefault="003A66CA" w:rsidP="003A66CA"/>
    <w:tbl>
      <w:tblPr>
        <w:tblStyle w:val="ListTable4-Accent11"/>
        <w:tblpPr w:leftFromText="187" w:rightFromText="187" w:vertAnchor="page" w:tblpX="534" w:tblpY="2852"/>
        <w:tblOverlap w:val="never"/>
        <w:tblW w:w="4495" w:type="dxa"/>
        <w:tblLook w:val="04A0" w:firstRow="1" w:lastRow="0" w:firstColumn="1" w:lastColumn="0" w:noHBand="0" w:noVBand="1"/>
      </w:tblPr>
      <w:tblGrid>
        <w:gridCol w:w="1075"/>
        <w:gridCol w:w="3420"/>
      </w:tblGrid>
      <w:tr w:rsidR="006C2CEE" w:rsidRPr="004D7670" w14:paraId="5C59C2AB" w14:textId="77777777" w:rsidTr="00A1449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5" w:type="dxa"/>
            <w:gridSpan w:val="2"/>
          </w:tcPr>
          <w:p w14:paraId="60634BA4" w14:textId="77777777" w:rsidR="006C2CEE" w:rsidRPr="004D7670" w:rsidRDefault="006C2CEE" w:rsidP="00A1449C">
            <w:pPr>
              <w:spacing w:before="0" w:line="240" w:lineRule="auto"/>
              <w:ind w:firstLine="0"/>
              <w:jc w:val="center"/>
              <w:rPr>
                <w:b w:val="0"/>
              </w:rPr>
            </w:pPr>
            <w:r w:rsidRPr="004D7670">
              <w:rPr>
                <w:b w:val="0"/>
              </w:rPr>
              <w:t>Commerce Control Category List</w:t>
            </w:r>
          </w:p>
        </w:tc>
      </w:tr>
      <w:tr w:rsidR="006C2CEE" w:rsidRPr="004D7670" w14:paraId="265B3E10"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7A8E1021" w14:textId="77777777" w:rsidR="006C2CEE" w:rsidRPr="004D7670" w:rsidRDefault="006C2CEE" w:rsidP="00A1449C">
            <w:pPr>
              <w:spacing w:before="0" w:line="240" w:lineRule="auto"/>
              <w:ind w:firstLine="0"/>
              <w:jc w:val="center"/>
            </w:pPr>
            <w:r w:rsidRPr="004D7670">
              <w:t>0</w:t>
            </w:r>
          </w:p>
        </w:tc>
        <w:tc>
          <w:tcPr>
            <w:tcW w:w="3420" w:type="dxa"/>
            <w:tcBorders>
              <w:left w:val="single" w:sz="4" w:space="0" w:color="auto"/>
            </w:tcBorders>
          </w:tcPr>
          <w:p w14:paraId="30FD2DC2" w14:textId="2AFB457C" w:rsidR="0071569A" w:rsidRDefault="0071569A"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t>Nuclear Materials,</w:t>
            </w:r>
            <w:r w:rsidR="00B63656">
              <w:t xml:space="preserve"> Facilities, And Equipment (</w:t>
            </w:r>
            <w:r>
              <w:t>and</w:t>
            </w:r>
          </w:p>
          <w:p w14:paraId="370DC56A" w14:textId="3208BBAB" w:rsidR="006C2CEE" w:rsidRPr="004D7670" w:rsidRDefault="00B63656"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t>Miscellaneous Items)</w:t>
            </w:r>
          </w:p>
        </w:tc>
      </w:tr>
      <w:tr w:rsidR="006C2CEE" w:rsidRPr="004D7670" w14:paraId="35EE5CFA" w14:textId="77777777" w:rsidTr="00A1449C">
        <w:trPr>
          <w:trHeight w:val="358"/>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1568BB64" w14:textId="77777777" w:rsidR="006C2CEE" w:rsidRPr="004D7670" w:rsidRDefault="006C2CEE" w:rsidP="00A1449C">
            <w:pPr>
              <w:spacing w:before="0" w:line="240" w:lineRule="auto"/>
              <w:ind w:firstLine="0"/>
              <w:jc w:val="center"/>
            </w:pPr>
            <w:r w:rsidRPr="004D7670">
              <w:t>1</w:t>
            </w:r>
          </w:p>
        </w:tc>
        <w:tc>
          <w:tcPr>
            <w:tcW w:w="3420" w:type="dxa"/>
            <w:tcBorders>
              <w:left w:val="single" w:sz="4" w:space="0" w:color="auto"/>
            </w:tcBorders>
          </w:tcPr>
          <w:p w14:paraId="6DE99B0E" w14:textId="77777777" w:rsidR="006C2CEE" w:rsidRPr="004D7670" w:rsidRDefault="006C2CEE"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sidRPr="004D7670">
              <w:t>Materials, Chemicals, Microorganisms and Toxins</w:t>
            </w:r>
          </w:p>
        </w:tc>
      </w:tr>
      <w:tr w:rsidR="006C2CEE" w:rsidRPr="004D7670" w14:paraId="2049C66E"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1471A416" w14:textId="77777777" w:rsidR="006C2CEE" w:rsidRPr="004D7670" w:rsidRDefault="006C2CEE" w:rsidP="00A1449C">
            <w:pPr>
              <w:spacing w:before="0" w:line="240" w:lineRule="auto"/>
              <w:ind w:firstLine="0"/>
              <w:jc w:val="center"/>
            </w:pPr>
            <w:r w:rsidRPr="004D7670">
              <w:t>2</w:t>
            </w:r>
          </w:p>
        </w:tc>
        <w:tc>
          <w:tcPr>
            <w:tcW w:w="3420" w:type="dxa"/>
            <w:tcBorders>
              <w:left w:val="single" w:sz="4" w:space="0" w:color="auto"/>
            </w:tcBorders>
          </w:tcPr>
          <w:p w14:paraId="66B09B7C" w14:textId="77777777"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Materials Processing</w:t>
            </w:r>
          </w:p>
        </w:tc>
      </w:tr>
      <w:tr w:rsidR="006C2CEE" w:rsidRPr="004D7670" w14:paraId="320C0026"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494E3065" w14:textId="77777777" w:rsidR="006C2CEE" w:rsidRPr="004D7670" w:rsidRDefault="006C2CEE" w:rsidP="00A1449C">
            <w:pPr>
              <w:spacing w:before="0" w:line="240" w:lineRule="auto"/>
              <w:ind w:firstLine="0"/>
              <w:jc w:val="center"/>
            </w:pPr>
            <w:r w:rsidRPr="004D7670">
              <w:t>3</w:t>
            </w:r>
          </w:p>
        </w:tc>
        <w:tc>
          <w:tcPr>
            <w:tcW w:w="3420" w:type="dxa"/>
            <w:tcBorders>
              <w:left w:val="single" w:sz="4" w:space="0" w:color="auto"/>
            </w:tcBorders>
          </w:tcPr>
          <w:p w14:paraId="57A362A4" w14:textId="332FDC98" w:rsidR="006C2CEE" w:rsidRPr="004D7670"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Pr>
                <w:b/>
                <w:i/>
              </w:rPr>
              <w:t>*</w:t>
            </w:r>
            <w:r w:rsidR="00E91896" w:rsidRPr="00607C15">
              <w:rPr>
                <w:b/>
                <w:i/>
              </w:rPr>
              <w:t>Electronics</w:t>
            </w:r>
            <w:r w:rsidR="00E91896">
              <w:t xml:space="preserve"> Design, Development, and Products</w:t>
            </w:r>
          </w:p>
        </w:tc>
      </w:tr>
      <w:tr w:rsidR="006C2CEE" w:rsidRPr="004D7670" w14:paraId="177B9506"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116E9217" w14:textId="77777777" w:rsidR="006C2CEE" w:rsidRPr="004D7670" w:rsidRDefault="006C2CEE" w:rsidP="00A1449C">
            <w:pPr>
              <w:spacing w:before="0" w:line="240" w:lineRule="auto"/>
              <w:ind w:firstLine="0"/>
              <w:jc w:val="center"/>
            </w:pPr>
            <w:r w:rsidRPr="004D7670">
              <w:t>4</w:t>
            </w:r>
          </w:p>
        </w:tc>
        <w:tc>
          <w:tcPr>
            <w:tcW w:w="3420" w:type="dxa"/>
            <w:tcBorders>
              <w:left w:val="single" w:sz="4" w:space="0" w:color="auto"/>
            </w:tcBorders>
          </w:tcPr>
          <w:p w14:paraId="59E73F7D" w14:textId="6977C790" w:rsidR="006C2CEE" w:rsidRPr="00607C15"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rPr>
                <w:b/>
                <w:i/>
              </w:rPr>
            </w:pPr>
            <w:r>
              <w:rPr>
                <w:b/>
                <w:i/>
              </w:rPr>
              <w:t>*</w:t>
            </w:r>
            <w:r w:rsidR="006C2CEE" w:rsidRPr="00607C15">
              <w:rPr>
                <w:b/>
                <w:i/>
              </w:rPr>
              <w:t>Computers</w:t>
            </w:r>
          </w:p>
        </w:tc>
      </w:tr>
      <w:tr w:rsidR="006C2CEE" w:rsidRPr="004D7670" w14:paraId="50C0E2C9"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7B10CF42" w14:textId="77777777" w:rsidR="006C2CEE" w:rsidRPr="004D7670" w:rsidRDefault="006C2CEE" w:rsidP="00A1449C">
            <w:pPr>
              <w:spacing w:before="0" w:line="240" w:lineRule="auto"/>
              <w:ind w:firstLine="0"/>
              <w:jc w:val="center"/>
            </w:pPr>
            <w:r w:rsidRPr="004D7670">
              <w:t>5 Part 1</w:t>
            </w:r>
          </w:p>
        </w:tc>
        <w:tc>
          <w:tcPr>
            <w:tcW w:w="3420" w:type="dxa"/>
            <w:tcBorders>
              <w:left w:val="single" w:sz="4" w:space="0" w:color="auto"/>
            </w:tcBorders>
          </w:tcPr>
          <w:p w14:paraId="4EEC0D23" w14:textId="3780F65B" w:rsidR="006C2CEE" w:rsidRPr="00607C15"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rPr>
                <w:b/>
                <w:i/>
              </w:rPr>
            </w:pPr>
            <w:r>
              <w:rPr>
                <w:b/>
                <w:i/>
              </w:rPr>
              <w:t>*</w:t>
            </w:r>
            <w:r w:rsidR="006C2CEE" w:rsidRPr="00607C15">
              <w:rPr>
                <w:b/>
                <w:i/>
              </w:rPr>
              <w:t>Telecommunications</w:t>
            </w:r>
          </w:p>
        </w:tc>
      </w:tr>
      <w:tr w:rsidR="006C2CEE" w:rsidRPr="004D7670" w14:paraId="64425202"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12C92884" w14:textId="77777777" w:rsidR="006C2CEE" w:rsidRPr="004D7670" w:rsidRDefault="006C2CEE" w:rsidP="00A1449C">
            <w:pPr>
              <w:spacing w:before="0" w:line="240" w:lineRule="auto"/>
              <w:ind w:firstLine="0"/>
              <w:jc w:val="center"/>
            </w:pPr>
            <w:r w:rsidRPr="004D7670">
              <w:t>5 Part 2</w:t>
            </w:r>
          </w:p>
        </w:tc>
        <w:tc>
          <w:tcPr>
            <w:tcW w:w="3420" w:type="dxa"/>
            <w:tcBorders>
              <w:left w:val="single" w:sz="4" w:space="0" w:color="auto"/>
            </w:tcBorders>
          </w:tcPr>
          <w:p w14:paraId="4A240E38" w14:textId="77777777"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Information Security</w:t>
            </w:r>
          </w:p>
        </w:tc>
      </w:tr>
      <w:tr w:rsidR="006C2CEE" w:rsidRPr="004D7670" w14:paraId="545582A3" w14:textId="77777777" w:rsidTr="00A1449C">
        <w:trPr>
          <w:trHeight w:val="358"/>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5F51047F" w14:textId="77777777" w:rsidR="006C2CEE" w:rsidRPr="004D7670" w:rsidRDefault="006C2CEE" w:rsidP="00A1449C">
            <w:pPr>
              <w:spacing w:before="0" w:line="240" w:lineRule="auto"/>
              <w:ind w:firstLine="0"/>
              <w:jc w:val="center"/>
            </w:pPr>
            <w:r w:rsidRPr="004D7670">
              <w:t>6</w:t>
            </w:r>
          </w:p>
        </w:tc>
        <w:tc>
          <w:tcPr>
            <w:tcW w:w="3420" w:type="dxa"/>
            <w:tcBorders>
              <w:left w:val="single" w:sz="4" w:space="0" w:color="auto"/>
            </w:tcBorders>
          </w:tcPr>
          <w:p w14:paraId="422659F2" w14:textId="5C58033C" w:rsidR="006C2CEE" w:rsidRPr="00607C15"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rPr>
                <w:b/>
                <w:i/>
              </w:rPr>
            </w:pPr>
            <w:r>
              <w:rPr>
                <w:b/>
                <w:i/>
              </w:rPr>
              <w:t>*</w:t>
            </w:r>
            <w:r w:rsidR="006C2CEE" w:rsidRPr="00607C15">
              <w:rPr>
                <w:b/>
                <w:i/>
              </w:rPr>
              <w:t>Sensors and Lasers</w:t>
            </w:r>
          </w:p>
        </w:tc>
      </w:tr>
      <w:tr w:rsidR="006C2CEE" w:rsidRPr="004D7670" w14:paraId="19C4AC6F"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6F818C5E" w14:textId="77777777" w:rsidR="006C2CEE" w:rsidRPr="004D7670" w:rsidRDefault="006C2CEE" w:rsidP="00A1449C">
            <w:pPr>
              <w:spacing w:before="0" w:line="240" w:lineRule="auto"/>
              <w:ind w:firstLine="0"/>
              <w:jc w:val="center"/>
            </w:pPr>
            <w:r w:rsidRPr="004D7670">
              <w:t>7</w:t>
            </w:r>
          </w:p>
        </w:tc>
        <w:tc>
          <w:tcPr>
            <w:tcW w:w="3420" w:type="dxa"/>
            <w:tcBorders>
              <w:left w:val="single" w:sz="4" w:space="0" w:color="auto"/>
            </w:tcBorders>
          </w:tcPr>
          <w:p w14:paraId="57F2D43A" w14:textId="1F2B5491" w:rsidR="006C2CEE" w:rsidRPr="004D7670"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Pr>
                <w:b/>
                <w:i/>
              </w:rPr>
              <w:t>*</w:t>
            </w:r>
            <w:r w:rsidR="006C2CEE" w:rsidRPr="00607C15">
              <w:rPr>
                <w:b/>
                <w:i/>
              </w:rPr>
              <w:t>Navigation and Avionics</w:t>
            </w:r>
          </w:p>
        </w:tc>
      </w:tr>
      <w:tr w:rsidR="006C2CEE" w:rsidRPr="004D7670" w14:paraId="30287E0B"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2917DF5D" w14:textId="77777777" w:rsidR="006C2CEE" w:rsidRPr="004D7670" w:rsidRDefault="006C2CEE" w:rsidP="00A1449C">
            <w:pPr>
              <w:spacing w:before="0" w:line="240" w:lineRule="auto"/>
              <w:ind w:firstLine="0"/>
              <w:jc w:val="center"/>
            </w:pPr>
            <w:r w:rsidRPr="004D7670">
              <w:t>8</w:t>
            </w:r>
          </w:p>
        </w:tc>
        <w:tc>
          <w:tcPr>
            <w:tcW w:w="3420" w:type="dxa"/>
            <w:tcBorders>
              <w:left w:val="single" w:sz="4" w:space="0" w:color="auto"/>
            </w:tcBorders>
          </w:tcPr>
          <w:p w14:paraId="13E0BFBD" w14:textId="77777777" w:rsidR="006C2CEE" w:rsidRPr="004D7670" w:rsidRDefault="006C2CEE"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sidRPr="004D7670">
              <w:t>Marine</w:t>
            </w:r>
          </w:p>
        </w:tc>
      </w:tr>
      <w:tr w:rsidR="006C2CEE" w:rsidRPr="004D7670" w14:paraId="3D1F09DB"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1C78314F" w14:textId="77777777" w:rsidR="006C2CEE" w:rsidRPr="004D7670" w:rsidRDefault="006C2CEE" w:rsidP="00A1449C">
            <w:pPr>
              <w:spacing w:before="0" w:line="240" w:lineRule="auto"/>
              <w:ind w:firstLine="0"/>
              <w:jc w:val="center"/>
            </w:pPr>
            <w:r w:rsidRPr="004D7670">
              <w:t>9</w:t>
            </w:r>
          </w:p>
        </w:tc>
        <w:tc>
          <w:tcPr>
            <w:tcW w:w="3420" w:type="dxa"/>
            <w:tcBorders>
              <w:left w:val="single" w:sz="4" w:space="0" w:color="auto"/>
            </w:tcBorders>
          </w:tcPr>
          <w:p w14:paraId="4A0857D9" w14:textId="62EC52A4" w:rsidR="006C2CEE" w:rsidRPr="00607C15"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rPr>
                <w:b/>
                <w:i/>
              </w:rPr>
            </w:pPr>
            <w:r>
              <w:rPr>
                <w:b/>
                <w:i/>
              </w:rPr>
              <w:t>*</w:t>
            </w:r>
            <w:r w:rsidR="006C2CEE" w:rsidRPr="00607C15">
              <w:rPr>
                <w:b/>
                <w:i/>
              </w:rPr>
              <w:t>Aerospace and Propulsion</w:t>
            </w:r>
          </w:p>
        </w:tc>
      </w:tr>
    </w:tbl>
    <w:tbl>
      <w:tblPr>
        <w:tblStyle w:val="ListTable4-Accent11"/>
        <w:tblpPr w:leftFromText="187" w:rightFromText="187" w:vertAnchor="page" w:horzAnchor="margin" w:tblpXSpec="center" w:tblpY="3270"/>
        <w:tblOverlap w:val="never"/>
        <w:tblW w:w="3415" w:type="dxa"/>
        <w:tblLook w:val="04A0" w:firstRow="1" w:lastRow="0" w:firstColumn="1" w:lastColumn="0" w:noHBand="0" w:noVBand="1"/>
      </w:tblPr>
      <w:tblGrid>
        <w:gridCol w:w="535"/>
        <w:gridCol w:w="2880"/>
      </w:tblGrid>
      <w:tr w:rsidR="006C2CEE" w:rsidRPr="004D7670" w14:paraId="6037E94D" w14:textId="77777777" w:rsidTr="00A1449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415" w:type="dxa"/>
            <w:gridSpan w:val="2"/>
          </w:tcPr>
          <w:p w14:paraId="6AC9F138" w14:textId="77777777" w:rsidR="006C2CEE" w:rsidRPr="004D7670" w:rsidRDefault="006C2CEE" w:rsidP="00A1449C">
            <w:pPr>
              <w:spacing w:before="0" w:line="240" w:lineRule="auto"/>
              <w:ind w:firstLine="0"/>
              <w:jc w:val="center"/>
              <w:rPr>
                <w:b w:val="0"/>
              </w:rPr>
            </w:pPr>
            <w:r w:rsidRPr="004D7670">
              <w:rPr>
                <w:b w:val="0"/>
              </w:rPr>
              <w:t>Five Product Groups</w:t>
            </w:r>
          </w:p>
        </w:tc>
      </w:tr>
      <w:tr w:rsidR="006C2CEE" w:rsidRPr="004D7670" w14:paraId="15DA46EC"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5BFE27D5" w14:textId="77777777" w:rsidR="006C2CEE" w:rsidRPr="004D7670" w:rsidRDefault="006C2CEE" w:rsidP="00A1449C">
            <w:pPr>
              <w:spacing w:before="0" w:line="240" w:lineRule="auto"/>
              <w:ind w:firstLine="0"/>
              <w:jc w:val="center"/>
            </w:pPr>
            <w:r w:rsidRPr="004D7670">
              <w:t>A</w:t>
            </w:r>
          </w:p>
        </w:tc>
        <w:tc>
          <w:tcPr>
            <w:tcW w:w="2880" w:type="dxa"/>
            <w:tcBorders>
              <w:left w:val="single" w:sz="4" w:space="0" w:color="auto"/>
            </w:tcBorders>
          </w:tcPr>
          <w:p w14:paraId="404AEFB2" w14:textId="77777777" w:rsidR="006C2CEE" w:rsidRPr="004D7670" w:rsidRDefault="006C2CEE" w:rsidP="00A144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Systems, Equipment and Components</w:t>
            </w:r>
          </w:p>
        </w:tc>
      </w:tr>
      <w:tr w:rsidR="006C2CEE" w:rsidRPr="004D7670" w14:paraId="78C310E8" w14:textId="77777777" w:rsidTr="00A1449C">
        <w:trPr>
          <w:trHeight w:val="642"/>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71DF9B9B" w14:textId="77777777" w:rsidR="006C2CEE" w:rsidRPr="004D7670" w:rsidRDefault="006C2CEE" w:rsidP="00A1449C">
            <w:pPr>
              <w:spacing w:before="0" w:line="240" w:lineRule="auto"/>
              <w:ind w:firstLine="0"/>
              <w:jc w:val="center"/>
            </w:pPr>
            <w:r w:rsidRPr="004D7670">
              <w:t>B</w:t>
            </w:r>
          </w:p>
        </w:tc>
        <w:tc>
          <w:tcPr>
            <w:tcW w:w="2880" w:type="dxa"/>
            <w:tcBorders>
              <w:left w:val="single" w:sz="4" w:space="0" w:color="auto"/>
            </w:tcBorders>
          </w:tcPr>
          <w:p w14:paraId="2A617B47" w14:textId="77777777" w:rsidR="006C2CEE" w:rsidRPr="004D7670" w:rsidRDefault="006C2CEE" w:rsidP="00A144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4D7670">
              <w:t>Test, Inspection and Production Equipment</w:t>
            </w:r>
          </w:p>
        </w:tc>
      </w:tr>
      <w:tr w:rsidR="006C2CEE" w:rsidRPr="004D7670" w14:paraId="4A15BFD1"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6E6C845F" w14:textId="77777777" w:rsidR="006C2CEE" w:rsidRPr="004D7670" w:rsidRDefault="006C2CEE" w:rsidP="00A1449C">
            <w:pPr>
              <w:spacing w:before="0" w:line="240" w:lineRule="auto"/>
              <w:ind w:firstLine="0"/>
              <w:jc w:val="center"/>
            </w:pPr>
            <w:r w:rsidRPr="004D7670">
              <w:t>C</w:t>
            </w:r>
          </w:p>
        </w:tc>
        <w:tc>
          <w:tcPr>
            <w:tcW w:w="2880" w:type="dxa"/>
            <w:tcBorders>
              <w:left w:val="single" w:sz="4" w:space="0" w:color="auto"/>
            </w:tcBorders>
          </w:tcPr>
          <w:p w14:paraId="541F2686" w14:textId="77777777"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Material</w:t>
            </w:r>
          </w:p>
        </w:tc>
      </w:tr>
      <w:tr w:rsidR="006C2CEE" w:rsidRPr="004D7670" w14:paraId="729E9B1E" w14:textId="77777777" w:rsidTr="00A1449C">
        <w:trPr>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3F6C864C" w14:textId="77777777" w:rsidR="006C2CEE" w:rsidRPr="004D7670" w:rsidRDefault="006C2CEE" w:rsidP="00A1449C">
            <w:pPr>
              <w:spacing w:before="0" w:line="240" w:lineRule="auto"/>
              <w:ind w:firstLine="0"/>
              <w:jc w:val="center"/>
            </w:pPr>
            <w:r w:rsidRPr="004D7670">
              <w:t>D</w:t>
            </w:r>
          </w:p>
        </w:tc>
        <w:tc>
          <w:tcPr>
            <w:tcW w:w="2880" w:type="dxa"/>
            <w:tcBorders>
              <w:left w:val="single" w:sz="4" w:space="0" w:color="auto"/>
            </w:tcBorders>
          </w:tcPr>
          <w:p w14:paraId="4168F57D" w14:textId="77777777" w:rsidR="006C2CEE" w:rsidRPr="004D7670" w:rsidRDefault="006C2CEE"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sidRPr="004D7670">
              <w:t>Software</w:t>
            </w:r>
          </w:p>
        </w:tc>
      </w:tr>
      <w:tr w:rsidR="006C2CEE" w:rsidRPr="004D7670" w14:paraId="25CB67E7"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49B1BE84" w14:textId="77777777" w:rsidR="006C2CEE" w:rsidRPr="004D7670" w:rsidRDefault="006C2CEE" w:rsidP="00A1449C">
            <w:pPr>
              <w:spacing w:before="0" w:line="240" w:lineRule="auto"/>
              <w:ind w:firstLine="0"/>
              <w:jc w:val="center"/>
            </w:pPr>
            <w:r w:rsidRPr="004D7670">
              <w:t>E</w:t>
            </w:r>
          </w:p>
        </w:tc>
        <w:tc>
          <w:tcPr>
            <w:tcW w:w="2880" w:type="dxa"/>
            <w:tcBorders>
              <w:left w:val="single" w:sz="4" w:space="0" w:color="auto"/>
            </w:tcBorders>
          </w:tcPr>
          <w:p w14:paraId="42E6A818" w14:textId="77777777"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Technology</w:t>
            </w:r>
          </w:p>
        </w:tc>
      </w:tr>
    </w:tbl>
    <w:p w14:paraId="075DD1D4" w14:textId="77777777" w:rsidR="006C2CEE" w:rsidRDefault="006C2CEE" w:rsidP="006C2CEE">
      <w:pPr>
        <w:spacing w:before="360"/>
        <w:ind w:firstLine="0"/>
      </w:pPr>
    </w:p>
    <w:p w14:paraId="35475B61" w14:textId="77777777" w:rsidR="006C2CEE" w:rsidRDefault="006C2CEE" w:rsidP="006C2CEE">
      <w:pPr>
        <w:spacing w:before="360"/>
        <w:ind w:firstLine="0"/>
      </w:pPr>
    </w:p>
    <w:p w14:paraId="0D8955E8" w14:textId="77777777" w:rsidR="006C2CEE" w:rsidRDefault="006C2CEE" w:rsidP="006C2CEE">
      <w:pPr>
        <w:spacing w:before="360"/>
        <w:ind w:firstLine="0"/>
      </w:pPr>
    </w:p>
    <w:p w14:paraId="68B16B90" w14:textId="77777777" w:rsidR="006C2CEE" w:rsidRDefault="006C2CEE" w:rsidP="006C2CEE">
      <w:pPr>
        <w:spacing w:before="360"/>
        <w:ind w:firstLine="0"/>
      </w:pPr>
    </w:p>
    <w:p w14:paraId="79785BAF" w14:textId="3EEB4614" w:rsidR="006C2CEE" w:rsidRDefault="00607C15" w:rsidP="006C2CEE">
      <w:pPr>
        <w:spacing w:before="360"/>
        <w:ind w:firstLine="0"/>
      </w:pPr>
      <w:r w:rsidRPr="007C67F5">
        <w:rPr>
          <w:b/>
          <w:i/>
        </w:rPr>
        <w:t>*Primary categories NASA handle</w:t>
      </w:r>
      <w:r>
        <w:rPr>
          <w:b/>
          <w:i/>
        </w:rPr>
        <w:t>s</w:t>
      </w:r>
      <w:r w:rsidRPr="007C67F5">
        <w:rPr>
          <w:b/>
          <w:i/>
        </w:rPr>
        <w:t>.</w:t>
      </w:r>
    </w:p>
    <w:p w14:paraId="196249C1" w14:textId="77777777" w:rsidR="006C2CEE" w:rsidRDefault="006C2CEE" w:rsidP="006C2CEE">
      <w:pPr>
        <w:spacing w:before="360"/>
        <w:ind w:firstLine="0"/>
      </w:pPr>
      <w:r>
        <w:t xml:space="preserve">   </w:t>
      </w:r>
    </w:p>
    <w:p w14:paraId="6AB42A48" w14:textId="77777777" w:rsidR="006C2CEE" w:rsidRDefault="006C2CEE" w:rsidP="006C2CEE">
      <w:pPr>
        <w:spacing w:before="360"/>
        <w:ind w:firstLine="0"/>
      </w:pPr>
    </w:p>
    <w:p w14:paraId="1CC6FCB3" w14:textId="77777777" w:rsidR="006C2CEE" w:rsidRDefault="006C2CEE" w:rsidP="006C2CEE">
      <w:pPr>
        <w:spacing w:before="360"/>
        <w:ind w:firstLine="0"/>
      </w:pPr>
    </w:p>
    <w:p w14:paraId="654A5033" w14:textId="35DAF38F" w:rsidR="00E216C8" w:rsidRDefault="00E216C8">
      <w:r>
        <w:br w:type="page"/>
      </w:r>
    </w:p>
    <w:p w14:paraId="441E5E44" w14:textId="4FBC4A45" w:rsidR="00AC5859" w:rsidRDefault="002C2DF1" w:rsidP="00B328A4">
      <w:r>
        <w:lastRenderedPageBreak/>
        <w:t xml:space="preserve">DOC </w:t>
      </w:r>
      <w:r w:rsidR="006C2CEE">
        <w:t>also maintains</w:t>
      </w:r>
      <w:r w:rsidR="006C2CEE" w:rsidRPr="004D7670">
        <w:t xml:space="preserve"> list</w:t>
      </w:r>
      <w:r w:rsidR="00AD1DBA">
        <w:t xml:space="preserve">s </w:t>
      </w:r>
      <w:r w:rsidR="00AC5859">
        <w:t>of certain persons</w:t>
      </w:r>
      <w:r w:rsidR="00014F86">
        <w:t>,</w:t>
      </w:r>
      <w:r w:rsidR="006C2CEE" w:rsidRPr="004D7670">
        <w:t xml:space="preserve"> including businesses, research institutions, government and private organizations,</w:t>
      </w:r>
      <w:r w:rsidR="00AD1DBA">
        <w:t xml:space="preserve"> and </w:t>
      </w:r>
      <w:r w:rsidR="006C2CEE" w:rsidRPr="004D7670">
        <w:t>individuals</w:t>
      </w:r>
      <w:r w:rsidR="00AC5859">
        <w:t xml:space="preserve"> </w:t>
      </w:r>
      <w:r w:rsidR="006C2CEE" w:rsidRPr="004D7670">
        <w:t>that are subject to specific license requirements for the export, re-export</w:t>
      </w:r>
      <w:r w:rsidR="00014F86">
        <w:t>,</w:t>
      </w:r>
      <w:r w:rsidR="006C2CEE" w:rsidRPr="004D7670">
        <w:t xml:space="preserve"> and/or transfer (in</w:t>
      </w:r>
      <w:r w:rsidR="00AD1DBA">
        <w:t>-country) of specified items.  Some of t</w:t>
      </w:r>
      <w:r w:rsidR="006C2CEE" w:rsidRPr="004D7670">
        <w:t>hese persons comprise the Entity List</w:t>
      </w:r>
      <w:r w:rsidR="00AC5859">
        <w:t xml:space="preserve"> (</w:t>
      </w:r>
      <w:hyperlink r:id="rId46" w:anchor="ap15.2.744_122.4" w:history="1">
        <w:r w:rsidR="006C2CEE" w:rsidRPr="005D0798">
          <w:rPr>
            <w:rStyle w:val="Hyperlink"/>
          </w:rPr>
          <w:t>Supplement No. 4 to 15 CFR §744</w:t>
        </w:r>
      </w:hyperlink>
      <w:r w:rsidR="00AC5859" w:rsidRPr="00FE6580">
        <w:t>)</w:t>
      </w:r>
      <w:r w:rsidR="00AD1DBA" w:rsidRPr="00AD1DBA">
        <w:t>, established for reasons of proliferation concern,</w:t>
      </w:r>
      <w:r w:rsidR="006C2CEE" w:rsidRPr="004D7670">
        <w:t xml:space="preserve"> </w:t>
      </w:r>
      <w:r w:rsidR="00AC5859">
        <w:t>and</w:t>
      </w:r>
      <w:r w:rsidR="006C2CEE" w:rsidRPr="004D7670">
        <w:t xml:space="preserve"> are subject to licensing requirements and policies supplemental to those found elsewhere in the EAR.</w:t>
      </w:r>
      <w:r w:rsidR="00AD1DBA">
        <w:t xml:space="preserve">  Other</w:t>
      </w:r>
      <w:r w:rsidR="00B76115">
        <w:t>s</w:t>
      </w:r>
      <w:r w:rsidR="00AD1DBA">
        <w:t xml:space="preserve"> comprise the </w:t>
      </w:r>
      <w:hyperlink r:id="rId47" w:history="1">
        <w:r w:rsidR="00AD1DBA" w:rsidRPr="00AD1DBA">
          <w:rPr>
            <w:rStyle w:val="Hyperlink"/>
          </w:rPr>
          <w:t>Denied Persons List</w:t>
        </w:r>
      </w:hyperlink>
      <w:r w:rsidR="00AD1DBA">
        <w:t xml:space="preserve">, which are entities that have violated U.S. export control or other laws. </w:t>
      </w:r>
      <w:r w:rsidR="00AE1E1D">
        <w:t xml:space="preserve"> </w:t>
      </w:r>
    </w:p>
    <w:p w14:paraId="478174DF" w14:textId="7855849F" w:rsidR="006C2CEE" w:rsidRDefault="0004261A" w:rsidP="00981147">
      <w:pPr>
        <w:pStyle w:val="Heading2"/>
        <w:numPr>
          <w:ilvl w:val="1"/>
          <w:numId w:val="17"/>
        </w:numPr>
        <w:spacing w:before="360"/>
      </w:pPr>
      <w:bookmarkStart w:id="73" w:name="_What_are_NASa’s"/>
      <w:bookmarkStart w:id="74" w:name="_Toc403721922"/>
      <w:bookmarkStart w:id="75" w:name="_Toc404601343"/>
      <w:bookmarkStart w:id="76" w:name="_Toc406391814"/>
      <w:bookmarkEnd w:id="73"/>
      <w:r>
        <w:t xml:space="preserve"> </w:t>
      </w:r>
      <w:bookmarkStart w:id="77" w:name="_Toc413927587"/>
      <w:r w:rsidR="006C2CEE">
        <w:t>What are NASa’s EXPORT CONTROL Policies?</w:t>
      </w:r>
      <w:bookmarkEnd w:id="74"/>
      <w:bookmarkEnd w:id="75"/>
      <w:bookmarkEnd w:id="76"/>
      <w:bookmarkEnd w:id="77"/>
      <w:r w:rsidR="006C2CEE">
        <w:t xml:space="preserve">  </w:t>
      </w:r>
    </w:p>
    <w:p w14:paraId="7E78D31F" w14:textId="79DF2493" w:rsidR="00981147" w:rsidRDefault="002C2DF1" w:rsidP="00981147">
      <w:r>
        <w:t>NASA</w:t>
      </w:r>
      <w:r w:rsidR="006C2CEE" w:rsidRPr="00A946DB">
        <w:t xml:space="preserve"> </w:t>
      </w:r>
      <w:r w:rsidR="00AB5602">
        <w:t xml:space="preserve">is </w:t>
      </w:r>
      <w:r w:rsidR="006C2CEE" w:rsidRPr="00A946DB">
        <w:t>commit</w:t>
      </w:r>
      <w:r w:rsidR="00AB5602">
        <w:t xml:space="preserve">ted </w:t>
      </w:r>
      <w:r w:rsidR="006C2CEE" w:rsidRPr="00A946DB">
        <w:t xml:space="preserve">to compliance with </w:t>
      </w:r>
      <w:r w:rsidR="00AB5602">
        <w:t>all</w:t>
      </w:r>
      <w:r w:rsidR="006C2CEE" w:rsidRPr="00A946DB">
        <w:t xml:space="preserve"> U.S. export control laws</w:t>
      </w:r>
      <w:r>
        <w:t xml:space="preserve"> and </w:t>
      </w:r>
      <w:r w:rsidR="006C2CEE" w:rsidRPr="00A946DB">
        <w:t>regulations</w:t>
      </w:r>
      <w:r w:rsidR="009C3036">
        <w:t>, which take precedence over NASA’s policies and procedures</w:t>
      </w:r>
      <w:r>
        <w:t>.</w:t>
      </w:r>
      <w:r w:rsidR="00AE1E1D">
        <w:t xml:space="preserve">  </w:t>
      </w:r>
      <w:r w:rsidR="006C2CEE">
        <w:t xml:space="preserve">The </w:t>
      </w:r>
      <w:r>
        <w:t>Agency’s export control</w:t>
      </w:r>
      <w:r w:rsidR="006C2CEE">
        <w:t xml:space="preserve"> policies and </w:t>
      </w:r>
      <w:r w:rsidR="006C2CEE" w:rsidRPr="00A946DB">
        <w:t xml:space="preserve">requirements are </w:t>
      </w:r>
      <w:r w:rsidR="00E74372">
        <w:t>found in</w:t>
      </w:r>
      <w:r w:rsidR="001D543E" w:rsidRPr="00A946DB">
        <w:t xml:space="preserve"> </w:t>
      </w:r>
      <w:r w:rsidR="006C2CEE" w:rsidRPr="00A946DB">
        <w:t xml:space="preserve">NASA Policy Directive </w:t>
      </w:r>
      <w:hyperlink r:id="rId48" w:history="1">
        <w:r w:rsidR="006C2CEE" w:rsidRPr="00A946DB">
          <w:rPr>
            <w:rStyle w:val="Hyperlink"/>
          </w:rPr>
          <w:t>NPD 2190.1B</w:t>
        </w:r>
      </w:hyperlink>
      <w:r w:rsidR="006C2CEE">
        <w:t xml:space="preserve"> </w:t>
      </w:r>
      <w:r w:rsidR="00B81EBF">
        <w:t xml:space="preserve">“NASA Export Control Program” </w:t>
      </w:r>
      <w:r w:rsidR="006C2CEE">
        <w:t>and N</w:t>
      </w:r>
      <w:r w:rsidR="006C2CEE" w:rsidRPr="00A946DB">
        <w:t>ASA Procedural Requirement</w:t>
      </w:r>
      <w:r w:rsidR="006714B8">
        <w:t xml:space="preserve"> </w:t>
      </w:r>
      <w:hyperlink r:id="rId49" w:history="1">
        <w:r w:rsidR="006C2CEE" w:rsidRPr="00A946DB">
          <w:rPr>
            <w:rStyle w:val="Hyperlink"/>
          </w:rPr>
          <w:t>NPR 2190.1B</w:t>
        </w:r>
      </w:hyperlink>
      <w:r w:rsidR="00B81EBF" w:rsidRPr="00B81EBF">
        <w:t xml:space="preserve"> “NASA Export Control Program”</w:t>
      </w:r>
      <w:r w:rsidR="006C2CEE" w:rsidRPr="00B81EBF">
        <w:t xml:space="preserve">.  </w:t>
      </w:r>
      <w:r w:rsidR="006C2CEE">
        <w:t xml:space="preserve">This </w:t>
      </w:r>
      <w:r w:rsidR="006714B8">
        <w:t>NASA Advisory Implementing Instruction (</w:t>
      </w:r>
      <w:r w:rsidR="00664FE4">
        <w:t>NAII</w:t>
      </w:r>
      <w:r w:rsidR="006714B8">
        <w:t>)</w:t>
      </w:r>
      <w:r w:rsidR="00664FE4">
        <w:t xml:space="preserve"> </w:t>
      </w:r>
      <w:r w:rsidR="006C2CEE">
        <w:t xml:space="preserve">document </w:t>
      </w:r>
      <w:r w:rsidR="00664FE4">
        <w:t xml:space="preserve">further </w:t>
      </w:r>
      <w:r w:rsidR="006C2CEE">
        <w:t xml:space="preserve">implements NASA’s </w:t>
      </w:r>
      <w:r w:rsidR="009A7A85">
        <w:t>ECP</w:t>
      </w:r>
      <w:r w:rsidR="006C2CEE">
        <w:t xml:space="preserve">. </w:t>
      </w:r>
      <w:r w:rsidR="006C2CEE" w:rsidRPr="0077466D">
        <w:rPr>
          <w:color w:val="FF0000"/>
        </w:rPr>
        <w:t xml:space="preserve"> </w:t>
      </w:r>
      <w:r w:rsidR="00E908F4">
        <w:t xml:space="preserve">See </w:t>
      </w:r>
      <w:hyperlink w:anchor="_3:_Hierarchy_of" w:history="1">
        <w:r w:rsidR="00E908F4" w:rsidRPr="00E908F4">
          <w:rPr>
            <w:rStyle w:val="Hyperlink"/>
          </w:rPr>
          <w:t>Figure 3</w:t>
        </w:r>
      </w:hyperlink>
      <w:r w:rsidR="00E908F4">
        <w:t xml:space="preserve"> for the Hierarchy of</w:t>
      </w:r>
      <w:r w:rsidR="00DD543B">
        <w:t xml:space="preserve"> NASA’s Export Control Program d</w:t>
      </w:r>
      <w:r w:rsidR="00E908F4">
        <w:t xml:space="preserve">ocuments. </w:t>
      </w:r>
      <w:r w:rsidR="00DB260A">
        <w:t xml:space="preserve"> </w:t>
      </w:r>
      <w:r w:rsidR="00DA4D72" w:rsidRPr="00DA4D72">
        <w:t xml:space="preserve">In addition to Agency policies, procedures, and processes, NASA personnel </w:t>
      </w:r>
      <w:r w:rsidR="00DD543B">
        <w:t>are also expected to</w:t>
      </w:r>
      <w:r w:rsidR="00DA4D72" w:rsidRPr="00DA4D72">
        <w:t xml:space="preserve"> adhere to </w:t>
      </w:r>
      <w:r w:rsidR="00DD543B">
        <w:t xml:space="preserve">their </w:t>
      </w:r>
      <w:r w:rsidR="00DA4D72" w:rsidRPr="00DA4D72">
        <w:t>Center-specific</w:t>
      </w:r>
      <w:r w:rsidR="00DD543B">
        <w:t xml:space="preserve"> export control</w:t>
      </w:r>
      <w:r w:rsidR="00DA4D72" w:rsidRPr="00DA4D72">
        <w:t xml:space="preserve"> </w:t>
      </w:r>
      <w:r w:rsidR="00DD543B">
        <w:t>policies and procedures</w:t>
      </w:r>
      <w:r w:rsidR="00DA4D72" w:rsidRPr="00DA4D72">
        <w:t>.</w:t>
      </w:r>
    </w:p>
    <w:p w14:paraId="4AB38D57" w14:textId="5BE86BB5" w:rsidR="00981147" w:rsidRDefault="000E7DBB" w:rsidP="008672B5">
      <w:pPr>
        <w:pStyle w:val="Heading6"/>
      </w:pPr>
      <w:bookmarkStart w:id="78" w:name="_3:_Hierarchy_of"/>
      <w:bookmarkStart w:id="79" w:name="_Toc404594401"/>
      <w:bookmarkStart w:id="80" w:name="_Toc404601325"/>
      <w:bookmarkStart w:id="81" w:name="_Toc406391893"/>
      <w:bookmarkStart w:id="82" w:name="_Toc402339586"/>
      <w:bookmarkStart w:id="83" w:name="_Toc416168904"/>
      <w:bookmarkEnd w:id="78"/>
      <w:r w:rsidRPr="00E46F4D">
        <w:rPr>
          <w:noProof/>
        </w:rPr>
        <w:drawing>
          <wp:anchor distT="0" distB="0" distL="114300" distR="114300" simplePos="0" relativeHeight="251720704" behindDoc="1" locked="1" layoutInCell="1" allowOverlap="0" wp14:anchorId="22DBC19E" wp14:editId="295C6670">
            <wp:simplePos x="0" y="0"/>
            <wp:positionH relativeFrom="margin">
              <wp:posOffset>1504950</wp:posOffset>
            </wp:positionH>
            <wp:positionV relativeFrom="page">
              <wp:posOffset>5706110</wp:posOffset>
            </wp:positionV>
            <wp:extent cx="2926080" cy="2066544"/>
            <wp:effectExtent l="76200" t="57150" r="57785" b="11049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bookmarkEnd w:id="79"/>
      <w:r w:rsidR="006C2CEE">
        <w:t xml:space="preserve"> 3: </w:t>
      </w:r>
      <w:r w:rsidR="009C3036">
        <w:t xml:space="preserve">Hierarchy of </w:t>
      </w:r>
      <w:r w:rsidR="006C2CEE" w:rsidRPr="004D7670">
        <w:t>NASA</w:t>
      </w:r>
      <w:r w:rsidR="009C3036">
        <w:t>’s</w:t>
      </w:r>
      <w:r w:rsidR="006C2CEE" w:rsidRPr="004D7670">
        <w:t xml:space="preserve"> Expo</w:t>
      </w:r>
      <w:r w:rsidR="006C2CEE">
        <w:t>rt Control Program Document</w:t>
      </w:r>
      <w:bookmarkStart w:id="84" w:name="_When_are_items"/>
      <w:bookmarkStart w:id="85" w:name="_Toc404592730"/>
      <w:bookmarkStart w:id="86" w:name="_Toc404601344"/>
      <w:bookmarkStart w:id="87" w:name="_Toc406391815"/>
      <w:bookmarkEnd w:id="15"/>
      <w:bookmarkEnd w:id="16"/>
      <w:bookmarkEnd w:id="80"/>
      <w:bookmarkEnd w:id="81"/>
      <w:bookmarkEnd w:id="82"/>
      <w:bookmarkEnd w:id="83"/>
      <w:bookmarkEnd w:id="84"/>
    </w:p>
    <w:p w14:paraId="3CE9D939" w14:textId="77777777" w:rsidR="00981147" w:rsidRPr="00981147" w:rsidRDefault="00981147" w:rsidP="00981147"/>
    <w:p w14:paraId="5165B0C5" w14:textId="77777777" w:rsidR="00981147" w:rsidRPr="00981147" w:rsidRDefault="00981147" w:rsidP="00981147"/>
    <w:p w14:paraId="368BD918" w14:textId="77777777" w:rsidR="00981147" w:rsidRDefault="00981147">
      <w:pPr>
        <w:rPr>
          <w:b/>
          <w:bCs/>
          <w:i/>
          <w:iCs/>
          <w:caps/>
        </w:rPr>
      </w:pPr>
      <w:r>
        <w:br w:type="page"/>
      </w:r>
    </w:p>
    <w:p w14:paraId="79004FAB" w14:textId="056AD73B" w:rsidR="006C2CEE" w:rsidRDefault="00981147" w:rsidP="00857906">
      <w:pPr>
        <w:pStyle w:val="Heading2"/>
        <w:numPr>
          <w:ilvl w:val="1"/>
          <w:numId w:val="17"/>
        </w:numPr>
        <w:spacing w:before="600"/>
      </w:pPr>
      <w:r>
        <w:lastRenderedPageBreak/>
        <w:t xml:space="preserve"> </w:t>
      </w:r>
      <w:bookmarkStart w:id="88" w:name="_Toc413927588"/>
      <w:r w:rsidR="006C2CEE">
        <w:t xml:space="preserve">When are </w:t>
      </w:r>
      <w:r w:rsidR="003C3D31">
        <w:t>items subject to export control</w:t>
      </w:r>
      <w:r w:rsidR="006C2CEE">
        <w:t>?</w:t>
      </w:r>
      <w:bookmarkEnd w:id="85"/>
      <w:bookmarkEnd w:id="86"/>
      <w:bookmarkEnd w:id="87"/>
      <w:bookmarkEnd w:id="88"/>
    </w:p>
    <w:p w14:paraId="1BFD39ED" w14:textId="04D37961" w:rsidR="006C2CEE" w:rsidRDefault="006C2CEE" w:rsidP="00B328A4">
      <w:pPr>
        <w:ind w:firstLine="360"/>
      </w:pPr>
      <w:r w:rsidRPr="005B2BD4">
        <w:t>The most significant step</w:t>
      </w:r>
      <w:r w:rsidR="00E74372">
        <w:t>s</w:t>
      </w:r>
      <w:r w:rsidRPr="005B2BD4">
        <w:t xml:space="preserve"> in any export activity </w:t>
      </w:r>
      <w:r w:rsidR="00375D2B">
        <w:t>are</w:t>
      </w:r>
      <w:r w:rsidR="00375D2B" w:rsidRPr="005B2BD4">
        <w:t xml:space="preserve"> </w:t>
      </w:r>
      <w:r w:rsidRPr="005B2BD4">
        <w:t xml:space="preserve">to determine if the export is </w:t>
      </w:r>
      <w:r w:rsidRPr="00FF2CED">
        <w:t>necessary</w:t>
      </w:r>
      <w:r w:rsidR="00375D2B" w:rsidRPr="00FF2CED">
        <w:t>,</w:t>
      </w:r>
      <w:r w:rsidRPr="00FF2CED">
        <w:t xml:space="preserve"> appropriate, and in accordance </w:t>
      </w:r>
      <w:r>
        <w:t xml:space="preserve">with NASA’s export control policies.  </w:t>
      </w:r>
      <w:r w:rsidRPr="00EA393F">
        <w:t>T</w:t>
      </w:r>
      <w:r>
        <w:t xml:space="preserve">he first </w:t>
      </w:r>
      <w:r w:rsidRPr="00EA393F">
        <w:t>step i</w:t>
      </w:r>
      <w:r>
        <w:t>n this process i</w:t>
      </w:r>
      <w:r w:rsidRPr="00EA393F">
        <w:t xml:space="preserve">s to determine </w:t>
      </w:r>
      <w:r>
        <w:t>if the information and/or technology i</w:t>
      </w:r>
      <w:r w:rsidRPr="00EA393F">
        <w:t xml:space="preserve">s </w:t>
      </w:r>
      <w:r>
        <w:t xml:space="preserve">already </w:t>
      </w:r>
      <w:r w:rsidRPr="00EA393F">
        <w:t>available to the public or conside</w:t>
      </w:r>
      <w:r>
        <w:t>red to be fundamental research</w:t>
      </w:r>
      <w:r w:rsidR="00014F86">
        <w:t>,</w:t>
      </w:r>
      <w:r>
        <w:t xml:space="preserve"> as defined in</w:t>
      </w:r>
      <w:r w:rsidR="009A21F5">
        <w:t xml:space="preserve"> </w:t>
      </w:r>
      <w:hyperlink r:id="rId55" w:anchor="se15.2.734_18" w:history="1">
        <w:r w:rsidR="009A21F5" w:rsidRPr="005D0798">
          <w:rPr>
            <w:rStyle w:val="Hyperlink"/>
          </w:rPr>
          <w:t xml:space="preserve">15 CFR </w:t>
        </w:r>
        <w:r w:rsidR="00B76115" w:rsidRPr="00B76115">
          <w:rPr>
            <w:rStyle w:val="Hyperlink"/>
          </w:rPr>
          <w:t>§</w:t>
        </w:r>
        <w:r w:rsidR="009A21F5" w:rsidRPr="005D0798">
          <w:rPr>
            <w:rStyle w:val="Hyperlink"/>
          </w:rPr>
          <w:t>734.8</w:t>
        </w:r>
      </w:hyperlink>
      <w:r w:rsidR="009A21F5">
        <w:t xml:space="preserve">, </w:t>
      </w:r>
      <w:hyperlink r:id="rId56" w:anchor="se22.1.120_111" w:history="1">
        <w:r w:rsidR="009A21F5" w:rsidRPr="005D0798">
          <w:rPr>
            <w:rStyle w:val="Hyperlink"/>
          </w:rPr>
          <w:t xml:space="preserve">22 CFR </w:t>
        </w:r>
        <w:r w:rsidR="00B76115" w:rsidRPr="00B76115">
          <w:rPr>
            <w:rStyle w:val="Hyperlink"/>
          </w:rPr>
          <w:t>§</w:t>
        </w:r>
        <w:r w:rsidR="009A21F5" w:rsidRPr="005D0798">
          <w:rPr>
            <w:rStyle w:val="Hyperlink"/>
          </w:rPr>
          <w:t>120.11(a)(8)</w:t>
        </w:r>
      </w:hyperlink>
      <w:r w:rsidR="009A21F5">
        <w:t>, and</w:t>
      </w:r>
      <w:r>
        <w:t xml:space="preserve"> </w:t>
      </w:r>
      <w:r w:rsidR="009A21F5">
        <w:t xml:space="preserve">described in </w:t>
      </w:r>
      <w:hyperlink r:id="rId57" w:history="1">
        <w:r w:rsidRPr="008B6947">
          <w:rPr>
            <w:rStyle w:val="Hyperlink"/>
          </w:rPr>
          <w:t>NPR 2190.1</w:t>
        </w:r>
        <w:r w:rsidR="00CF2F9B">
          <w:rPr>
            <w:rStyle w:val="Hyperlink"/>
          </w:rPr>
          <w:t>B</w:t>
        </w:r>
        <w:r w:rsidRPr="008B6947">
          <w:rPr>
            <w:rStyle w:val="Hyperlink"/>
          </w:rPr>
          <w:t xml:space="preserve"> Appendix E</w:t>
        </w:r>
      </w:hyperlink>
      <w:r w:rsidR="00C533E7">
        <w:t xml:space="preserve">.  </w:t>
      </w:r>
      <w:r>
        <w:t xml:space="preserve">If it is in the public domain or considered to be fundamental research, it is </w:t>
      </w:r>
      <w:r w:rsidR="003C3D31">
        <w:t>not subject to export control</w:t>
      </w:r>
      <w:r>
        <w:t xml:space="preserve">. </w:t>
      </w:r>
    </w:p>
    <w:p w14:paraId="417C7420" w14:textId="0CCCE240" w:rsidR="00EA0493" w:rsidRDefault="006C2CEE" w:rsidP="00B328A4">
      <w:pPr>
        <w:ind w:firstLine="360"/>
      </w:pPr>
      <w:r>
        <w:rPr>
          <w:noProof/>
        </w:rPr>
        <mc:AlternateContent>
          <mc:Choice Requires="wps">
            <w:drawing>
              <wp:anchor distT="45720" distB="45720" distL="114300" distR="114300" simplePos="0" relativeHeight="251610112" behindDoc="0" locked="1" layoutInCell="1" allowOverlap="1" wp14:anchorId="6DB344A6" wp14:editId="66145B87">
                <wp:simplePos x="0" y="0"/>
                <wp:positionH relativeFrom="margin">
                  <wp:align>right</wp:align>
                </wp:positionH>
                <wp:positionV relativeFrom="page">
                  <wp:posOffset>2349500</wp:posOffset>
                </wp:positionV>
                <wp:extent cx="2331720" cy="2079625"/>
                <wp:effectExtent l="0" t="0" r="11430" b="165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079625"/>
                        </a:xfrm>
                        <a:prstGeom prst="rect">
                          <a:avLst/>
                        </a:prstGeom>
                        <a:solidFill>
                          <a:schemeClr val="tx2">
                            <a:lumMod val="40000"/>
                            <a:lumOff val="60000"/>
                          </a:schemeClr>
                        </a:solidFill>
                        <a:ln w="9525">
                          <a:solidFill>
                            <a:srgbClr val="000000"/>
                          </a:solidFill>
                          <a:miter lim="800000"/>
                          <a:headEnd/>
                          <a:tailEnd/>
                        </a:ln>
                      </wps:spPr>
                      <wps:txbx>
                        <w:txbxContent>
                          <w:p w14:paraId="434C3D62" w14:textId="0A31F9C6" w:rsidR="009165FF" w:rsidRPr="00DE32ED" w:rsidRDefault="009165FF" w:rsidP="00B76115">
                            <w:pPr>
                              <w:spacing w:before="0" w:after="103" w:line="240" w:lineRule="auto"/>
                              <w:ind w:firstLine="0"/>
                            </w:pPr>
                            <w:r w:rsidRPr="00A246FD">
                              <w:rPr>
                                <w:b/>
                              </w:rPr>
                              <w:t>IMPORTANT</w:t>
                            </w:r>
                            <w:r>
                              <w:t xml:space="preserve">: </w:t>
                            </w:r>
                            <w:r w:rsidRPr="00DE32ED">
                              <w:t xml:space="preserve">There are three elements that the exporter needs to assess: </w:t>
                            </w:r>
                          </w:p>
                          <w:p w14:paraId="5EDBBC8E" w14:textId="77777777" w:rsidR="009165FF" w:rsidRPr="00DE32ED" w:rsidRDefault="009165FF" w:rsidP="00857906">
                            <w:pPr>
                              <w:pStyle w:val="ListParagraph"/>
                              <w:numPr>
                                <w:ilvl w:val="0"/>
                                <w:numId w:val="19"/>
                              </w:numPr>
                              <w:spacing w:before="0" w:after="70" w:line="240" w:lineRule="auto"/>
                              <w:ind w:left="265" w:hanging="212"/>
                            </w:pPr>
                            <w:r w:rsidRPr="00DE32ED">
                              <w:t xml:space="preserve">A requirement </w:t>
                            </w:r>
                          </w:p>
                          <w:p w14:paraId="2EDD7944" w14:textId="3B870B46" w:rsidR="009165FF" w:rsidRPr="00DE32ED" w:rsidRDefault="009165FF" w:rsidP="00857906">
                            <w:pPr>
                              <w:pStyle w:val="ListParagraph"/>
                              <w:numPr>
                                <w:ilvl w:val="0"/>
                                <w:numId w:val="19"/>
                              </w:numPr>
                              <w:spacing w:before="0" w:after="70" w:line="240" w:lineRule="auto"/>
                              <w:ind w:left="265" w:hanging="212"/>
                            </w:pPr>
                            <w:r>
                              <w:t>The item being exported (commodity, software,</w:t>
                            </w:r>
                            <w:r w:rsidRPr="00DE32ED">
                              <w:t xml:space="preserve"> technical data</w:t>
                            </w:r>
                            <w:r>
                              <w:t>, technology, and/or providing a defense service</w:t>
                            </w:r>
                            <w:r w:rsidRPr="00DE32ED">
                              <w:t xml:space="preserve"> </w:t>
                            </w:r>
                          </w:p>
                          <w:p w14:paraId="0181EBD7" w14:textId="77777777" w:rsidR="009165FF" w:rsidRPr="00DE32ED" w:rsidRDefault="009165FF" w:rsidP="00857906">
                            <w:pPr>
                              <w:pStyle w:val="ListParagraph"/>
                              <w:numPr>
                                <w:ilvl w:val="0"/>
                                <w:numId w:val="19"/>
                              </w:numPr>
                              <w:spacing w:before="0" w:after="70" w:line="240" w:lineRule="auto"/>
                              <w:ind w:left="265" w:hanging="212"/>
                            </w:pPr>
                            <w:r w:rsidRPr="00DE32ED">
                              <w:t>The proper authority to execute the export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B344A6" id="_x0000_s1045" type="#_x0000_t202" style="position:absolute;left:0;text-align:left;margin-left:132.4pt;margin-top:185pt;width:183.6pt;height:163.75pt;z-index:251610112;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" fillcolor="#8db3e2 [1311]">
                <v:textbox style="mso-fit-shape-to-text:t">
                  <w:txbxContent>
                    <w:p w14:paraId="434C3D62" w14:textId="0A31F9C6" w:rsidR="009165FF" w:rsidRPr="00DE32ED" w:rsidRDefault="009165FF" w:rsidP="00B76115">
                      <w:pPr>
                        <w:spacing w:before="0" w:after="103" w:line="240" w:lineRule="auto"/>
                        <w:ind w:firstLine="0"/>
                      </w:pPr>
                      <w:r w:rsidRPr="00A246FD">
                        <w:rPr>
                          <w:b/>
                        </w:rPr>
                        <w:t>IMPORTANT</w:t>
                      </w:r>
                      <w:r>
                        <w:t xml:space="preserve">: </w:t>
                      </w:r>
                      <w:r w:rsidRPr="00DE32ED">
                        <w:t xml:space="preserve">There are three elements that the exporter needs to assess: </w:t>
                      </w:r>
                    </w:p>
                    <w:p w14:paraId="5EDBBC8E" w14:textId="77777777" w:rsidR="009165FF" w:rsidRPr="00DE32ED" w:rsidRDefault="009165FF" w:rsidP="00857906">
                      <w:pPr>
                        <w:pStyle w:val="ListParagraph"/>
                        <w:numPr>
                          <w:ilvl w:val="0"/>
                          <w:numId w:val="19"/>
                        </w:numPr>
                        <w:spacing w:before="0" w:after="70" w:line="240" w:lineRule="auto"/>
                        <w:ind w:left="265" w:hanging="212"/>
                      </w:pPr>
                      <w:r w:rsidRPr="00DE32ED">
                        <w:t xml:space="preserve">A requirement </w:t>
                      </w:r>
                    </w:p>
                    <w:p w14:paraId="2EDD7944" w14:textId="3B870B46" w:rsidR="009165FF" w:rsidRPr="00DE32ED" w:rsidRDefault="009165FF" w:rsidP="00857906">
                      <w:pPr>
                        <w:pStyle w:val="ListParagraph"/>
                        <w:numPr>
                          <w:ilvl w:val="0"/>
                          <w:numId w:val="19"/>
                        </w:numPr>
                        <w:spacing w:before="0" w:after="70" w:line="240" w:lineRule="auto"/>
                        <w:ind w:left="265" w:hanging="212"/>
                      </w:pPr>
                      <w:r>
                        <w:t>The item being exported (commodity, software,</w:t>
                      </w:r>
                      <w:r w:rsidRPr="00DE32ED">
                        <w:t xml:space="preserve"> technical data</w:t>
                      </w:r>
                      <w:r>
                        <w:t>, technology, and/or providing a defense service</w:t>
                      </w:r>
                      <w:r w:rsidRPr="00DE32ED">
                        <w:t xml:space="preserve"> </w:t>
                      </w:r>
                    </w:p>
                    <w:p w14:paraId="0181EBD7" w14:textId="77777777" w:rsidR="009165FF" w:rsidRPr="00DE32ED" w:rsidRDefault="009165FF" w:rsidP="00857906">
                      <w:pPr>
                        <w:pStyle w:val="ListParagraph"/>
                        <w:numPr>
                          <w:ilvl w:val="0"/>
                          <w:numId w:val="19"/>
                        </w:numPr>
                        <w:spacing w:before="0" w:after="70" w:line="240" w:lineRule="auto"/>
                        <w:ind w:left="265" w:hanging="212"/>
                      </w:pPr>
                      <w:r w:rsidRPr="00DE32ED">
                        <w:t>The proper authority to execute the export</w:t>
                      </w:r>
                    </w:p>
                  </w:txbxContent>
                </v:textbox>
                <w10:wrap type="square" anchorx="margin" anchory="page"/>
                <w10:anchorlock/>
              </v:shape>
            </w:pict>
          </mc:Fallback>
        </mc:AlternateContent>
      </w:r>
      <w:r>
        <w:t>If it is determined that the information and/or technolo</w:t>
      </w:r>
      <w:r w:rsidR="00FF2CED">
        <w:t xml:space="preserve">gy is </w:t>
      </w:r>
      <w:r w:rsidR="00E1196D">
        <w:t>subject to export control</w:t>
      </w:r>
      <w:r>
        <w:t>,</w:t>
      </w:r>
      <w:r w:rsidRPr="00E215D0">
        <w:t xml:space="preserve"> </w:t>
      </w:r>
      <w:r>
        <w:t xml:space="preserve">there are three elements that the exporter needs to assess: a </w:t>
      </w:r>
      <w:r w:rsidRPr="008A778E">
        <w:t>requirement</w:t>
      </w:r>
      <w:r w:rsidR="00664FE4" w:rsidRPr="008A778E">
        <w:t xml:space="preserve"> to export</w:t>
      </w:r>
      <w:r>
        <w:t>,</w:t>
      </w:r>
      <w:r w:rsidR="009F00C5">
        <w:t xml:space="preserve"> </w:t>
      </w:r>
      <w:r w:rsidR="00375D2B">
        <w:t xml:space="preserve">the </w:t>
      </w:r>
      <w:r w:rsidR="00375D2B" w:rsidRPr="008A778E">
        <w:t>nature/description of the</w:t>
      </w:r>
      <w:r w:rsidR="00FE6580">
        <w:rPr>
          <w:b/>
        </w:rPr>
        <w:t xml:space="preserve"> </w:t>
      </w:r>
      <w:r w:rsidR="009F00C5" w:rsidRPr="008A778E">
        <w:t>item</w:t>
      </w:r>
      <w:r w:rsidR="009F00C5">
        <w:t xml:space="preserve"> being exported </w:t>
      </w:r>
      <w:r w:rsidR="008A778E">
        <w:t>(</w:t>
      </w:r>
      <w:hyperlink w:anchor="Commodity" w:history="1">
        <w:r w:rsidR="00FD0ED2" w:rsidRPr="00FE6580">
          <w:rPr>
            <w:rStyle w:val="Hyperlink"/>
          </w:rPr>
          <w:t>commodities</w:t>
        </w:r>
      </w:hyperlink>
      <w:r w:rsidR="009F00C5">
        <w:t xml:space="preserve">, </w:t>
      </w:r>
      <w:hyperlink w:anchor="softwareITAR" w:history="1">
        <w:r w:rsidRPr="004143D2">
          <w:rPr>
            <w:rStyle w:val="Hyperlink"/>
          </w:rPr>
          <w:t>software</w:t>
        </w:r>
      </w:hyperlink>
      <w:r w:rsidR="005F014C">
        <w:t xml:space="preserve">, </w:t>
      </w:r>
      <w:hyperlink w:anchor="technicaldataITAR" w:history="1">
        <w:r w:rsidRPr="004143D2">
          <w:rPr>
            <w:rStyle w:val="Hyperlink"/>
          </w:rPr>
          <w:t>technical data</w:t>
        </w:r>
      </w:hyperlink>
      <w:r w:rsidR="005F014C">
        <w:t>,</w:t>
      </w:r>
      <w:r w:rsidR="00B31780">
        <w:t xml:space="preserve"> </w:t>
      </w:r>
      <w:hyperlink w:anchor="technology" w:history="1">
        <w:r w:rsidR="00B31780" w:rsidRPr="0019139F">
          <w:rPr>
            <w:rStyle w:val="Hyperlink"/>
          </w:rPr>
          <w:t>technology</w:t>
        </w:r>
      </w:hyperlink>
      <w:r w:rsidR="005F014C">
        <w:t xml:space="preserve"> or </w:t>
      </w:r>
      <w:r w:rsidR="00E85002">
        <w:t xml:space="preserve">providing </w:t>
      </w:r>
      <w:r w:rsidR="008A778E">
        <w:t xml:space="preserve">a </w:t>
      </w:r>
      <w:hyperlink w:anchor="defenseservice" w:history="1">
        <w:r w:rsidR="005F014C" w:rsidRPr="004143D2">
          <w:rPr>
            <w:rStyle w:val="Hyperlink"/>
          </w:rPr>
          <w:t>defense service</w:t>
        </w:r>
      </w:hyperlink>
      <w:r>
        <w:t>)</w:t>
      </w:r>
      <w:r w:rsidR="008A778E">
        <w:t>,</w:t>
      </w:r>
      <w:r w:rsidR="009F00C5">
        <w:t xml:space="preserve"> </w:t>
      </w:r>
      <w:r>
        <w:t xml:space="preserve">and the </w:t>
      </w:r>
      <w:r w:rsidRPr="008A778E">
        <w:t>proper authority</w:t>
      </w:r>
      <w:r>
        <w:t xml:space="preserve"> </w:t>
      </w:r>
      <w:r w:rsidR="009F00C5">
        <w:t xml:space="preserve">under which </w:t>
      </w:r>
      <w:r>
        <w:t xml:space="preserve">to </w:t>
      </w:r>
      <w:r w:rsidR="001B549E">
        <w:t xml:space="preserve">conduct </w:t>
      </w:r>
      <w:r>
        <w:t xml:space="preserve">the export.  </w:t>
      </w:r>
    </w:p>
    <w:p w14:paraId="5CA3F4AA" w14:textId="43D60D5E" w:rsidR="006C2CEE" w:rsidRDefault="006C2CEE" w:rsidP="00B328A4">
      <w:pPr>
        <w:ind w:firstLine="360"/>
      </w:pPr>
      <w:r>
        <w:t xml:space="preserve">The requirements for export may be found in the following </w:t>
      </w:r>
      <w:r w:rsidR="00EA0493">
        <w:t xml:space="preserve">two </w:t>
      </w:r>
      <w:r>
        <w:t>types of officially signed and approved documents:</w:t>
      </w:r>
      <w:r w:rsidR="005B4274">
        <w:t xml:space="preserve"> </w:t>
      </w:r>
    </w:p>
    <w:p w14:paraId="2B39D15D" w14:textId="7308BBDE" w:rsidR="0078322D" w:rsidRPr="0078322D" w:rsidRDefault="006C2CEE" w:rsidP="00357B70">
      <w:pPr>
        <w:pStyle w:val="ListParagraph"/>
        <w:numPr>
          <w:ilvl w:val="0"/>
          <w:numId w:val="11"/>
        </w:numPr>
        <w:autoSpaceDE w:val="0"/>
        <w:autoSpaceDN w:val="0"/>
        <w:adjustRightInd w:val="0"/>
        <w:ind w:left="1080"/>
        <w:rPr>
          <w:rFonts w:eastAsiaTheme="minorHAnsi"/>
          <w:color w:val="000000"/>
        </w:rPr>
      </w:pPr>
      <w:r w:rsidRPr="00B328A4">
        <w:rPr>
          <w:rFonts w:eastAsiaTheme="minorHAnsi"/>
          <w:color w:val="000000"/>
        </w:rPr>
        <w:t>C</w:t>
      </w:r>
      <w:r w:rsidR="009B7A89" w:rsidRPr="00B328A4">
        <w:rPr>
          <w:rFonts w:eastAsiaTheme="minorHAnsi"/>
          <w:color w:val="000000"/>
        </w:rPr>
        <w:t xml:space="preserve">ontracts </w:t>
      </w:r>
      <w:r w:rsidR="0035065A" w:rsidRPr="00B328A4">
        <w:rPr>
          <w:rFonts w:eastAsiaTheme="minorHAnsi" w:cs="Arial"/>
          <w:color w:val="000000"/>
        </w:rPr>
        <w:t xml:space="preserve">and </w:t>
      </w:r>
      <w:r w:rsidR="009B7A89" w:rsidRPr="00B328A4">
        <w:rPr>
          <w:rFonts w:eastAsiaTheme="minorHAnsi"/>
          <w:color w:val="000000"/>
        </w:rPr>
        <w:t>Grants</w:t>
      </w:r>
      <w:r w:rsidR="00EA0493" w:rsidRPr="00B328A4">
        <w:rPr>
          <w:rFonts w:eastAsiaTheme="minorHAnsi" w:cs="Arial"/>
          <w:color w:val="000000"/>
        </w:rPr>
        <w:t>: Su</w:t>
      </w:r>
      <w:r w:rsidR="0035065A" w:rsidRPr="00B328A4">
        <w:rPr>
          <w:rFonts w:eastAsiaTheme="minorHAnsi" w:cs="Arial"/>
          <w:color w:val="000000"/>
        </w:rPr>
        <w:t xml:space="preserve">ch documents </w:t>
      </w:r>
      <w:r w:rsidR="00375D2B">
        <w:rPr>
          <w:rFonts w:eastAsiaTheme="minorHAnsi" w:cs="Arial"/>
          <w:color w:val="000000"/>
        </w:rPr>
        <w:t>should</w:t>
      </w:r>
      <w:r w:rsidR="00375D2B" w:rsidRPr="00B328A4">
        <w:rPr>
          <w:rFonts w:eastAsiaTheme="minorHAnsi" w:cs="Arial"/>
          <w:color w:val="000000"/>
        </w:rPr>
        <w:t xml:space="preserve"> </w:t>
      </w:r>
      <w:r w:rsidR="00375D2B">
        <w:rPr>
          <w:rFonts w:eastAsiaTheme="minorHAnsi" w:cs="Arial"/>
          <w:color w:val="000000"/>
        </w:rPr>
        <w:t>require</w:t>
      </w:r>
      <w:r w:rsidR="0035065A" w:rsidRPr="00B328A4">
        <w:rPr>
          <w:rFonts w:eastAsiaTheme="minorHAnsi" w:cs="Arial"/>
          <w:color w:val="000000"/>
        </w:rPr>
        <w:t xml:space="preserve"> Technology Development and Technology Transfer Control Plans </w:t>
      </w:r>
      <w:r w:rsidR="001B549E" w:rsidRPr="00B328A4">
        <w:rPr>
          <w:rFonts w:eastAsiaTheme="minorHAnsi" w:cs="Arial"/>
          <w:color w:val="000000"/>
        </w:rPr>
        <w:t>specifying export requirements</w:t>
      </w:r>
      <w:r w:rsidR="00382EF9" w:rsidRPr="00B328A4">
        <w:rPr>
          <w:rFonts w:eastAsiaTheme="minorHAnsi" w:cs="Arial"/>
          <w:color w:val="000000"/>
        </w:rPr>
        <w:t xml:space="preserve"> (</w:t>
      </w:r>
      <w:hyperlink r:id="rId58" w:history="1">
        <w:r w:rsidR="00382EF9" w:rsidRPr="00FE6580">
          <w:rPr>
            <w:rStyle w:val="Hyperlink"/>
            <w:rFonts w:eastAsiaTheme="minorHAnsi" w:cs="Arial"/>
          </w:rPr>
          <w:t>NPR</w:t>
        </w:r>
        <w:r w:rsidR="00E242B7" w:rsidRPr="00FE6580">
          <w:rPr>
            <w:rStyle w:val="Hyperlink"/>
            <w:rFonts w:eastAsiaTheme="minorHAnsi" w:cs="Arial"/>
          </w:rPr>
          <w:t xml:space="preserve"> </w:t>
        </w:r>
        <w:r w:rsidR="00382EF9" w:rsidRPr="00FE6580">
          <w:rPr>
            <w:rStyle w:val="Hyperlink"/>
            <w:rFonts w:eastAsiaTheme="minorHAnsi" w:cs="Arial"/>
          </w:rPr>
          <w:t xml:space="preserve">7120.5E, </w:t>
        </w:r>
        <w:r w:rsidR="00C82570" w:rsidRPr="00FE6580">
          <w:rPr>
            <w:rStyle w:val="Hyperlink"/>
            <w:rFonts w:eastAsiaTheme="minorHAnsi" w:cs="Arial"/>
          </w:rPr>
          <w:t>Appendix G</w:t>
        </w:r>
      </w:hyperlink>
      <w:r w:rsidR="00C82570">
        <w:rPr>
          <w:rFonts w:eastAsiaTheme="minorHAnsi" w:cs="Arial"/>
          <w:color w:val="000000"/>
        </w:rPr>
        <w:t xml:space="preserve">, </w:t>
      </w:r>
      <w:r w:rsidR="00382EF9" w:rsidRPr="00B328A4">
        <w:rPr>
          <w:rFonts w:eastAsiaTheme="minorHAnsi" w:cs="Arial"/>
          <w:color w:val="000000"/>
        </w:rPr>
        <w:t>Section</w:t>
      </w:r>
      <w:r w:rsidR="00A73FB8">
        <w:rPr>
          <w:rFonts w:eastAsiaTheme="minorHAnsi" w:cs="Arial"/>
          <w:color w:val="000000"/>
        </w:rPr>
        <w:t>s</w:t>
      </w:r>
      <w:r w:rsidR="00382EF9" w:rsidRPr="00B328A4">
        <w:rPr>
          <w:rFonts w:eastAsiaTheme="minorHAnsi" w:cs="Arial"/>
          <w:color w:val="000000"/>
        </w:rPr>
        <w:t xml:space="preserve"> 3.5 &amp; 3.18).</w:t>
      </w:r>
      <w:r w:rsidRPr="00B328A4">
        <w:rPr>
          <w:rFonts w:eastAsiaTheme="minorHAnsi"/>
          <w:color w:val="000000"/>
        </w:rPr>
        <w:t xml:space="preserve"> </w:t>
      </w:r>
    </w:p>
    <w:p w14:paraId="766C1BE5" w14:textId="41AE528A" w:rsidR="00147C4B" w:rsidRPr="00DA4D72" w:rsidRDefault="00B73BA2" w:rsidP="006C7685">
      <w:pPr>
        <w:pStyle w:val="ListParagraph"/>
        <w:numPr>
          <w:ilvl w:val="0"/>
          <w:numId w:val="11"/>
        </w:numPr>
        <w:autoSpaceDE w:val="0"/>
        <w:autoSpaceDN w:val="0"/>
        <w:adjustRightInd w:val="0"/>
        <w:ind w:left="1080"/>
        <w:rPr>
          <w:rFonts w:eastAsiaTheme="minorHAnsi"/>
        </w:rPr>
      </w:pPr>
      <w:r>
        <w:rPr>
          <w:rFonts w:eastAsiaTheme="minorHAnsi"/>
        </w:rPr>
        <w:t xml:space="preserve">Partnership Agreements such as domestic and international </w:t>
      </w:r>
      <w:r w:rsidR="00FF1A98" w:rsidRPr="00DA4D72">
        <w:rPr>
          <w:rFonts w:eastAsiaTheme="minorHAnsi"/>
        </w:rPr>
        <w:t>Space A</w:t>
      </w:r>
      <w:r>
        <w:rPr>
          <w:rFonts w:eastAsiaTheme="minorHAnsi"/>
        </w:rPr>
        <w:t>ct Agreements (SAAs)</w:t>
      </w:r>
      <w:r w:rsidR="00FF1A98" w:rsidRPr="00DA4D72">
        <w:rPr>
          <w:rFonts w:eastAsiaTheme="minorHAnsi"/>
        </w:rPr>
        <w:t>,</w:t>
      </w:r>
      <w:r w:rsidR="006C2CEE" w:rsidRPr="00DA4D72">
        <w:rPr>
          <w:rFonts w:eastAsiaTheme="minorHAnsi"/>
        </w:rPr>
        <w:t xml:space="preserve"> NASA’s bilateral Memo</w:t>
      </w:r>
      <w:r w:rsidR="009B7A89" w:rsidRPr="00DA4D72">
        <w:rPr>
          <w:rFonts w:eastAsiaTheme="minorHAnsi"/>
        </w:rPr>
        <w:t>randums of Understanding (MOU)</w:t>
      </w:r>
      <w:r w:rsidR="00CC249E" w:rsidRPr="00DA4D72">
        <w:rPr>
          <w:rFonts w:eastAsiaTheme="minorHAnsi"/>
        </w:rPr>
        <w:t>,</w:t>
      </w:r>
      <w:r w:rsidR="00FF1A98" w:rsidRPr="00DA4D72">
        <w:rPr>
          <w:rFonts w:eastAsiaTheme="minorHAnsi"/>
        </w:rPr>
        <w:t xml:space="preserve"> and</w:t>
      </w:r>
      <w:r w:rsidR="00E85002" w:rsidRPr="00DA4D72">
        <w:rPr>
          <w:rFonts w:eastAsiaTheme="minorHAnsi"/>
        </w:rPr>
        <w:t xml:space="preserve"> </w:t>
      </w:r>
      <w:r w:rsidR="00147C4B" w:rsidRPr="00DA4D72">
        <w:rPr>
          <w:rFonts w:eastAsiaTheme="minorHAnsi"/>
        </w:rPr>
        <w:t>Joint Implementation P</w:t>
      </w:r>
      <w:r w:rsidR="00FF1A98" w:rsidRPr="00DA4D72">
        <w:rPr>
          <w:rFonts w:eastAsiaTheme="minorHAnsi"/>
        </w:rPr>
        <w:t>lans (JIPs)</w:t>
      </w:r>
    </w:p>
    <w:p w14:paraId="2CE82711" w14:textId="4A05E6FB" w:rsidR="006C2CEE" w:rsidRDefault="006C2CEE" w:rsidP="00B328A4">
      <w:r>
        <w:t xml:space="preserve">Once the </w:t>
      </w:r>
      <w:r w:rsidR="0045610C">
        <w:t>requirement</w:t>
      </w:r>
      <w:r>
        <w:t xml:space="preserve"> for </w:t>
      </w:r>
      <w:r w:rsidR="00014F86">
        <w:t xml:space="preserve">an </w:t>
      </w:r>
      <w:r>
        <w:t>export is deter</w:t>
      </w:r>
      <w:r w:rsidR="00664FE4">
        <w:t>mined, the exporter should continue</w:t>
      </w:r>
      <w:r>
        <w:t xml:space="preserve"> the process by working with appropriate </w:t>
      </w:r>
      <w:r w:rsidR="009165FF">
        <w:t>export control staff</w:t>
      </w:r>
      <w:r w:rsidR="009B7A89">
        <w:t xml:space="preserve"> to proceed</w:t>
      </w:r>
      <w:r w:rsidR="00664FE4">
        <w:t xml:space="preserve"> further with the export</w:t>
      </w:r>
      <w:r w:rsidR="00014F86">
        <w:t>,</w:t>
      </w:r>
      <w:r w:rsidR="00BA10B2">
        <w:t xml:space="preserve"> as discussed in Chapters 2 and 3</w:t>
      </w:r>
      <w:r>
        <w:t>.</w:t>
      </w:r>
      <w:r w:rsidR="002E312D">
        <w:t xml:space="preserve"> </w:t>
      </w:r>
    </w:p>
    <w:p w14:paraId="612F8327" w14:textId="5B3C16BF" w:rsidR="006C2CEE" w:rsidRPr="00BE0695" w:rsidRDefault="006C2CEE" w:rsidP="00A1058B">
      <w:pPr>
        <w:pStyle w:val="Heading2"/>
        <w:spacing w:before="0"/>
      </w:pPr>
      <w:bookmarkStart w:id="89" w:name="_Agency-wide_delegation_for"/>
      <w:bookmarkStart w:id="90" w:name="_Who_is_responsible"/>
      <w:bookmarkEnd w:id="89"/>
      <w:bookmarkEnd w:id="90"/>
      <w:r>
        <w:t xml:space="preserve"> </w:t>
      </w:r>
      <w:bookmarkStart w:id="91" w:name="_Toc403721926"/>
      <w:bookmarkStart w:id="92" w:name="_Toc404592731"/>
      <w:bookmarkStart w:id="93" w:name="_Toc404601345"/>
      <w:bookmarkStart w:id="94" w:name="_Toc406391816"/>
      <w:bookmarkStart w:id="95" w:name="_Toc413927589"/>
      <w:r>
        <w:t>Who is responsible for</w:t>
      </w:r>
      <w:r w:rsidR="003C3D31">
        <w:t xml:space="preserve"> Export Control</w:t>
      </w:r>
      <w:r>
        <w:t>?</w:t>
      </w:r>
      <w:bookmarkEnd w:id="91"/>
      <w:bookmarkEnd w:id="92"/>
      <w:bookmarkEnd w:id="93"/>
      <w:bookmarkEnd w:id="94"/>
      <w:bookmarkEnd w:id="95"/>
    </w:p>
    <w:p w14:paraId="44BD9503" w14:textId="2F419A7A" w:rsidR="00166650" w:rsidRDefault="00166650" w:rsidP="00B328A4">
      <w:pPr>
        <w:ind w:firstLine="450"/>
      </w:pPr>
      <w:r>
        <w:t>Every NASA employee and contrac</w:t>
      </w:r>
      <w:r w:rsidR="00FE6580">
        <w:t>tor</w:t>
      </w:r>
      <w:r>
        <w:t xml:space="preserve"> has the responsibility to comply with export control laws and regulations.  </w:t>
      </w:r>
    </w:p>
    <w:p w14:paraId="72DF1FC4" w14:textId="4D815AAF" w:rsidR="004B6510" w:rsidRDefault="004B6510" w:rsidP="004B6510">
      <w:pPr>
        <w:ind w:firstLine="450"/>
      </w:pPr>
      <w:r>
        <w:lastRenderedPageBreak/>
        <w:t xml:space="preserve">Figure 4 represents the various levels of authority and responsibility for export control across the Agency. </w:t>
      </w:r>
      <w:r w:rsidR="007C3B09">
        <w:t xml:space="preserve"> </w:t>
      </w:r>
      <w:r w:rsidRPr="004B6510">
        <w:t>The NASA Administrator is responsible for the Agency’s overall compliance with export</w:t>
      </w:r>
      <w:r>
        <w:t xml:space="preserve"> control laws and regulations.</w:t>
      </w:r>
      <w:r w:rsidR="007C3B09">
        <w:t xml:space="preserve"> </w:t>
      </w:r>
      <w:r>
        <w:t xml:space="preserve"> </w:t>
      </w:r>
      <w:r w:rsidR="002B3647">
        <w:t>S</w:t>
      </w:r>
      <w:r w:rsidRPr="004B6510">
        <w:t>enior management across the Agency has the responsibility to enable compliance by providing adequat</w:t>
      </w:r>
      <w:r>
        <w:t xml:space="preserve">e resources and timely training. </w:t>
      </w:r>
      <w:r w:rsidRPr="004B6510">
        <w:t xml:space="preserve">Mission Directorates and Program and Projects Offices bear the primary responsibility to ensure their programs and projects are in </w:t>
      </w:r>
      <w:r w:rsidR="002B3647">
        <w:t>compliance with these policies, and</w:t>
      </w:r>
      <w:r w:rsidRPr="004B6510">
        <w:t xml:space="preserve"> Center Directors are responsible for effective implementation of NASA’s Export Control Program at their Centers.</w:t>
      </w:r>
    </w:p>
    <w:p w14:paraId="76C7500C" w14:textId="02D00614" w:rsidR="006C2CEE" w:rsidRPr="004A6A42" w:rsidRDefault="006C2CEE" w:rsidP="00B328A4">
      <w:pPr>
        <w:ind w:firstLine="450"/>
      </w:pPr>
      <w:r>
        <w:t>The Office of International and Interagency Relations (OI</w:t>
      </w:r>
      <w:r w:rsidR="00D6091C">
        <w:t>IR) oversees all export control-</w:t>
      </w:r>
      <w:r>
        <w:t>related activities</w:t>
      </w:r>
      <w:r w:rsidR="00014F86">
        <w:t>,</w:t>
      </w:r>
      <w:r>
        <w:t xml:space="preserve"> under its Export Control and Interagency Liaison Divi</w:t>
      </w:r>
      <w:r w:rsidR="00E363F4">
        <w:t xml:space="preserve">sion (ECILD).  The essential </w:t>
      </w:r>
      <w:r w:rsidR="00D6091C">
        <w:t>ECP</w:t>
      </w:r>
      <w:r w:rsidR="00C41ECF">
        <w:t xml:space="preserve"> </w:t>
      </w:r>
      <w:r>
        <w:t xml:space="preserve">roles and responsibilities are described in </w:t>
      </w:r>
      <w:hyperlink r:id="rId59" w:history="1">
        <w:r w:rsidRPr="008B6947">
          <w:rPr>
            <w:rStyle w:val="Hyperlink"/>
          </w:rPr>
          <w:t>NPR 2190.1B</w:t>
        </w:r>
      </w:hyperlink>
      <w:r>
        <w:t xml:space="preserve">.  </w:t>
      </w:r>
      <w:hyperlink w:anchor="_4:_Export_Control" w:history="1">
        <w:r w:rsidRPr="00FF6D19">
          <w:rPr>
            <w:rStyle w:val="Hyperlink"/>
          </w:rPr>
          <w:t xml:space="preserve">Figure </w:t>
        </w:r>
        <w:r w:rsidRPr="00595EB5">
          <w:rPr>
            <w:rStyle w:val="Hyperlink"/>
          </w:rPr>
          <w:t>4</w:t>
        </w:r>
      </w:hyperlink>
      <w:r>
        <w:t xml:space="preserve"> illustrates the Agency-wide delegation of authority to oversee all aspects of NASA’s ECP.</w:t>
      </w:r>
    </w:p>
    <w:p w14:paraId="5756D73E" w14:textId="1CE39D1E" w:rsidR="006C2CEE" w:rsidRDefault="00D6091C" w:rsidP="00B328A4">
      <w:r>
        <w:t xml:space="preserve">Primarily, </w:t>
      </w:r>
      <w:r w:rsidR="00FE6580">
        <w:t>export control</w:t>
      </w:r>
      <w:r w:rsidR="006C2CEE">
        <w:t xml:space="preserve"> compliance is administered by </w:t>
      </w:r>
      <w:r>
        <w:t xml:space="preserve">the </w:t>
      </w:r>
      <w:r w:rsidR="006C2CEE">
        <w:t xml:space="preserve">Headquarters Export Administrator (HEA) and the community of </w:t>
      </w:r>
      <w:r w:rsidR="00B76918">
        <w:t>Center Export Administrators (</w:t>
      </w:r>
      <w:r w:rsidR="006C2CEE">
        <w:t>CEA</w:t>
      </w:r>
      <w:r w:rsidR="00FE6580">
        <w:t>s</w:t>
      </w:r>
      <w:r w:rsidR="00B76918">
        <w:t>)</w:t>
      </w:r>
      <w:r w:rsidR="006C2CEE">
        <w:t xml:space="preserve">. </w:t>
      </w:r>
      <w:r w:rsidR="00FE6580">
        <w:t xml:space="preserve"> </w:t>
      </w:r>
      <w:r w:rsidR="00530762">
        <w:rPr>
          <w:rFonts w:ascii="Calibri" w:eastAsia="Calibri" w:hAnsi="Calibri"/>
        </w:rPr>
        <w:t>Centers may also appoint Alternate/Assistant CEAs (ACEA</w:t>
      </w:r>
      <w:r w:rsidR="00FE6580">
        <w:rPr>
          <w:rFonts w:ascii="Calibri" w:eastAsia="Calibri" w:hAnsi="Calibri"/>
        </w:rPr>
        <w:t>s</w:t>
      </w:r>
      <w:r w:rsidR="00A1058B">
        <w:rPr>
          <w:rFonts w:ascii="Calibri" w:eastAsia="Calibri" w:hAnsi="Calibri"/>
        </w:rPr>
        <w:t>) to</w:t>
      </w:r>
      <w:r w:rsidR="00530762">
        <w:rPr>
          <w:rFonts w:ascii="Calibri" w:eastAsia="Calibri" w:hAnsi="Calibri"/>
        </w:rPr>
        <w:t xml:space="preserve"> support the CEAs. </w:t>
      </w:r>
      <w:r w:rsidR="00FE6580">
        <w:rPr>
          <w:rFonts w:ascii="Calibri" w:eastAsia="Calibri" w:hAnsi="Calibri"/>
        </w:rPr>
        <w:t xml:space="preserve"> </w:t>
      </w:r>
      <w:r w:rsidR="00B73BA2">
        <w:t xml:space="preserve">In this document, the export administrators and their support staff are collectively referred to as Export Control Staff (ECS), unless specifically identified by title.  </w:t>
      </w:r>
      <w:r w:rsidR="006C2CEE">
        <w:t xml:space="preserve">The CEAs </w:t>
      </w:r>
      <w:r w:rsidR="00B76918">
        <w:t xml:space="preserve">may </w:t>
      </w:r>
      <w:r w:rsidR="006C2CEE">
        <w:t xml:space="preserve">further delegate </w:t>
      </w:r>
      <w:r w:rsidR="00014F86">
        <w:t>p</w:t>
      </w:r>
      <w:r w:rsidR="00A1058B">
        <w:t>art of the authority</w:t>
      </w:r>
      <w:r w:rsidR="006C2CEE">
        <w:t xml:space="preserve"> to Export Control Representatives (ECRs), also referred to as Center Export Representatives (CERs)</w:t>
      </w:r>
      <w:r w:rsidR="00A1058B">
        <w:t xml:space="preserve"> at some Centers</w:t>
      </w:r>
      <w:r w:rsidR="006C2CEE">
        <w:t>.  ECRs</w:t>
      </w:r>
      <w:r w:rsidR="006C2CEE">
        <w:rPr>
          <w:rStyle w:val="FootnoteReference"/>
        </w:rPr>
        <w:footnoteReference w:id="3"/>
      </w:r>
      <w:r w:rsidR="009165FF">
        <w:t>, if available,</w:t>
      </w:r>
      <w:r w:rsidR="009B7A89">
        <w:t xml:space="preserve"> are the first point-</w:t>
      </w:r>
      <w:r w:rsidR="006C2CEE">
        <w:t>of</w:t>
      </w:r>
      <w:r w:rsidR="009B7A89">
        <w:t>-</w:t>
      </w:r>
      <w:r w:rsidR="006C2CEE">
        <w:t>co</w:t>
      </w:r>
      <w:r w:rsidR="00A1058B">
        <w:t>ntact</w:t>
      </w:r>
      <w:r w:rsidR="006C2CEE">
        <w:t xml:space="preserve"> to initiate an export request on behalf of a program/project or a functional organization. </w:t>
      </w:r>
      <w:r w:rsidR="00C41ECF">
        <w:t xml:space="preserve"> </w:t>
      </w:r>
    </w:p>
    <w:p w14:paraId="1CA2FA97" w14:textId="4D5E3FC9" w:rsidR="000627F8" w:rsidRPr="001E5137" w:rsidRDefault="0005788D" w:rsidP="00B328A4">
      <w:pPr>
        <w:rPr>
          <w:rFonts w:ascii="Calibri" w:eastAsia="Calibri" w:hAnsi="Calibri"/>
          <w:highlight w:val="yellow"/>
        </w:rPr>
      </w:pPr>
      <w:r>
        <w:rPr>
          <w:rFonts w:ascii="Calibri" w:eastAsia="Calibri" w:hAnsi="Calibri"/>
        </w:rPr>
        <w:t xml:space="preserve">The </w:t>
      </w:r>
      <w:r w:rsidR="001E5137" w:rsidRPr="00B328A4">
        <w:rPr>
          <w:rFonts w:ascii="Calibri" w:eastAsia="Calibri" w:hAnsi="Calibri"/>
        </w:rPr>
        <w:t>Headquarters Export Counsel (HEC)</w:t>
      </w:r>
      <w:r w:rsidR="00800EE2" w:rsidRPr="00B328A4">
        <w:rPr>
          <w:rFonts w:ascii="Calibri" w:eastAsia="Calibri" w:hAnsi="Calibri"/>
        </w:rPr>
        <w:t xml:space="preserve"> </w:t>
      </w:r>
      <w:r w:rsidR="007A0214" w:rsidRPr="00B328A4">
        <w:rPr>
          <w:rFonts w:ascii="Calibri" w:eastAsia="Calibri" w:hAnsi="Calibri"/>
        </w:rPr>
        <w:t>and Ce</w:t>
      </w:r>
      <w:r w:rsidR="00014F86">
        <w:rPr>
          <w:rFonts w:ascii="Calibri" w:eastAsia="Calibri" w:hAnsi="Calibri"/>
        </w:rPr>
        <w:t>nter Export Counsel (CEC</w:t>
      </w:r>
      <w:r w:rsidR="00B328A4">
        <w:rPr>
          <w:rFonts w:ascii="Calibri" w:eastAsia="Calibri" w:hAnsi="Calibri"/>
        </w:rPr>
        <w:t>) are</w:t>
      </w:r>
      <w:r w:rsidR="00800EE2" w:rsidRPr="00B328A4">
        <w:rPr>
          <w:rFonts w:ascii="Calibri" w:eastAsia="Calibri" w:hAnsi="Calibri"/>
        </w:rPr>
        <w:t xml:space="preserve"> responsible for providing legal guidance to the HEA</w:t>
      </w:r>
      <w:r w:rsidR="007A0214" w:rsidRPr="00B328A4">
        <w:rPr>
          <w:rFonts w:ascii="Calibri" w:eastAsia="Calibri" w:hAnsi="Calibri"/>
        </w:rPr>
        <w:t xml:space="preserve"> and respective CEAs. </w:t>
      </w:r>
      <w:r w:rsidR="00A73FB8" w:rsidRPr="00B328A4">
        <w:rPr>
          <w:rFonts w:ascii="Calibri" w:eastAsia="Calibri" w:hAnsi="Calibri"/>
        </w:rPr>
        <w:t xml:space="preserve"> They </w:t>
      </w:r>
      <w:r w:rsidR="007A0214" w:rsidRPr="00B328A4">
        <w:rPr>
          <w:rFonts w:ascii="Calibri" w:eastAsia="Calibri" w:hAnsi="Calibri"/>
        </w:rPr>
        <w:t>keep abreast of statutory and regulatory developments in the U.S. export control policies and laws</w:t>
      </w:r>
      <w:r w:rsidR="00014F86">
        <w:rPr>
          <w:rFonts w:ascii="Calibri" w:eastAsia="Calibri" w:hAnsi="Calibri"/>
        </w:rPr>
        <w:t>,</w:t>
      </w:r>
      <w:r w:rsidR="00A73FB8" w:rsidRPr="00B328A4">
        <w:rPr>
          <w:rFonts w:ascii="Calibri" w:eastAsia="Calibri" w:hAnsi="Calibri"/>
        </w:rPr>
        <w:t xml:space="preserve"> and assist the HEA and CEAs with reviews of exports and transfers, accordingly</w:t>
      </w:r>
      <w:r w:rsidR="007A0214" w:rsidRPr="00B328A4">
        <w:rPr>
          <w:rFonts w:ascii="Calibri" w:eastAsia="Calibri" w:hAnsi="Calibri"/>
        </w:rPr>
        <w:t xml:space="preserve">. </w:t>
      </w:r>
    </w:p>
    <w:p w14:paraId="6460950F" w14:textId="5A40C6C1" w:rsidR="006C2CEE" w:rsidRDefault="00A1058B" w:rsidP="00A1058B">
      <w:r>
        <w:t>The</w:t>
      </w:r>
      <w:r w:rsidR="00530762">
        <w:t xml:space="preserve"> </w:t>
      </w:r>
      <w:r>
        <w:t>Program/</w:t>
      </w:r>
      <w:r w:rsidR="00A73FB8">
        <w:t>Project offices are typi</w:t>
      </w:r>
      <w:r w:rsidR="00D00754">
        <w:t>cally the “</w:t>
      </w:r>
      <w:r w:rsidR="00F97BF7">
        <w:t>Requestor</w:t>
      </w:r>
      <w:r w:rsidR="00E242B7">
        <w:t>” of export</w:t>
      </w:r>
      <w:r w:rsidR="00FE2117">
        <w:t xml:space="preserve"> actions</w:t>
      </w:r>
      <w:r w:rsidR="00530762">
        <w:t>.</w:t>
      </w:r>
      <w:r w:rsidR="00FE2117">
        <w:t xml:space="preserve"> </w:t>
      </w:r>
      <w:r w:rsidR="00DE30A4">
        <w:t xml:space="preserve"> </w:t>
      </w:r>
      <w:r w:rsidR="00530762">
        <w:t xml:space="preserve">The </w:t>
      </w:r>
      <w:r w:rsidR="00A73FB8">
        <w:t>PDO and Transportation/Logistics typically assist in processing export</w:t>
      </w:r>
      <w:r w:rsidR="00C82570">
        <w:t>s</w:t>
      </w:r>
      <w:r w:rsidR="00FE2117">
        <w:t xml:space="preserve"> by physically transferring those </w:t>
      </w:r>
      <w:r w:rsidR="00CC249E">
        <w:t>items approved by CEA for transport</w:t>
      </w:r>
      <w:r w:rsidR="00A73FB8">
        <w:t>.  O</w:t>
      </w:r>
      <w:r w:rsidR="00A47B7D">
        <w:t xml:space="preserve">ther functional organizations, such as the Office of </w:t>
      </w:r>
      <w:r w:rsidR="00A47B7D">
        <w:lastRenderedPageBreak/>
        <w:t>Chief Information Officer (OCIO) and Office of Protective Services (OPS)</w:t>
      </w:r>
      <w:r w:rsidR="00014F86">
        <w:t>,</w:t>
      </w:r>
      <w:r w:rsidR="00A47B7D">
        <w:t xml:space="preserve"> provide a supporting role in implementing</w:t>
      </w:r>
      <w:r w:rsidR="00532547">
        <w:t xml:space="preserve"> the</w:t>
      </w:r>
      <w:r w:rsidR="00A47B7D">
        <w:t xml:space="preserve"> ECP across the Agency</w:t>
      </w:r>
      <w:r w:rsidR="00530762">
        <w:t xml:space="preserve">. </w:t>
      </w:r>
      <w:r w:rsidR="00DE30A4">
        <w:t xml:space="preserve"> </w:t>
      </w:r>
      <w:r w:rsidR="00530762">
        <w:t xml:space="preserve">For example, </w:t>
      </w:r>
      <w:r w:rsidR="00FE2117">
        <w:t>OCIO creat</w:t>
      </w:r>
      <w:r w:rsidR="00530762">
        <w:t>es</w:t>
      </w:r>
      <w:r w:rsidR="00FE2117">
        <w:t xml:space="preserve"> policies t</w:t>
      </w:r>
      <w:r w:rsidR="00530762">
        <w:t>o</w:t>
      </w:r>
      <w:r w:rsidR="00FE2117">
        <w:t xml:space="preserve"> control the release of technical data</w:t>
      </w:r>
      <w:r w:rsidR="00EF673F">
        <w:t>/technology and provides</w:t>
      </w:r>
      <w:r w:rsidR="00866B87">
        <w:t xml:space="preserve"> I</w:t>
      </w:r>
      <w:r w:rsidR="00FE2117">
        <w:t xml:space="preserve">nformation </w:t>
      </w:r>
      <w:r w:rsidR="00866B87">
        <w:t>T</w:t>
      </w:r>
      <w:r w:rsidR="00FE2117">
        <w:t>echnology</w:t>
      </w:r>
      <w:r w:rsidR="00866B87">
        <w:t xml:space="preserve"> (IT)</w:t>
      </w:r>
      <w:r w:rsidR="00FE2117">
        <w:t xml:space="preserve"> </w:t>
      </w:r>
      <w:r w:rsidR="00DE30A4">
        <w:t>systems</w:t>
      </w:r>
      <w:r w:rsidR="00FE2117">
        <w:t xml:space="preserve"> that prevent its unauthorized release</w:t>
      </w:r>
      <w:r w:rsidR="00DE30A4">
        <w:t>;</w:t>
      </w:r>
      <w:r w:rsidR="00FE2117">
        <w:t xml:space="preserve"> and OPS verif</w:t>
      </w:r>
      <w:r w:rsidR="00DE30A4">
        <w:t>ies</w:t>
      </w:r>
      <w:r w:rsidR="00FE2117">
        <w:t xml:space="preserve"> </w:t>
      </w:r>
      <w:r w:rsidR="00264666">
        <w:t>credentials of foreign persons</w:t>
      </w:r>
      <w:r w:rsidR="00FE2117">
        <w:t xml:space="preserve"> and control</w:t>
      </w:r>
      <w:r w:rsidR="00DE30A4">
        <w:t>s</w:t>
      </w:r>
      <w:r w:rsidR="00FE2117">
        <w:t xml:space="preserve"> access to property and facilities to authorized personnel</w:t>
      </w:r>
      <w:r w:rsidR="00DE30A4">
        <w:t>.</w:t>
      </w:r>
      <w:r w:rsidR="00A47B7D">
        <w:t xml:space="preserve"> </w:t>
      </w:r>
      <w:r w:rsidR="006C2CEE">
        <w:tab/>
      </w:r>
    </w:p>
    <w:p w14:paraId="684357F5" w14:textId="77777777" w:rsidR="006C2CEE" w:rsidRPr="00AC7E7B" w:rsidRDefault="006C2CEE" w:rsidP="006C2CEE">
      <w:pPr>
        <w:sectPr w:rsidR="006C2CEE" w:rsidRPr="00AC7E7B" w:rsidSect="007263FE">
          <w:footerReference w:type="default" r:id="rId60"/>
          <w:type w:val="continuous"/>
          <w:pgSz w:w="12240" w:h="15840"/>
          <w:pgMar w:top="1440" w:right="1440" w:bottom="1440" w:left="1440" w:header="720" w:footer="720" w:gutter="0"/>
          <w:pgNumType w:start="1"/>
          <w:cols w:space="720"/>
          <w:docGrid w:linePitch="360"/>
        </w:sectPr>
      </w:pPr>
    </w:p>
    <w:p w14:paraId="7A924757" w14:textId="53AD88BD" w:rsidR="006C2CEE" w:rsidRDefault="00C079E2" w:rsidP="008672B5">
      <w:pPr>
        <w:pStyle w:val="Heading6"/>
      </w:pPr>
      <w:bookmarkStart w:id="96" w:name="_4:_Export_Control"/>
      <w:bookmarkStart w:id="97" w:name="_Toc404601326"/>
      <w:bookmarkEnd w:id="96"/>
      <w:r>
        <w:rPr>
          <w:noProof/>
        </w:rPr>
        <w:lastRenderedPageBreak/>
        <w:drawing>
          <wp:anchor distT="0" distB="0" distL="114300" distR="114300" simplePos="0" relativeHeight="251836416" behindDoc="0" locked="0" layoutInCell="1" allowOverlap="1" wp14:anchorId="1D230F2D" wp14:editId="31FDAC63">
            <wp:simplePos x="0" y="0"/>
            <wp:positionH relativeFrom="column">
              <wp:posOffset>790575</wp:posOffset>
            </wp:positionH>
            <wp:positionV relativeFrom="paragraph">
              <wp:posOffset>504825</wp:posOffset>
            </wp:positionV>
            <wp:extent cx="6610350" cy="4662037"/>
            <wp:effectExtent l="0" t="0" r="0" b="571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 and R Org Chart - 12MAR15 - v1.jpg"/>
                    <pic:cNvPicPr/>
                  </pic:nvPicPr>
                  <pic:blipFill>
                    <a:blip r:embed="rId61">
                      <a:extLst>
                        <a:ext uri="{28A0092B-C50C-407E-A947-70E740481C1C}">
                          <a14:useLocalDpi xmlns:a14="http://schemas.microsoft.com/office/drawing/2010/main" val="0"/>
                        </a:ext>
                      </a:extLst>
                    </a:blip>
                    <a:stretch>
                      <a:fillRect/>
                    </a:stretch>
                  </pic:blipFill>
                  <pic:spPr>
                    <a:xfrm>
                      <a:off x="0" y="0"/>
                      <a:ext cx="6610350" cy="4662037"/>
                    </a:xfrm>
                    <a:prstGeom prst="rect">
                      <a:avLst/>
                    </a:prstGeom>
                  </pic:spPr>
                </pic:pic>
              </a:graphicData>
            </a:graphic>
            <wp14:sizeRelH relativeFrom="page">
              <wp14:pctWidth>0</wp14:pctWidth>
            </wp14:sizeRelH>
            <wp14:sizeRelV relativeFrom="page">
              <wp14:pctHeight>0</wp14:pctHeight>
            </wp14:sizeRelV>
          </wp:anchor>
        </w:drawing>
      </w:r>
      <w:r w:rsidR="006C2CEE">
        <w:t xml:space="preserve"> </w:t>
      </w:r>
      <w:bookmarkStart w:id="98" w:name="_Toc406391894"/>
      <w:bookmarkStart w:id="99" w:name="_Toc416168905"/>
      <w:r w:rsidR="006C2CEE">
        <w:t xml:space="preserve">4: </w:t>
      </w:r>
      <w:r w:rsidR="006C2CEE" w:rsidRPr="0053441B">
        <w:t>Export Control Delegation of Authority</w:t>
      </w:r>
      <w:bookmarkEnd w:id="97"/>
      <w:bookmarkEnd w:id="98"/>
      <w:bookmarkEnd w:id="99"/>
    </w:p>
    <w:p w14:paraId="58C7BFAD" w14:textId="64DECD82" w:rsidR="006C2CEE" w:rsidRDefault="006C2CEE" w:rsidP="006C2CEE"/>
    <w:p w14:paraId="02113F6C" w14:textId="46F7D561" w:rsidR="006C2CEE" w:rsidRDefault="006C2CEE" w:rsidP="006C2CEE">
      <w:pPr>
        <w:sectPr w:rsidR="006C2CEE" w:rsidSect="007263FE">
          <w:headerReference w:type="default" r:id="rId62"/>
          <w:pgSz w:w="15840" w:h="12240" w:orient="landscape"/>
          <w:pgMar w:top="1440" w:right="1440" w:bottom="1440" w:left="1440" w:header="720" w:footer="720" w:gutter="0"/>
          <w:cols w:space="720"/>
          <w:docGrid w:linePitch="360"/>
        </w:sectPr>
      </w:pPr>
    </w:p>
    <w:p w14:paraId="6ABAB11A" w14:textId="77777777" w:rsidR="006C2CEE" w:rsidRDefault="006C2CEE" w:rsidP="006C2CEE">
      <w:pPr>
        <w:pStyle w:val="Heading2"/>
      </w:pPr>
      <w:bookmarkStart w:id="100" w:name="_resources_for_information"/>
      <w:bookmarkStart w:id="101" w:name="_Where_to_find"/>
      <w:bookmarkStart w:id="102" w:name="_Toc270679541"/>
      <w:bookmarkStart w:id="103" w:name="_Toc398033590"/>
      <w:bookmarkEnd w:id="100"/>
      <w:bookmarkEnd w:id="101"/>
      <w:r>
        <w:lastRenderedPageBreak/>
        <w:t xml:space="preserve"> </w:t>
      </w:r>
      <w:bookmarkStart w:id="104" w:name="_Toc403721927"/>
      <w:bookmarkStart w:id="105" w:name="_Toc404592732"/>
      <w:bookmarkStart w:id="106" w:name="_Toc404601346"/>
      <w:bookmarkStart w:id="107" w:name="_Toc406391817"/>
      <w:bookmarkStart w:id="108" w:name="_Toc413927590"/>
      <w:r>
        <w:t>Where to find more information?</w:t>
      </w:r>
      <w:bookmarkEnd w:id="104"/>
      <w:bookmarkEnd w:id="105"/>
      <w:bookmarkEnd w:id="106"/>
      <w:bookmarkEnd w:id="107"/>
      <w:bookmarkEnd w:id="108"/>
    </w:p>
    <w:p w14:paraId="4360447C" w14:textId="43D26E84" w:rsidR="001B3CCC" w:rsidRDefault="006C2CEE" w:rsidP="00532547">
      <w:pPr>
        <w:ind w:firstLine="360"/>
      </w:pPr>
      <w:r w:rsidRPr="001302A2">
        <w:t xml:space="preserve">The </w:t>
      </w:r>
      <w:hyperlink r:id="rId63" w:history="1">
        <w:r w:rsidRPr="00670BF0">
          <w:rPr>
            <w:rStyle w:val="Hyperlink"/>
          </w:rPr>
          <w:t>ECILD</w:t>
        </w:r>
        <w:r w:rsidRPr="00670BF0">
          <w:rPr>
            <w:rStyle w:val="Hyperlink"/>
            <w:i/>
          </w:rPr>
          <w:t xml:space="preserve"> </w:t>
        </w:r>
        <w:r w:rsidRPr="00670BF0">
          <w:rPr>
            <w:rStyle w:val="Hyperlink"/>
          </w:rPr>
          <w:t>website</w:t>
        </w:r>
      </w:hyperlink>
      <w:r>
        <w:t xml:space="preserve"> is the primary resource for export control information. </w:t>
      </w:r>
      <w:r w:rsidR="001B3CCC">
        <w:t xml:space="preserve"> From here you can access </w:t>
      </w:r>
      <w:hyperlink r:id="rId64" w:history="1">
        <w:r w:rsidR="001B3CCC" w:rsidRPr="001B3CCC">
          <w:rPr>
            <w:rStyle w:val="Hyperlink"/>
          </w:rPr>
          <w:t>ECP’s Inside NASA website</w:t>
        </w:r>
      </w:hyperlink>
      <w:r w:rsidR="001B3CCC">
        <w:t xml:space="preserve">. From this site employees can download the checklists and flowcharts as described in this manual and ECS can access information from annual program reviews. In addition, </w:t>
      </w:r>
      <w:r>
        <w:t xml:space="preserve">Center export control websites </w:t>
      </w:r>
      <w:r w:rsidR="00D00754">
        <w:t>provide C</w:t>
      </w:r>
      <w:r>
        <w:t xml:space="preserve">enter-specific guidance, forms, and references.  </w:t>
      </w:r>
    </w:p>
    <w:p w14:paraId="17292C5C" w14:textId="5F302B20" w:rsidR="006C2CEE" w:rsidRDefault="006C2CEE" w:rsidP="00532547">
      <w:pPr>
        <w:ind w:firstLine="360"/>
      </w:pPr>
      <w:r>
        <w:t xml:space="preserve">For further guidance, begin by contacting your Center ECS.  If necessary, the CEA can contact the HEA </w:t>
      </w:r>
      <w:r w:rsidR="009D6F2A">
        <w:t>or the Headquarters ECS f</w:t>
      </w:r>
      <w:r>
        <w:t xml:space="preserve">or further assistance.  </w:t>
      </w:r>
    </w:p>
    <w:p w14:paraId="21977DD8" w14:textId="77777777" w:rsidR="006C2CEE" w:rsidRDefault="006C2CEE" w:rsidP="004674BB">
      <w:pPr>
        <w:pStyle w:val="Heading7"/>
      </w:pPr>
      <w:bookmarkStart w:id="109" w:name="_Toc413649272"/>
      <w:r w:rsidRPr="00F632A0">
        <w:t xml:space="preserve">Table 3: Export </w:t>
      </w:r>
      <w:r w:rsidRPr="004674BB">
        <w:t>Control</w:t>
      </w:r>
      <w:r w:rsidRPr="00F632A0">
        <w:t xml:space="preserve"> Program Websites</w:t>
      </w:r>
      <w:bookmarkEnd w:id="109"/>
    </w:p>
    <w:tbl>
      <w:tblPr>
        <w:tblStyle w:val="ListTable2-Accent11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875"/>
        <w:gridCol w:w="6120"/>
      </w:tblGrid>
      <w:tr w:rsidR="00030628" w:rsidRPr="00030628" w14:paraId="72D7AD76" w14:textId="77777777" w:rsidTr="007340D7">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742F9E06" w14:textId="77777777" w:rsidR="00030628" w:rsidRPr="00030628" w:rsidRDefault="00030628" w:rsidP="007340D7">
            <w:pPr>
              <w:spacing w:before="0" w:line="240" w:lineRule="auto"/>
              <w:ind w:firstLine="0"/>
              <w:rPr>
                <w:bCs w:val="0"/>
                <w:sz w:val="22"/>
              </w:rPr>
            </w:pPr>
            <w:r w:rsidRPr="00030628">
              <w:rPr>
                <w:b w:val="0"/>
                <w:bCs w:val="0"/>
                <w:sz w:val="22"/>
              </w:rPr>
              <w:t xml:space="preserve">Headquarters (HQ): </w:t>
            </w:r>
          </w:p>
          <w:p w14:paraId="61CE4257" w14:textId="77777777" w:rsidR="00030628" w:rsidRPr="00030628" w:rsidRDefault="00030628" w:rsidP="007340D7">
            <w:pPr>
              <w:spacing w:before="120" w:line="240" w:lineRule="auto"/>
              <w:ind w:firstLine="0"/>
              <w:rPr>
                <w:bCs w:val="0"/>
                <w:sz w:val="22"/>
              </w:rPr>
            </w:pPr>
            <w:r w:rsidRPr="00030628">
              <w:rPr>
                <w:b w:val="0"/>
                <w:bCs w:val="0"/>
                <w:sz w:val="22"/>
              </w:rPr>
              <w:t>External</w:t>
            </w:r>
          </w:p>
          <w:p w14:paraId="40D3EEAE" w14:textId="77777777" w:rsidR="00030628" w:rsidRPr="00030628" w:rsidRDefault="00030628" w:rsidP="007340D7">
            <w:pPr>
              <w:spacing w:before="120" w:line="240" w:lineRule="auto"/>
              <w:ind w:firstLine="0"/>
              <w:rPr>
                <w:bCs w:val="0"/>
                <w:sz w:val="22"/>
              </w:rPr>
            </w:pPr>
            <w:r w:rsidRPr="00030628">
              <w:rPr>
                <w:b w:val="0"/>
                <w:bCs w:val="0"/>
                <w:sz w:val="22"/>
              </w:rPr>
              <w:t>Inside NASA</w:t>
            </w:r>
          </w:p>
        </w:tc>
        <w:tc>
          <w:tcPr>
            <w:tcW w:w="6120" w:type="dxa"/>
            <w:vAlign w:val="center"/>
          </w:tcPr>
          <w:p w14:paraId="1D785258" w14:textId="77777777" w:rsidR="00030628" w:rsidRPr="00030628" w:rsidRDefault="00E044B0" w:rsidP="007340D7">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heme="minorHAnsi"/>
                <w:b w:val="0"/>
                <w:bCs w:val="0"/>
                <w:color w:val="0000FF"/>
                <w:sz w:val="22"/>
                <w:u w:val="single"/>
              </w:rPr>
            </w:pPr>
            <w:hyperlink r:id="rId65" w:history="1">
              <w:r w:rsidR="00030628" w:rsidRPr="00030628">
                <w:rPr>
                  <w:rFonts w:eastAsiaTheme="minorHAnsi"/>
                  <w:b w:val="0"/>
                  <w:bCs w:val="0"/>
                  <w:color w:val="0000FF"/>
                  <w:sz w:val="22"/>
                  <w:u w:val="single"/>
                </w:rPr>
                <w:t>http://oiir.hq.nasa.gov/index.html</w:t>
              </w:r>
            </w:hyperlink>
          </w:p>
          <w:p w14:paraId="2BFBB83C" w14:textId="77777777" w:rsidR="00030628" w:rsidRPr="00030628" w:rsidRDefault="00E044B0" w:rsidP="007340D7">
            <w:pPr>
              <w:spacing w:before="120" w:line="240" w:lineRule="auto"/>
              <w:ind w:firstLine="0"/>
              <w:cnfStyle w:val="100000000000" w:firstRow="1" w:lastRow="0" w:firstColumn="0" w:lastColumn="0" w:oddVBand="0" w:evenVBand="0" w:oddHBand="0" w:evenHBand="0" w:firstRowFirstColumn="0" w:firstRowLastColumn="0" w:lastRowFirstColumn="0" w:lastRowLastColumn="0"/>
              <w:rPr>
                <w:rFonts w:eastAsiaTheme="minorHAnsi"/>
                <w:bCs w:val="0"/>
                <w:i/>
                <w:iCs/>
                <w:color w:val="000000"/>
                <w:sz w:val="22"/>
              </w:rPr>
            </w:pPr>
            <w:hyperlink r:id="rId66" w:history="1">
              <w:r w:rsidR="00030628" w:rsidRPr="00030628">
                <w:rPr>
                  <w:rFonts w:eastAsiaTheme="minorHAnsi"/>
                  <w:b w:val="0"/>
                  <w:bCs w:val="0"/>
                  <w:i/>
                  <w:iCs/>
                  <w:color w:val="0000FF"/>
                  <w:sz w:val="22"/>
                  <w:u w:val="single"/>
                </w:rPr>
                <w:t>http://inside.nasa.gov/web/insidenasa/information_resources/export-control-interagency-and-liaison-division</w:t>
              </w:r>
            </w:hyperlink>
          </w:p>
        </w:tc>
      </w:tr>
      <w:tr w:rsidR="00030628" w:rsidRPr="00030628" w14:paraId="1D51CBC7" w14:textId="77777777" w:rsidTr="007340D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572675A3" w14:textId="77777777" w:rsidR="00030628" w:rsidRPr="00030628" w:rsidRDefault="00030628" w:rsidP="007340D7">
            <w:pPr>
              <w:spacing w:before="0" w:line="240" w:lineRule="auto"/>
              <w:ind w:firstLine="0"/>
              <w:rPr>
                <w:bCs w:val="0"/>
                <w:sz w:val="22"/>
              </w:rPr>
            </w:pPr>
            <w:r w:rsidRPr="00030628">
              <w:rPr>
                <w:b w:val="0"/>
                <w:bCs w:val="0"/>
                <w:sz w:val="22"/>
              </w:rPr>
              <w:t xml:space="preserve">Ames Research Center </w:t>
            </w:r>
          </w:p>
        </w:tc>
        <w:tc>
          <w:tcPr>
            <w:tcW w:w="6120" w:type="dxa"/>
            <w:vAlign w:val="center"/>
          </w:tcPr>
          <w:p w14:paraId="797BCC19" w14:textId="77777777" w:rsidR="00030628" w:rsidRPr="00030628" w:rsidRDefault="00E044B0"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bCs/>
                <w:sz w:val="22"/>
              </w:rPr>
            </w:pPr>
            <w:hyperlink r:id="rId67" w:history="1">
              <w:r w:rsidR="00030628" w:rsidRPr="00030628">
                <w:rPr>
                  <w:color w:val="0000FF"/>
                  <w:sz w:val="22"/>
                  <w:u w:val="single"/>
                </w:rPr>
                <w:t>http://jp.arc.nasa.gov/EC/EC.html</w:t>
              </w:r>
            </w:hyperlink>
          </w:p>
        </w:tc>
      </w:tr>
      <w:tr w:rsidR="00030628" w:rsidRPr="00030628" w14:paraId="5A8DB20D" w14:textId="77777777" w:rsidTr="007340D7">
        <w:trPr>
          <w:trHeight w:val="629"/>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66034BF6" w14:textId="77777777" w:rsidR="00030628" w:rsidRPr="00030628" w:rsidRDefault="00030628" w:rsidP="007340D7">
            <w:pPr>
              <w:spacing w:before="0" w:line="240" w:lineRule="auto"/>
              <w:ind w:firstLine="0"/>
              <w:rPr>
                <w:bCs w:val="0"/>
                <w:sz w:val="22"/>
              </w:rPr>
            </w:pPr>
            <w:r w:rsidRPr="00030628">
              <w:rPr>
                <w:b w:val="0"/>
                <w:bCs w:val="0"/>
                <w:sz w:val="22"/>
              </w:rPr>
              <w:t xml:space="preserve">Armstrong Flight Research Center </w:t>
            </w:r>
          </w:p>
        </w:tc>
        <w:tc>
          <w:tcPr>
            <w:tcW w:w="6120" w:type="dxa"/>
            <w:vAlign w:val="center"/>
          </w:tcPr>
          <w:p w14:paraId="2785FED3" w14:textId="77777777" w:rsidR="00030628" w:rsidRPr="00030628" w:rsidRDefault="00E044B0"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68" w:history="1">
              <w:r w:rsidR="00030628" w:rsidRPr="00030628">
                <w:rPr>
                  <w:color w:val="0000FF"/>
                  <w:sz w:val="22"/>
                  <w:u w:val="single"/>
                </w:rPr>
                <w:t>http://xnet.nasa.gov/organizations/export_control/index.html</w:t>
              </w:r>
            </w:hyperlink>
          </w:p>
        </w:tc>
      </w:tr>
      <w:tr w:rsidR="00030628" w:rsidRPr="00030628" w14:paraId="1E226267" w14:textId="77777777" w:rsidTr="007340D7">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08F48EEB" w14:textId="77777777" w:rsidR="00030628" w:rsidRPr="00030628" w:rsidRDefault="00030628" w:rsidP="007340D7">
            <w:pPr>
              <w:spacing w:before="0" w:line="240" w:lineRule="auto"/>
              <w:ind w:firstLine="0"/>
              <w:rPr>
                <w:bCs w:val="0"/>
                <w:sz w:val="22"/>
              </w:rPr>
            </w:pPr>
            <w:r w:rsidRPr="00030628">
              <w:rPr>
                <w:b w:val="0"/>
                <w:bCs w:val="0"/>
                <w:sz w:val="22"/>
              </w:rPr>
              <w:t xml:space="preserve">Glenn Research Center </w:t>
            </w:r>
          </w:p>
        </w:tc>
        <w:tc>
          <w:tcPr>
            <w:tcW w:w="6120" w:type="dxa"/>
            <w:vAlign w:val="center"/>
          </w:tcPr>
          <w:p w14:paraId="291B79F5" w14:textId="77777777" w:rsidR="00030628" w:rsidRPr="00030628" w:rsidRDefault="00E044B0"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69" w:history="1">
              <w:r w:rsidR="00030628" w:rsidRPr="00030628">
                <w:rPr>
                  <w:color w:val="0000FF"/>
                  <w:sz w:val="22"/>
                  <w:u w:val="single"/>
                </w:rPr>
                <w:t>https://export.grc.nasa.gov/</w:t>
              </w:r>
            </w:hyperlink>
          </w:p>
        </w:tc>
      </w:tr>
      <w:tr w:rsidR="00030628" w:rsidRPr="00030628" w14:paraId="3E7268E9" w14:textId="77777777" w:rsidTr="007340D7">
        <w:trPr>
          <w:trHeight w:val="512"/>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2825DE50" w14:textId="77777777" w:rsidR="00030628" w:rsidRPr="00030628" w:rsidRDefault="00030628" w:rsidP="007340D7">
            <w:pPr>
              <w:spacing w:before="0" w:line="240" w:lineRule="auto"/>
              <w:ind w:firstLine="0"/>
              <w:rPr>
                <w:bCs w:val="0"/>
                <w:sz w:val="22"/>
              </w:rPr>
            </w:pPr>
            <w:r w:rsidRPr="00030628">
              <w:rPr>
                <w:b w:val="0"/>
                <w:bCs w:val="0"/>
                <w:sz w:val="22"/>
              </w:rPr>
              <w:t xml:space="preserve">Goddard Space Flight Center </w:t>
            </w:r>
          </w:p>
        </w:tc>
        <w:tc>
          <w:tcPr>
            <w:tcW w:w="6120" w:type="dxa"/>
            <w:vAlign w:val="center"/>
          </w:tcPr>
          <w:p w14:paraId="4FCE752F" w14:textId="77777777" w:rsidR="00030628" w:rsidRPr="00030628" w:rsidRDefault="00E044B0"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0" w:history="1">
              <w:r w:rsidR="00030628" w:rsidRPr="00030628">
                <w:rPr>
                  <w:color w:val="0000FF"/>
                  <w:sz w:val="22"/>
                  <w:u w:val="single"/>
                </w:rPr>
                <w:t>http://export.gsfc.nasa.gov/</w:t>
              </w:r>
            </w:hyperlink>
          </w:p>
        </w:tc>
      </w:tr>
      <w:tr w:rsidR="00030628" w:rsidRPr="00030628" w14:paraId="69D29147" w14:textId="77777777" w:rsidTr="002B2D7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462F8E82" w14:textId="77777777" w:rsidR="00030628" w:rsidRPr="00030628" w:rsidRDefault="00030628" w:rsidP="007340D7">
            <w:pPr>
              <w:spacing w:before="0" w:line="240" w:lineRule="auto"/>
              <w:ind w:firstLine="0"/>
              <w:rPr>
                <w:bCs w:val="0"/>
                <w:sz w:val="22"/>
              </w:rPr>
            </w:pPr>
            <w:r w:rsidRPr="00030628">
              <w:rPr>
                <w:b w:val="0"/>
                <w:bCs w:val="0"/>
                <w:sz w:val="22"/>
              </w:rPr>
              <w:t xml:space="preserve">Johnson Space Center </w:t>
            </w:r>
          </w:p>
        </w:tc>
        <w:tc>
          <w:tcPr>
            <w:tcW w:w="6120" w:type="dxa"/>
            <w:vAlign w:val="center"/>
          </w:tcPr>
          <w:p w14:paraId="297ADF3B" w14:textId="77777777" w:rsidR="00030628" w:rsidRPr="00030628" w:rsidRDefault="00E044B0"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1" w:history="1">
              <w:r w:rsidR="00030628" w:rsidRPr="00030628">
                <w:rPr>
                  <w:color w:val="0000FF"/>
                  <w:sz w:val="22"/>
                  <w:u w:val="single"/>
                </w:rPr>
                <w:t>http://exportcontrol.jsc.nasa.gov/</w:t>
              </w:r>
            </w:hyperlink>
            <w:r w:rsidR="00030628" w:rsidRPr="00030628">
              <w:rPr>
                <w:sz w:val="22"/>
              </w:rPr>
              <w:t xml:space="preserve"> </w:t>
            </w:r>
          </w:p>
        </w:tc>
      </w:tr>
      <w:tr w:rsidR="00030628" w:rsidRPr="00030628" w14:paraId="5D9D2246" w14:textId="77777777" w:rsidTr="007340D7">
        <w:trPr>
          <w:trHeight w:val="530"/>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4E1C4F7F" w14:textId="77777777" w:rsidR="00030628" w:rsidRPr="00030628" w:rsidRDefault="00030628" w:rsidP="007340D7">
            <w:pPr>
              <w:spacing w:before="0" w:line="240" w:lineRule="auto"/>
              <w:ind w:firstLine="0"/>
              <w:rPr>
                <w:bCs w:val="0"/>
                <w:sz w:val="22"/>
              </w:rPr>
            </w:pPr>
            <w:r w:rsidRPr="00030628">
              <w:rPr>
                <w:b w:val="0"/>
                <w:bCs w:val="0"/>
                <w:sz w:val="22"/>
              </w:rPr>
              <w:t>Kennedy Space Center</w:t>
            </w:r>
          </w:p>
        </w:tc>
        <w:tc>
          <w:tcPr>
            <w:tcW w:w="6120" w:type="dxa"/>
            <w:vAlign w:val="center"/>
          </w:tcPr>
          <w:p w14:paraId="2F229AE5" w14:textId="77777777" w:rsidR="00030628" w:rsidRPr="00030628" w:rsidRDefault="00E044B0"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2" w:history="1">
              <w:r w:rsidR="00030628" w:rsidRPr="00030628">
                <w:rPr>
                  <w:color w:val="0000FF"/>
                  <w:sz w:val="22"/>
                  <w:u w:val="single"/>
                </w:rPr>
                <w:t>http://exportcontrol.ksc.nasa.gov/</w:t>
              </w:r>
            </w:hyperlink>
          </w:p>
        </w:tc>
      </w:tr>
      <w:tr w:rsidR="00030628" w:rsidRPr="00030628" w14:paraId="1D62FB07" w14:textId="77777777" w:rsidTr="002B2D7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7038C486" w14:textId="77777777" w:rsidR="00030628" w:rsidRPr="00030628" w:rsidRDefault="00030628" w:rsidP="007340D7">
            <w:pPr>
              <w:spacing w:before="0" w:line="240" w:lineRule="auto"/>
              <w:ind w:firstLine="0"/>
              <w:rPr>
                <w:bCs w:val="0"/>
                <w:sz w:val="22"/>
              </w:rPr>
            </w:pPr>
            <w:r w:rsidRPr="00030628">
              <w:rPr>
                <w:b w:val="0"/>
                <w:bCs w:val="0"/>
                <w:sz w:val="22"/>
              </w:rPr>
              <w:t xml:space="preserve">Langley Research Center </w:t>
            </w:r>
          </w:p>
        </w:tc>
        <w:tc>
          <w:tcPr>
            <w:tcW w:w="6120" w:type="dxa"/>
            <w:vAlign w:val="center"/>
          </w:tcPr>
          <w:p w14:paraId="4CD83480" w14:textId="77777777" w:rsidR="00030628" w:rsidRPr="00030628" w:rsidRDefault="00E044B0"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3" w:history="1">
              <w:r w:rsidR="00030628" w:rsidRPr="00030628">
                <w:rPr>
                  <w:color w:val="0000FF"/>
                  <w:sz w:val="22"/>
                  <w:u w:val="single"/>
                </w:rPr>
                <w:t>http://expcon.larc.nasa.gov/</w:t>
              </w:r>
            </w:hyperlink>
          </w:p>
        </w:tc>
      </w:tr>
      <w:tr w:rsidR="00030628" w:rsidRPr="00030628" w14:paraId="17E2391F" w14:textId="77777777" w:rsidTr="002B2D70">
        <w:trPr>
          <w:trHeight w:val="701"/>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7944FDED" w14:textId="77777777" w:rsidR="00030628" w:rsidRPr="00030628" w:rsidRDefault="00030628" w:rsidP="007340D7">
            <w:pPr>
              <w:spacing w:before="0" w:line="240" w:lineRule="auto"/>
              <w:ind w:firstLine="0"/>
              <w:rPr>
                <w:bCs w:val="0"/>
                <w:sz w:val="22"/>
              </w:rPr>
            </w:pPr>
            <w:r w:rsidRPr="00030628">
              <w:rPr>
                <w:b w:val="0"/>
                <w:bCs w:val="0"/>
                <w:sz w:val="22"/>
              </w:rPr>
              <w:t xml:space="preserve">Marshall Space Flight Center </w:t>
            </w:r>
          </w:p>
        </w:tc>
        <w:tc>
          <w:tcPr>
            <w:tcW w:w="6120" w:type="dxa"/>
            <w:vAlign w:val="center"/>
          </w:tcPr>
          <w:p w14:paraId="66CE6AC0" w14:textId="77777777" w:rsidR="00030628" w:rsidRPr="00030628" w:rsidRDefault="00E044B0"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4" w:history="1">
              <w:r w:rsidR="00030628" w:rsidRPr="00030628">
                <w:rPr>
                  <w:color w:val="0000FF"/>
                  <w:sz w:val="22"/>
                  <w:u w:val="single"/>
                </w:rPr>
                <w:t>https://explornet.msfc.nasa.gov/groups/export-compliance</w:t>
              </w:r>
            </w:hyperlink>
          </w:p>
        </w:tc>
      </w:tr>
      <w:tr w:rsidR="00030628" w:rsidRPr="00030628" w14:paraId="46E53B38" w14:textId="77777777" w:rsidTr="002B2D70">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5CB606EB" w14:textId="77777777" w:rsidR="00030628" w:rsidRPr="00030628" w:rsidRDefault="00030628" w:rsidP="007340D7">
            <w:pPr>
              <w:spacing w:before="0" w:line="240" w:lineRule="auto"/>
              <w:ind w:firstLine="0"/>
              <w:rPr>
                <w:bCs w:val="0"/>
                <w:sz w:val="22"/>
              </w:rPr>
            </w:pPr>
            <w:r w:rsidRPr="00030628">
              <w:rPr>
                <w:b w:val="0"/>
                <w:bCs w:val="0"/>
                <w:sz w:val="22"/>
              </w:rPr>
              <w:t xml:space="preserve">Stennis Space Center </w:t>
            </w:r>
          </w:p>
        </w:tc>
        <w:tc>
          <w:tcPr>
            <w:tcW w:w="6120" w:type="dxa"/>
            <w:vAlign w:val="center"/>
          </w:tcPr>
          <w:p w14:paraId="4E34491A" w14:textId="77777777" w:rsidR="00030628" w:rsidRPr="00030628" w:rsidRDefault="00E044B0"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5" w:history="1">
              <w:r w:rsidR="00030628" w:rsidRPr="00030628">
                <w:rPr>
                  <w:color w:val="0000FF"/>
                  <w:sz w:val="22"/>
                  <w:u w:val="single"/>
                </w:rPr>
                <w:t>http://www6.ssc.nasa.gov/internal/export/</w:t>
              </w:r>
            </w:hyperlink>
          </w:p>
        </w:tc>
      </w:tr>
      <w:tr w:rsidR="00030628" w:rsidRPr="00030628" w14:paraId="7B19B07D" w14:textId="77777777" w:rsidTr="002B2D70">
        <w:trPr>
          <w:trHeight w:val="611"/>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631DA5D7" w14:textId="77777777" w:rsidR="00030628" w:rsidRPr="00030628" w:rsidRDefault="00030628" w:rsidP="007340D7">
            <w:pPr>
              <w:spacing w:before="0" w:line="240" w:lineRule="auto"/>
              <w:ind w:firstLine="0"/>
              <w:rPr>
                <w:bCs w:val="0"/>
                <w:sz w:val="22"/>
              </w:rPr>
            </w:pPr>
            <w:r w:rsidRPr="00030628">
              <w:rPr>
                <w:b w:val="0"/>
                <w:bCs w:val="0"/>
                <w:sz w:val="22"/>
              </w:rPr>
              <w:t>Department of State ITAR</w:t>
            </w:r>
          </w:p>
        </w:tc>
        <w:tc>
          <w:tcPr>
            <w:tcW w:w="6120" w:type="dxa"/>
            <w:vAlign w:val="center"/>
          </w:tcPr>
          <w:p w14:paraId="0370026D" w14:textId="77777777" w:rsidR="00030628" w:rsidRPr="00030628" w:rsidRDefault="00E044B0"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6" w:history="1">
              <w:r w:rsidR="00030628" w:rsidRPr="00030628">
                <w:rPr>
                  <w:rFonts w:eastAsiaTheme="minorHAnsi"/>
                  <w:color w:val="0000FF"/>
                  <w:sz w:val="22"/>
                  <w:u w:val="single"/>
                </w:rPr>
                <w:t>https://www.pmddtc.state.gov/regulations_laws/itar.html</w:t>
              </w:r>
            </w:hyperlink>
          </w:p>
        </w:tc>
      </w:tr>
      <w:tr w:rsidR="00030628" w:rsidRPr="00030628" w14:paraId="58D5F06D" w14:textId="77777777" w:rsidTr="002B2D70">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2394A1A6" w14:textId="77777777" w:rsidR="00030628" w:rsidRPr="00030628" w:rsidRDefault="00030628" w:rsidP="007340D7">
            <w:pPr>
              <w:spacing w:before="0" w:line="240" w:lineRule="auto"/>
              <w:ind w:firstLine="0"/>
              <w:rPr>
                <w:bCs w:val="0"/>
                <w:sz w:val="22"/>
              </w:rPr>
            </w:pPr>
            <w:r w:rsidRPr="00030628">
              <w:rPr>
                <w:b w:val="0"/>
                <w:bCs w:val="0"/>
                <w:sz w:val="22"/>
              </w:rPr>
              <w:t>Bureau of Industry and Security, EAR</w:t>
            </w:r>
          </w:p>
        </w:tc>
        <w:tc>
          <w:tcPr>
            <w:tcW w:w="6120" w:type="dxa"/>
            <w:vAlign w:val="center"/>
          </w:tcPr>
          <w:p w14:paraId="180A290F" w14:textId="77777777" w:rsidR="00030628" w:rsidRPr="00030628" w:rsidRDefault="00E044B0"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7" w:history="1">
              <w:r w:rsidR="00030628" w:rsidRPr="00030628">
                <w:rPr>
                  <w:rFonts w:eastAsiaTheme="minorHAnsi"/>
                  <w:color w:val="0000FF"/>
                  <w:sz w:val="22"/>
                  <w:u w:val="single"/>
                </w:rPr>
                <w:t>http://www.bis.doc.gov/index.php/regulations/export-administration-regulations-ear</w:t>
              </w:r>
            </w:hyperlink>
          </w:p>
        </w:tc>
      </w:tr>
    </w:tbl>
    <w:bookmarkEnd w:id="102"/>
    <w:bookmarkEnd w:id="103"/>
    <w:p w14:paraId="6BA84D8E" w14:textId="6C6BB81F" w:rsidR="006C2CEE" w:rsidRDefault="006C2CEE" w:rsidP="007340D7">
      <w:pPr>
        <w:spacing w:before="0"/>
        <w:ind w:firstLine="0"/>
      </w:pPr>
      <w:r>
        <w:t xml:space="preserve">Note: </w:t>
      </w:r>
      <w:r w:rsidR="00AF1C7B">
        <w:t>Some</w:t>
      </w:r>
      <w:r w:rsidR="00DE30A4">
        <w:t xml:space="preserve"> Center</w:t>
      </w:r>
      <w:r w:rsidR="00AF1C7B">
        <w:t xml:space="preserve"> websites may not be accessible outside the Center firewall.</w:t>
      </w:r>
    </w:p>
    <w:p w14:paraId="61C7B041" w14:textId="6AB6263C" w:rsidR="00C6070E" w:rsidRDefault="006C2CEE" w:rsidP="00E42DCF">
      <w:pPr>
        <w:ind w:firstLine="360"/>
      </w:pPr>
      <w:r>
        <w:t xml:space="preserve">Table 4 lists applicable </w:t>
      </w:r>
      <w:r w:rsidRPr="004D7670">
        <w:t xml:space="preserve">NASA </w:t>
      </w:r>
      <w:r>
        <w:t xml:space="preserve">policy </w:t>
      </w:r>
      <w:r w:rsidRPr="004D7670">
        <w:t>documents relevant to exp</w:t>
      </w:r>
      <w:r>
        <w:t xml:space="preserve">ort control processes referenced throughout this manual. </w:t>
      </w:r>
    </w:p>
    <w:p w14:paraId="259AD3C8" w14:textId="262210D3" w:rsidR="006C2CEE" w:rsidRPr="00F632A0" w:rsidRDefault="006C2CEE" w:rsidP="004674BB">
      <w:pPr>
        <w:pStyle w:val="Heading7"/>
      </w:pPr>
      <w:bookmarkStart w:id="110" w:name="_Toc413649273"/>
      <w:r w:rsidRPr="00F632A0">
        <w:lastRenderedPageBreak/>
        <w:t>Table 4: Applicable NASA Policy Documents</w:t>
      </w:r>
      <w:bookmarkEnd w:id="110"/>
    </w:p>
    <w:tbl>
      <w:tblPr>
        <w:tblStyle w:val="ListTable2-Accent11"/>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410"/>
      </w:tblGrid>
      <w:tr w:rsidR="006C2CEE" w:rsidRPr="00582C99" w14:paraId="122BBD1C" w14:textId="77777777" w:rsidTr="00293A0F">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8410" w:type="dxa"/>
          </w:tcPr>
          <w:p w14:paraId="3FBB5EAC" w14:textId="03096885" w:rsidR="006C2CEE" w:rsidRPr="00582C99" w:rsidRDefault="00E044B0" w:rsidP="00323994">
            <w:pPr>
              <w:spacing w:before="120" w:after="120"/>
              <w:ind w:firstLine="0"/>
              <w:rPr>
                <w:b w:val="0"/>
                <w:sz w:val="22"/>
              </w:rPr>
            </w:pPr>
            <w:hyperlink r:id="rId78" w:history="1">
              <w:r w:rsidR="00323994">
                <w:rPr>
                  <w:rStyle w:val="Hyperlink"/>
                  <w:rFonts w:eastAsiaTheme="minorHAnsi"/>
                  <w:b w:val="0"/>
                  <w:bCs w:val="0"/>
                  <w:sz w:val="22"/>
                </w:rPr>
                <w:t>NAII 1050.1C</w:t>
              </w:r>
            </w:hyperlink>
            <w:r w:rsidR="006C2CEE" w:rsidRPr="00582C99">
              <w:rPr>
                <w:rFonts w:eastAsiaTheme="minorHAnsi"/>
                <w:b w:val="0"/>
                <w:color w:val="000000"/>
                <w:sz w:val="22"/>
              </w:rPr>
              <w:t>, “Authority to Enter into Space Act Agreements”</w:t>
            </w:r>
          </w:p>
        </w:tc>
      </w:tr>
      <w:tr w:rsidR="006C2CEE" w:rsidRPr="00582C99" w14:paraId="06B6AA7E" w14:textId="77777777" w:rsidTr="00293A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33029FBB" w14:textId="344307AB" w:rsidR="006C2CEE" w:rsidRPr="00582C99" w:rsidRDefault="00E044B0" w:rsidP="00582C99">
            <w:pPr>
              <w:spacing w:before="120" w:after="120"/>
              <w:ind w:firstLine="0"/>
              <w:rPr>
                <w:b w:val="0"/>
                <w:sz w:val="22"/>
              </w:rPr>
            </w:pPr>
            <w:hyperlink r:id="rId79" w:history="1">
              <w:r w:rsidR="006C2CEE" w:rsidRPr="00582C99">
                <w:rPr>
                  <w:rStyle w:val="Hyperlink"/>
                  <w:b w:val="0"/>
                  <w:sz w:val="22"/>
                </w:rPr>
                <w:t>NPD 1360.</w:t>
              </w:r>
              <w:r w:rsidR="00671A26">
                <w:rPr>
                  <w:rStyle w:val="Hyperlink"/>
                  <w:b w:val="0"/>
                  <w:sz w:val="22"/>
                </w:rPr>
                <w:t>2B</w:t>
              </w:r>
            </w:hyperlink>
            <w:r w:rsidR="001953F0" w:rsidRPr="001953F0">
              <w:rPr>
                <w:b w:val="0"/>
              </w:rPr>
              <w:t>,</w:t>
            </w:r>
            <w:r w:rsidR="006C2CEE" w:rsidRPr="001D5AAA">
              <w:rPr>
                <w:b w:val="0"/>
                <w:sz w:val="22"/>
              </w:rPr>
              <w:t xml:space="preserve"> </w:t>
            </w:r>
            <w:r w:rsidR="006C2CEE" w:rsidRPr="00582C99">
              <w:rPr>
                <w:b w:val="0"/>
                <w:sz w:val="22"/>
              </w:rPr>
              <w:t>“Initiation and Development of International Cooperation in Space and Aeronautics Program”</w:t>
            </w:r>
          </w:p>
        </w:tc>
      </w:tr>
      <w:tr w:rsidR="006C2CEE" w:rsidRPr="00582C99" w14:paraId="1F752313" w14:textId="77777777" w:rsidTr="00293A0F">
        <w:trPr>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28B76A48" w14:textId="77777777" w:rsidR="006C2CEE" w:rsidRPr="00582C99" w:rsidRDefault="00E044B0" w:rsidP="00582C99">
            <w:pPr>
              <w:spacing w:before="120" w:after="120"/>
              <w:ind w:firstLine="0"/>
              <w:rPr>
                <w:sz w:val="22"/>
              </w:rPr>
            </w:pPr>
            <w:hyperlink r:id="rId80" w:history="1">
              <w:r w:rsidR="006C2CEE" w:rsidRPr="00582C99">
                <w:rPr>
                  <w:rStyle w:val="Hyperlink"/>
                  <w:b w:val="0"/>
                  <w:bCs w:val="0"/>
                  <w:sz w:val="22"/>
                </w:rPr>
                <w:t>NPD 1440.6l</w:t>
              </w:r>
            </w:hyperlink>
            <w:r w:rsidR="006C2CEE" w:rsidRPr="00582C99">
              <w:rPr>
                <w:b w:val="0"/>
                <w:sz w:val="22"/>
              </w:rPr>
              <w:t>, “NASA Records Management”</w:t>
            </w:r>
          </w:p>
        </w:tc>
      </w:tr>
      <w:tr w:rsidR="006C2CEE" w:rsidRPr="00582C99" w14:paraId="0D63835B" w14:textId="77777777" w:rsidTr="00293A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6BCF5E5A" w14:textId="352B795D" w:rsidR="006C2CEE" w:rsidRPr="00582C99" w:rsidRDefault="00E044B0" w:rsidP="00582C99">
            <w:pPr>
              <w:spacing w:before="120" w:after="120"/>
              <w:ind w:firstLine="0"/>
              <w:rPr>
                <w:b w:val="0"/>
                <w:sz w:val="22"/>
              </w:rPr>
            </w:pPr>
            <w:hyperlink r:id="rId81" w:history="1">
              <w:r w:rsidR="00323994">
                <w:rPr>
                  <w:rStyle w:val="Hyperlink"/>
                  <w:rFonts w:eastAsiaTheme="minorHAnsi"/>
                  <w:b w:val="0"/>
                  <w:sz w:val="22"/>
                </w:rPr>
                <w:t>NPR 1441.1E</w:t>
              </w:r>
            </w:hyperlink>
            <w:r w:rsidR="006C2CEE" w:rsidRPr="00582C99">
              <w:rPr>
                <w:rFonts w:eastAsiaTheme="minorHAnsi"/>
                <w:b w:val="0"/>
                <w:color w:val="000000"/>
                <w:sz w:val="22"/>
              </w:rPr>
              <w:t xml:space="preserve">, “NASA Records Retention Schedules (NRRS)” </w:t>
            </w:r>
          </w:p>
        </w:tc>
      </w:tr>
      <w:tr w:rsidR="006C2CEE" w:rsidRPr="00582C99" w14:paraId="1626DD3C" w14:textId="77777777" w:rsidTr="00293A0F">
        <w:trPr>
          <w:trHeight w:val="827"/>
          <w:jc w:val="center"/>
        </w:trPr>
        <w:tc>
          <w:tcPr>
            <w:cnfStyle w:val="001000000000" w:firstRow="0" w:lastRow="0" w:firstColumn="1" w:lastColumn="0" w:oddVBand="0" w:evenVBand="0" w:oddHBand="0" w:evenHBand="0" w:firstRowFirstColumn="0" w:firstRowLastColumn="0" w:lastRowFirstColumn="0" w:lastRowLastColumn="0"/>
            <w:tcW w:w="8410" w:type="dxa"/>
          </w:tcPr>
          <w:p w14:paraId="3DB2F9D3" w14:textId="77777777" w:rsidR="006C2CEE" w:rsidRPr="00582C99" w:rsidRDefault="00E044B0" w:rsidP="00582C99">
            <w:pPr>
              <w:spacing w:before="120" w:after="120"/>
              <w:ind w:firstLine="0"/>
              <w:rPr>
                <w:b w:val="0"/>
                <w:sz w:val="22"/>
              </w:rPr>
            </w:pPr>
            <w:hyperlink r:id="rId82" w:history="1">
              <w:r w:rsidR="006C2CEE" w:rsidRPr="00582C99">
                <w:rPr>
                  <w:rStyle w:val="Hyperlink"/>
                  <w:b w:val="0"/>
                  <w:bCs w:val="0"/>
                  <w:sz w:val="22"/>
                </w:rPr>
                <w:t>NPR 1450.10D</w:t>
              </w:r>
            </w:hyperlink>
            <w:r w:rsidR="006C2CEE" w:rsidRPr="00582C99">
              <w:rPr>
                <w:b w:val="0"/>
                <w:sz w:val="22"/>
              </w:rPr>
              <w:t>, “NASA Correspondence Management and Communications Standards and Style”</w:t>
            </w:r>
          </w:p>
        </w:tc>
      </w:tr>
      <w:tr w:rsidR="006C2CEE" w:rsidRPr="00582C99" w14:paraId="250D4888" w14:textId="77777777" w:rsidTr="00293A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6C020882" w14:textId="7A61F7E3" w:rsidR="006C2CEE" w:rsidRPr="00582C99" w:rsidRDefault="00E044B0" w:rsidP="00582C99">
            <w:pPr>
              <w:spacing w:before="120" w:after="120"/>
              <w:ind w:firstLine="0"/>
              <w:rPr>
                <w:b w:val="0"/>
                <w:sz w:val="22"/>
              </w:rPr>
            </w:pPr>
            <w:hyperlink r:id="rId83" w:history="1">
              <w:r w:rsidR="006C2CEE" w:rsidRPr="00582C99">
                <w:rPr>
                  <w:rStyle w:val="Hyperlink"/>
                  <w:rFonts w:eastAsiaTheme="minorHAnsi"/>
                  <w:b w:val="0"/>
                  <w:sz w:val="22"/>
                </w:rPr>
                <w:t>NPR 1600.</w:t>
              </w:r>
              <w:r w:rsidR="00671A26">
                <w:rPr>
                  <w:rStyle w:val="Hyperlink"/>
                  <w:rFonts w:eastAsiaTheme="minorHAnsi"/>
                  <w:b w:val="0"/>
                  <w:sz w:val="22"/>
                </w:rPr>
                <w:t>1A</w:t>
              </w:r>
            </w:hyperlink>
            <w:r w:rsidR="006C2CEE" w:rsidRPr="00582C99">
              <w:rPr>
                <w:rFonts w:eastAsiaTheme="minorHAnsi"/>
                <w:b w:val="0"/>
                <w:color w:val="000000"/>
                <w:sz w:val="22"/>
              </w:rPr>
              <w:t xml:space="preserve">, “NASA Security Program Procedural Requirements” </w:t>
            </w:r>
          </w:p>
        </w:tc>
      </w:tr>
      <w:tr w:rsidR="008A1A1A" w:rsidRPr="00582C99" w14:paraId="20031E03" w14:textId="77777777" w:rsidTr="00293A0F">
        <w:trPr>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3E42B413" w14:textId="50B8A570" w:rsidR="008A1A1A" w:rsidRPr="008A1A1A" w:rsidRDefault="00E044B0" w:rsidP="008A1A1A">
            <w:pPr>
              <w:spacing w:before="120" w:after="120"/>
              <w:ind w:firstLine="0"/>
              <w:rPr>
                <w:b w:val="0"/>
                <w:sz w:val="22"/>
                <w:szCs w:val="22"/>
              </w:rPr>
            </w:pPr>
            <w:hyperlink r:id="rId84" w:history="1">
              <w:r w:rsidR="008A1A1A" w:rsidRPr="008A1A1A">
                <w:rPr>
                  <w:rStyle w:val="Hyperlink"/>
                  <w:b w:val="0"/>
                  <w:bCs w:val="0"/>
                  <w:sz w:val="22"/>
                  <w:szCs w:val="22"/>
                </w:rPr>
                <w:t>NPD 1600.4</w:t>
              </w:r>
            </w:hyperlink>
            <w:r w:rsidR="008A1A1A">
              <w:rPr>
                <w:b w:val="0"/>
                <w:sz w:val="22"/>
                <w:szCs w:val="22"/>
              </w:rPr>
              <w:t>, “National Security Programs”</w:t>
            </w:r>
          </w:p>
        </w:tc>
      </w:tr>
      <w:tr w:rsidR="006C2CEE" w:rsidRPr="00582C99" w14:paraId="0013557F" w14:textId="77777777" w:rsidTr="00293A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09A45310" w14:textId="77777777" w:rsidR="006C2CEE" w:rsidRPr="00582C99" w:rsidRDefault="00E044B0" w:rsidP="00582C99">
            <w:pPr>
              <w:spacing w:before="120" w:after="120"/>
              <w:ind w:firstLine="0"/>
              <w:rPr>
                <w:b w:val="0"/>
                <w:sz w:val="22"/>
              </w:rPr>
            </w:pPr>
            <w:hyperlink r:id="rId85" w:history="1">
              <w:r w:rsidR="006C2CEE" w:rsidRPr="00582C99">
                <w:rPr>
                  <w:rStyle w:val="Hyperlink"/>
                  <w:rFonts w:eastAsiaTheme="minorHAnsi"/>
                  <w:b w:val="0"/>
                  <w:sz w:val="22"/>
                </w:rPr>
                <w:t>NPR 1600.4</w:t>
              </w:r>
            </w:hyperlink>
            <w:r w:rsidR="006C2CEE" w:rsidRPr="00582C99">
              <w:rPr>
                <w:rFonts w:eastAsiaTheme="minorHAnsi"/>
                <w:b w:val="0"/>
                <w:color w:val="000000"/>
                <w:sz w:val="22"/>
              </w:rPr>
              <w:t xml:space="preserve">, “Identity and Credential Management” </w:t>
            </w:r>
          </w:p>
        </w:tc>
      </w:tr>
      <w:tr w:rsidR="006C2CEE" w:rsidRPr="00582C99" w14:paraId="6C75B808" w14:textId="77777777" w:rsidTr="00293A0F">
        <w:trPr>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00C3A3F6" w14:textId="5441D09D" w:rsidR="006C2CEE" w:rsidRPr="00582C99" w:rsidRDefault="00E044B0" w:rsidP="00582C99">
            <w:pPr>
              <w:spacing w:before="120" w:after="120"/>
              <w:ind w:firstLine="0"/>
              <w:rPr>
                <w:sz w:val="22"/>
              </w:rPr>
            </w:pPr>
            <w:hyperlink r:id="rId86" w:history="1">
              <w:r w:rsidR="006C2CEE" w:rsidRPr="00582C99">
                <w:rPr>
                  <w:rStyle w:val="Hyperlink"/>
                  <w:b w:val="0"/>
                  <w:bCs w:val="0"/>
                  <w:sz w:val="22"/>
                </w:rPr>
                <w:t>NID 1600.55</w:t>
              </w:r>
            </w:hyperlink>
            <w:r w:rsidR="006C2CEE" w:rsidRPr="00582C99">
              <w:rPr>
                <w:b w:val="0"/>
                <w:sz w:val="22"/>
              </w:rPr>
              <w:t>, “Marking Recorded SBU Information”</w:t>
            </w:r>
            <w:r w:rsidR="005B07A4">
              <w:rPr>
                <w:rStyle w:val="FootnoteReference"/>
                <w:b w:val="0"/>
                <w:sz w:val="22"/>
              </w:rPr>
              <w:footnoteReference w:id="4"/>
            </w:r>
          </w:p>
        </w:tc>
      </w:tr>
      <w:tr w:rsidR="009D7627" w:rsidRPr="00582C99" w14:paraId="3D38DDB7" w14:textId="77777777" w:rsidTr="00293A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4C10D7F0" w14:textId="5BA3599B" w:rsidR="009D7627" w:rsidRPr="009D7627" w:rsidRDefault="00E044B0" w:rsidP="00582C99">
            <w:pPr>
              <w:spacing w:before="120"/>
              <w:ind w:firstLine="0"/>
              <w:rPr>
                <w:b w:val="0"/>
                <w:sz w:val="22"/>
                <w:szCs w:val="22"/>
              </w:rPr>
            </w:pPr>
            <w:hyperlink r:id="rId87" w:history="1">
              <w:r w:rsidR="009D7627" w:rsidRPr="009D7627">
                <w:rPr>
                  <w:rStyle w:val="Hyperlink"/>
                  <w:b w:val="0"/>
                  <w:bCs w:val="0"/>
                  <w:sz w:val="22"/>
                  <w:szCs w:val="22"/>
                </w:rPr>
                <w:t>NPR 1620.2A</w:t>
              </w:r>
            </w:hyperlink>
            <w:r w:rsidR="009D7627" w:rsidRPr="009D7627">
              <w:rPr>
                <w:b w:val="0"/>
                <w:sz w:val="22"/>
                <w:szCs w:val="22"/>
              </w:rPr>
              <w:t xml:space="preserve">, “Facility Security Assessments” </w:t>
            </w:r>
          </w:p>
        </w:tc>
      </w:tr>
      <w:tr w:rsidR="009D7627" w:rsidRPr="00582C99" w14:paraId="726937A6" w14:textId="77777777" w:rsidTr="00293A0F">
        <w:trPr>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46241C94" w14:textId="688788CD" w:rsidR="009D7627" w:rsidRDefault="00E044B0" w:rsidP="00582C99">
            <w:pPr>
              <w:spacing w:before="120"/>
              <w:ind w:firstLine="0"/>
              <w:rPr>
                <w:b w:val="0"/>
                <w:sz w:val="22"/>
                <w:szCs w:val="22"/>
              </w:rPr>
            </w:pPr>
            <w:hyperlink r:id="rId88" w:history="1">
              <w:r w:rsidR="009D7627" w:rsidRPr="009D7627">
                <w:rPr>
                  <w:rStyle w:val="Hyperlink"/>
                  <w:b w:val="0"/>
                  <w:bCs w:val="0"/>
                  <w:sz w:val="22"/>
                  <w:szCs w:val="22"/>
                </w:rPr>
                <w:t>NPR 1620.3A</w:t>
              </w:r>
            </w:hyperlink>
            <w:r w:rsidR="009D7627">
              <w:rPr>
                <w:b w:val="0"/>
                <w:sz w:val="22"/>
                <w:szCs w:val="22"/>
              </w:rPr>
              <w:t>, “Physical Security Requirements for NASA Facilities and Property”</w:t>
            </w:r>
          </w:p>
        </w:tc>
      </w:tr>
      <w:tr w:rsidR="006C2CEE" w:rsidRPr="00582C99" w14:paraId="63038141" w14:textId="77777777" w:rsidTr="00293A0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10" w:type="dxa"/>
          </w:tcPr>
          <w:p w14:paraId="7B220415" w14:textId="0A6B4305" w:rsidR="006C2CEE" w:rsidRPr="00582C99" w:rsidRDefault="00E044B0" w:rsidP="00582C99">
            <w:pPr>
              <w:spacing w:before="120" w:after="120"/>
              <w:ind w:firstLine="0"/>
              <w:rPr>
                <w:b w:val="0"/>
                <w:sz w:val="22"/>
              </w:rPr>
            </w:pPr>
            <w:hyperlink r:id="rId89" w:history="1">
              <w:r w:rsidR="006C2CEE" w:rsidRPr="00582C99">
                <w:rPr>
                  <w:rStyle w:val="Hyperlink"/>
                  <w:rFonts w:eastAsiaTheme="minorHAnsi"/>
                  <w:b w:val="0"/>
                  <w:sz w:val="22"/>
                </w:rPr>
                <w:t>NPR 1660.</w:t>
              </w:r>
              <w:r w:rsidR="00671A26">
                <w:rPr>
                  <w:rStyle w:val="Hyperlink"/>
                  <w:rFonts w:eastAsiaTheme="minorHAnsi"/>
                  <w:b w:val="0"/>
                  <w:sz w:val="22"/>
                </w:rPr>
                <w:t>1B</w:t>
              </w:r>
            </w:hyperlink>
            <w:r w:rsidR="006C2CEE" w:rsidRPr="00582C99">
              <w:rPr>
                <w:rFonts w:eastAsiaTheme="minorHAnsi"/>
                <w:b w:val="0"/>
                <w:color w:val="000000"/>
                <w:sz w:val="22"/>
              </w:rPr>
              <w:t xml:space="preserve">, “NASA Counterintelligence and Counterterrorism” </w:t>
            </w:r>
          </w:p>
        </w:tc>
      </w:tr>
      <w:tr w:rsidR="006C2CEE" w:rsidRPr="00582C99" w14:paraId="60F0C9D8" w14:textId="77777777" w:rsidTr="00293A0F">
        <w:trPr>
          <w:trHeight w:val="454"/>
          <w:jc w:val="center"/>
        </w:trPr>
        <w:tc>
          <w:tcPr>
            <w:cnfStyle w:val="001000000000" w:firstRow="0" w:lastRow="0" w:firstColumn="1" w:lastColumn="0" w:oddVBand="0" w:evenVBand="0" w:oddHBand="0" w:evenHBand="0" w:firstRowFirstColumn="0" w:firstRowLastColumn="0" w:lastRowFirstColumn="0" w:lastRowLastColumn="0"/>
            <w:tcW w:w="8410" w:type="dxa"/>
          </w:tcPr>
          <w:p w14:paraId="18827C8C" w14:textId="115360FA" w:rsidR="006C2CEE" w:rsidRPr="00582C99" w:rsidRDefault="00E044B0" w:rsidP="00582C99">
            <w:pPr>
              <w:spacing w:before="120" w:after="120"/>
              <w:ind w:firstLine="0"/>
              <w:rPr>
                <w:b w:val="0"/>
                <w:sz w:val="22"/>
              </w:rPr>
            </w:pPr>
            <w:hyperlink r:id="rId90" w:history="1">
              <w:r w:rsidR="006C2CEE" w:rsidRPr="00582C99">
                <w:rPr>
                  <w:rStyle w:val="Hyperlink"/>
                  <w:b w:val="0"/>
                  <w:bCs w:val="0"/>
                  <w:sz w:val="22"/>
                </w:rPr>
                <w:t>NPD 2190</w:t>
              </w:r>
              <w:r w:rsidR="00671A26">
                <w:rPr>
                  <w:rStyle w:val="Hyperlink"/>
                  <w:b w:val="0"/>
                  <w:bCs w:val="0"/>
                  <w:sz w:val="22"/>
                </w:rPr>
                <w:t>.1B</w:t>
              </w:r>
            </w:hyperlink>
            <w:r w:rsidR="006C2CEE" w:rsidRPr="00582C99">
              <w:rPr>
                <w:b w:val="0"/>
                <w:sz w:val="22"/>
              </w:rPr>
              <w:t>, “NASA Export Control Program”</w:t>
            </w:r>
          </w:p>
        </w:tc>
      </w:tr>
      <w:tr w:rsidR="006C2CEE" w:rsidRPr="00582C99" w14:paraId="0B81F7C5" w14:textId="77777777" w:rsidTr="00293A0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8410" w:type="dxa"/>
          </w:tcPr>
          <w:p w14:paraId="107C4C26" w14:textId="77777777" w:rsidR="006C2CEE" w:rsidRPr="00582C99" w:rsidRDefault="00E044B0" w:rsidP="00582C99">
            <w:pPr>
              <w:spacing w:before="120" w:after="120"/>
              <w:ind w:firstLine="0"/>
              <w:rPr>
                <w:b w:val="0"/>
                <w:sz w:val="22"/>
              </w:rPr>
            </w:pPr>
            <w:hyperlink r:id="rId91" w:history="1">
              <w:r w:rsidR="006C2CEE" w:rsidRPr="00582C99">
                <w:rPr>
                  <w:rStyle w:val="Hyperlink"/>
                  <w:b w:val="0"/>
                  <w:bCs w:val="0"/>
                  <w:sz w:val="22"/>
                </w:rPr>
                <w:t>NPR 2190.1B</w:t>
              </w:r>
            </w:hyperlink>
            <w:r w:rsidR="006C2CEE" w:rsidRPr="00582C99">
              <w:rPr>
                <w:b w:val="0"/>
                <w:sz w:val="22"/>
              </w:rPr>
              <w:t xml:space="preserve">, “NASA Export Control Program </w:t>
            </w:r>
          </w:p>
        </w:tc>
      </w:tr>
      <w:tr w:rsidR="006C2CEE" w:rsidRPr="00582C99" w14:paraId="01A32E4C" w14:textId="77777777" w:rsidTr="00293A0F">
        <w:trPr>
          <w:trHeight w:val="454"/>
          <w:jc w:val="center"/>
        </w:trPr>
        <w:tc>
          <w:tcPr>
            <w:cnfStyle w:val="001000000000" w:firstRow="0" w:lastRow="0" w:firstColumn="1" w:lastColumn="0" w:oddVBand="0" w:evenVBand="0" w:oddHBand="0" w:evenHBand="0" w:firstRowFirstColumn="0" w:firstRowLastColumn="0" w:lastRowFirstColumn="0" w:lastRowLastColumn="0"/>
            <w:tcW w:w="8410" w:type="dxa"/>
          </w:tcPr>
          <w:p w14:paraId="140AE941" w14:textId="3BC1C815" w:rsidR="006C2CEE" w:rsidRPr="00582C99" w:rsidRDefault="00E044B0" w:rsidP="00582C99">
            <w:pPr>
              <w:spacing w:before="120" w:after="120"/>
              <w:ind w:firstLine="0"/>
              <w:rPr>
                <w:b w:val="0"/>
                <w:sz w:val="22"/>
              </w:rPr>
            </w:pPr>
            <w:hyperlink r:id="rId92" w:history="1">
              <w:r w:rsidR="006C2CEE" w:rsidRPr="00582C99">
                <w:rPr>
                  <w:rStyle w:val="Hyperlink"/>
                  <w:rFonts w:eastAsiaTheme="minorHAnsi"/>
                  <w:b w:val="0"/>
                  <w:sz w:val="22"/>
                </w:rPr>
                <w:t>NPD 2200.</w:t>
              </w:r>
              <w:r w:rsidR="00671A26">
                <w:rPr>
                  <w:rStyle w:val="Hyperlink"/>
                  <w:rFonts w:eastAsiaTheme="minorHAnsi"/>
                  <w:b w:val="0"/>
                  <w:sz w:val="22"/>
                </w:rPr>
                <w:t>1C</w:t>
              </w:r>
            </w:hyperlink>
            <w:r w:rsidR="006C2CEE" w:rsidRPr="001D5AAA">
              <w:rPr>
                <w:rFonts w:eastAsiaTheme="minorHAnsi"/>
                <w:b w:val="0"/>
                <w:color w:val="000000"/>
                <w:sz w:val="22"/>
              </w:rPr>
              <w:t>,</w:t>
            </w:r>
            <w:r w:rsidR="006C2CEE" w:rsidRPr="00582C99">
              <w:rPr>
                <w:rFonts w:eastAsiaTheme="minorHAnsi"/>
                <w:b w:val="0"/>
                <w:color w:val="000000"/>
                <w:sz w:val="22"/>
              </w:rPr>
              <w:t xml:space="preserve"> “Management of NASA Scientific and Technical Information” </w:t>
            </w:r>
          </w:p>
        </w:tc>
      </w:tr>
      <w:tr w:rsidR="006C2CEE" w:rsidRPr="00582C99" w14:paraId="17307A9F" w14:textId="77777777" w:rsidTr="00293A0F">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8410" w:type="dxa"/>
          </w:tcPr>
          <w:p w14:paraId="6C33B841" w14:textId="45EDEF3D" w:rsidR="006C2CEE" w:rsidRPr="00582C99" w:rsidRDefault="00E044B0" w:rsidP="00582C99">
            <w:pPr>
              <w:spacing w:before="120" w:after="120"/>
              <w:ind w:firstLine="0"/>
              <w:rPr>
                <w:b w:val="0"/>
                <w:sz w:val="22"/>
              </w:rPr>
            </w:pPr>
            <w:hyperlink r:id="rId93" w:history="1">
              <w:r w:rsidR="006C2CEE" w:rsidRPr="00582C99">
                <w:rPr>
                  <w:rStyle w:val="Hyperlink"/>
                  <w:rFonts w:eastAsiaTheme="minorHAnsi"/>
                  <w:b w:val="0"/>
                  <w:sz w:val="22"/>
                </w:rPr>
                <w:t>NPR 2200.</w:t>
              </w:r>
              <w:r w:rsidR="00671A26">
                <w:rPr>
                  <w:rStyle w:val="Hyperlink"/>
                  <w:rFonts w:eastAsiaTheme="minorHAnsi"/>
                  <w:b w:val="0"/>
                  <w:sz w:val="22"/>
                </w:rPr>
                <w:t>2C</w:t>
              </w:r>
            </w:hyperlink>
            <w:r w:rsidR="006C2CEE" w:rsidRPr="00582C99">
              <w:rPr>
                <w:rFonts w:eastAsiaTheme="minorHAnsi"/>
                <w:b w:val="0"/>
                <w:color w:val="000000"/>
                <w:sz w:val="22"/>
              </w:rPr>
              <w:t>, “Requirements for Documentation, Approval, and Dissemination of NASA Scientific and Technical Information (STI)”</w:t>
            </w:r>
          </w:p>
        </w:tc>
      </w:tr>
      <w:tr w:rsidR="008A1A1A" w:rsidRPr="00582C99" w14:paraId="4432D883" w14:textId="77777777" w:rsidTr="00293A0F">
        <w:trPr>
          <w:trHeight w:val="886"/>
          <w:jc w:val="center"/>
        </w:trPr>
        <w:tc>
          <w:tcPr>
            <w:cnfStyle w:val="001000000000" w:firstRow="0" w:lastRow="0" w:firstColumn="1" w:lastColumn="0" w:oddVBand="0" w:evenVBand="0" w:oddHBand="0" w:evenHBand="0" w:firstRowFirstColumn="0" w:firstRowLastColumn="0" w:lastRowFirstColumn="0" w:lastRowLastColumn="0"/>
            <w:tcW w:w="8410" w:type="dxa"/>
          </w:tcPr>
          <w:p w14:paraId="289055A8" w14:textId="1E5A1D7B" w:rsidR="008A1A1A" w:rsidRPr="008A1A1A" w:rsidRDefault="00E044B0" w:rsidP="00582C99">
            <w:pPr>
              <w:spacing w:before="120"/>
              <w:ind w:firstLine="0"/>
              <w:rPr>
                <w:b w:val="0"/>
                <w:sz w:val="22"/>
                <w:szCs w:val="22"/>
              </w:rPr>
            </w:pPr>
            <w:hyperlink r:id="rId94" w:history="1">
              <w:r w:rsidR="008A1A1A" w:rsidRPr="008A1A1A">
                <w:rPr>
                  <w:rStyle w:val="Hyperlink"/>
                  <w:b w:val="0"/>
                  <w:bCs w:val="0"/>
                  <w:sz w:val="22"/>
                  <w:szCs w:val="22"/>
                </w:rPr>
                <w:t>NPD 2540.1G</w:t>
              </w:r>
            </w:hyperlink>
            <w:r w:rsidR="008A1A1A">
              <w:rPr>
                <w:b w:val="0"/>
                <w:sz w:val="22"/>
                <w:szCs w:val="22"/>
              </w:rPr>
              <w:t>, “</w:t>
            </w:r>
            <w:r w:rsidR="008A1A1A" w:rsidRPr="008A1A1A">
              <w:rPr>
                <w:b w:val="0"/>
                <w:sz w:val="22"/>
                <w:szCs w:val="22"/>
              </w:rPr>
              <w:t>Personal Use of Government Office Equipment Including Information Technology</w:t>
            </w:r>
            <w:r w:rsidR="008A1A1A">
              <w:rPr>
                <w:b w:val="0"/>
                <w:sz w:val="22"/>
                <w:szCs w:val="22"/>
              </w:rPr>
              <w:t>”</w:t>
            </w:r>
          </w:p>
        </w:tc>
      </w:tr>
      <w:tr w:rsidR="006C2CEE" w:rsidRPr="00582C99" w14:paraId="696700BE" w14:textId="77777777" w:rsidTr="00293A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39DCDF15" w14:textId="38447762" w:rsidR="006C2CEE" w:rsidRPr="00582C99" w:rsidRDefault="00E044B0" w:rsidP="00582C99">
            <w:pPr>
              <w:spacing w:before="120" w:after="120"/>
              <w:ind w:firstLine="0"/>
              <w:rPr>
                <w:b w:val="0"/>
                <w:sz w:val="22"/>
              </w:rPr>
            </w:pPr>
            <w:hyperlink r:id="rId95" w:history="1">
              <w:r w:rsidR="006C2CEE" w:rsidRPr="00582C99">
                <w:rPr>
                  <w:rStyle w:val="Hyperlink"/>
                  <w:rFonts w:eastAsiaTheme="minorHAnsi"/>
                  <w:b w:val="0"/>
                  <w:sz w:val="22"/>
                </w:rPr>
                <w:t>NPD 2810.</w:t>
              </w:r>
              <w:r w:rsidR="00671A26">
                <w:rPr>
                  <w:rStyle w:val="Hyperlink"/>
                  <w:rFonts w:eastAsiaTheme="minorHAnsi"/>
                  <w:b w:val="0"/>
                  <w:sz w:val="22"/>
                </w:rPr>
                <w:t>1D</w:t>
              </w:r>
            </w:hyperlink>
            <w:r w:rsidR="006C2CEE" w:rsidRPr="00582C99">
              <w:rPr>
                <w:rFonts w:eastAsiaTheme="minorHAnsi"/>
                <w:b w:val="0"/>
                <w:color w:val="000000"/>
                <w:sz w:val="22"/>
              </w:rPr>
              <w:t>, “NASA Information Security Policy”</w:t>
            </w:r>
          </w:p>
        </w:tc>
      </w:tr>
      <w:tr w:rsidR="006C2CEE" w:rsidRPr="00582C99" w14:paraId="6BBC919B" w14:textId="77777777" w:rsidTr="00293A0F">
        <w:trPr>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2F946A3E" w14:textId="7F803261" w:rsidR="006C2CEE" w:rsidRPr="00582C99" w:rsidRDefault="00E044B0" w:rsidP="00582C99">
            <w:pPr>
              <w:spacing w:before="120" w:after="120"/>
              <w:ind w:firstLine="0"/>
              <w:rPr>
                <w:b w:val="0"/>
                <w:sz w:val="22"/>
              </w:rPr>
            </w:pPr>
            <w:hyperlink r:id="rId96" w:history="1">
              <w:r w:rsidR="006C2CEE" w:rsidRPr="001D5AAA">
                <w:rPr>
                  <w:rStyle w:val="Hyperlink"/>
                  <w:rFonts w:eastAsiaTheme="minorHAnsi"/>
                  <w:b w:val="0"/>
                  <w:sz w:val="22"/>
                </w:rPr>
                <w:t>NPR 2810.</w:t>
              </w:r>
              <w:r w:rsidR="00671A26">
                <w:rPr>
                  <w:rStyle w:val="Hyperlink"/>
                  <w:rFonts w:eastAsiaTheme="minorHAnsi"/>
                  <w:b w:val="0"/>
                  <w:sz w:val="22"/>
                </w:rPr>
                <w:t>1A</w:t>
              </w:r>
            </w:hyperlink>
            <w:r w:rsidR="006C2CEE" w:rsidRPr="00582C99">
              <w:rPr>
                <w:rFonts w:eastAsiaTheme="minorHAnsi"/>
                <w:b w:val="0"/>
                <w:color w:val="000000"/>
                <w:sz w:val="22"/>
              </w:rPr>
              <w:t xml:space="preserve">, “Security of Information Technology” </w:t>
            </w:r>
          </w:p>
        </w:tc>
      </w:tr>
      <w:tr w:rsidR="00275C3B" w:rsidRPr="00582C99" w14:paraId="0227408B" w14:textId="77777777" w:rsidTr="00293A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7426736E" w14:textId="55241774" w:rsidR="00275C3B" w:rsidRPr="00275C3B" w:rsidRDefault="00E044B0" w:rsidP="00582C99">
            <w:pPr>
              <w:spacing w:before="120"/>
              <w:ind w:firstLine="0"/>
              <w:rPr>
                <w:b w:val="0"/>
                <w:sz w:val="22"/>
                <w:szCs w:val="22"/>
              </w:rPr>
            </w:pPr>
            <w:hyperlink r:id="rId97" w:history="1">
              <w:r w:rsidR="00275C3B" w:rsidRPr="00275C3B">
                <w:rPr>
                  <w:rStyle w:val="Hyperlink"/>
                  <w:b w:val="0"/>
                  <w:bCs w:val="0"/>
                  <w:sz w:val="22"/>
                  <w:szCs w:val="22"/>
                </w:rPr>
                <w:t>NPR 4200.1G</w:t>
              </w:r>
            </w:hyperlink>
            <w:r w:rsidR="00275C3B">
              <w:rPr>
                <w:b w:val="0"/>
                <w:sz w:val="22"/>
                <w:szCs w:val="22"/>
              </w:rPr>
              <w:t>,</w:t>
            </w:r>
            <w:r w:rsidR="00275C3B" w:rsidRPr="00275C3B">
              <w:rPr>
                <w:b w:val="0"/>
                <w:sz w:val="22"/>
                <w:szCs w:val="22"/>
              </w:rPr>
              <w:t xml:space="preserve"> “NASA Equipment Management Procedural Requirements</w:t>
            </w:r>
          </w:p>
        </w:tc>
      </w:tr>
      <w:tr w:rsidR="006C2CEE" w:rsidRPr="00582C99" w14:paraId="51F84141" w14:textId="77777777" w:rsidTr="00293A0F">
        <w:trPr>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3C2AD348" w14:textId="77777777" w:rsidR="006C2CEE" w:rsidRPr="00582C99" w:rsidRDefault="00E044B0" w:rsidP="00582C99">
            <w:pPr>
              <w:spacing w:before="120" w:after="120"/>
              <w:ind w:firstLine="0"/>
              <w:rPr>
                <w:b w:val="0"/>
                <w:sz w:val="22"/>
              </w:rPr>
            </w:pPr>
            <w:hyperlink r:id="rId98" w:history="1">
              <w:r w:rsidR="006C2CEE" w:rsidRPr="00582C99">
                <w:rPr>
                  <w:rStyle w:val="Hyperlink"/>
                  <w:rFonts w:eastAsiaTheme="minorHAnsi"/>
                  <w:b w:val="0"/>
                  <w:sz w:val="22"/>
                </w:rPr>
                <w:t>NPD 4300.1B</w:t>
              </w:r>
            </w:hyperlink>
            <w:r w:rsidR="006C2CEE" w:rsidRPr="00582C99">
              <w:rPr>
                <w:rFonts w:eastAsiaTheme="minorHAnsi"/>
                <w:b w:val="0"/>
                <w:color w:val="000000"/>
                <w:sz w:val="22"/>
              </w:rPr>
              <w:t>, “NASA Personal Property Disposal Policy”</w:t>
            </w:r>
          </w:p>
        </w:tc>
      </w:tr>
      <w:tr w:rsidR="006C2CEE" w:rsidRPr="00582C99" w14:paraId="70A4EC4D" w14:textId="77777777" w:rsidTr="00293A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3BEC3B1F" w14:textId="77777777" w:rsidR="006C2CEE" w:rsidRPr="00582C99" w:rsidRDefault="00E044B0" w:rsidP="00582C99">
            <w:pPr>
              <w:spacing w:before="120" w:after="120"/>
              <w:ind w:firstLine="0"/>
              <w:rPr>
                <w:b w:val="0"/>
                <w:sz w:val="22"/>
              </w:rPr>
            </w:pPr>
            <w:hyperlink r:id="rId99" w:history="1">
              <w:r w:rsidR="006C2CEE" w:rsidRPr="00582C99">
                <w:rPr>
                  <w:rStyle w:val="Hyperlink"/>
                  <w:rFonts w:eastAsiaTheme="minorHAnsi"/>
                  <w:b w:val="0"/>
                  <w:sz w:val="22"/>
                </w:rPr>
                <w:t>NPR 4300.1C</w:t>
              </w:r>
            </w:hyperlink>
            <w:r w:rsidR="006C2CEE" w:rsidRPr="00582C99">
              <w:rPr>
                <w:rFonts w:eastAsiaTheme="minorHAnsi"/>
                <w:b w:val="0"/>
                <w:color w:val="000000"/>
                <w:sz w:val="22"/>
              </w:rPr>
              <w:t>, “NASA Personal Property Disposal Procedures and Requirements”</w:t>
            </w:r>
          </w:p>
        </w:tc>
      </w:tr>
      <w:tr w:rsidR="006C2CEE" w:rsidRPr="00582C99" w14:paraId="707FE1DA" w14:textId="77777777" w:rsidTr="00293A0F">
        <w:trPr>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0BB66CFD" w14:textId="77777777" w:rsidR="006C2CEE" w:rsidRPr="00582C99" w:rsidRDefault="00E044B0" w:rsidP="00582C99">
            <w:pPr>
              <w:spacing w:before="120" w:after="120"/>
              <w:ind w:firstLine="0"/>
              <w:rPr>
                <w:b w:val="0"/>
                <w:sz w:val="22"/>
              </w:rPr>
            </w:pPr>
            <w:hyperlink r:id="rId100" w:history="1">
              <w:r w:rsidR="006C2CEE" w:rsidRPr="00464595">
                <w:rPr>
                  <w:rStyle w:val="Hyperlink"/>
                  <w:rFonts w:eastAsiaTheme="minorHAnsi"/>
                  <w:b w:val="0"/>
                  <w:sz w:val="22"/>
                </w:rPr>
                <w:t>NPR 7120.5E</w:t>
              </w:r>
            </w:hyperlink>
            <w:r w:rsidR="006C2CEE" w:rsidRPr="00464595">
              <w:rPr>
                <w:rFonts w:eastAsiaTheme="minorHAnsi"/>
                <w:b w:val="0"/>
                <w:color w:val="000000"/>
                <w:sz w:val="22"/>
              </w:rPr>
              <w:t>, “NASA Space Flight Program and Project Management Requirements”</w:t>
            </w:r>
          </w:p>
        </w:tc>
      </w:tr>
      <w:tr w:rsidR="009D7627" w:rsidRPr="00582C99" w14:paraId="13CB59F1" w14:textId="77777777" w:rsidTr="00293A0F">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108685E5" w14:textId="4C765DCE" w:rsidR="009D7627" w:rsidRPr="009D7627" w:rsidRDefault="00E044B0" w:rsidP="00582C99">
            <w:pPr>
              <w:spacing w:before="120"/>
              <w:ind w:firstLine="0"/>
              <w:rPr>
                <w:b w:val="0"/>
                <w:sz w:val="22"/>
                <w:szCs w:val="22"/>
              </w:rPr>
            </w:pPr>
            <w:hyperlink r:id="rId101" w:history="1">
              <w:r w:rsidR="009D7627" w:rsidRPr="009D7627">
                <w:rPr>
                  <w:rStyle w:val="Hyperlink"/>
                  <w:b w:val="0"/>
                  <w:bCs w:val="0"/>
                  <w:sz w:val="22"/>
                  <w:szCs w:val="22"/>
                </w:rPr>
                <w:t>NPR 8000.4A</w:t>
              </w:r>
            </w:hyperlink>
            <w:r w:rsidR="009D7627" w:rsidRPr="009D7627">
              <w:rPr>
                <w:b w:val="0"/>
                <w:sz w:val="22"/>
                <w:szCs w:val="22"/>
              </w:rPr>
              <w:t xml:space="preserve">, “Agency Risk Management Procedural Requirements” </w:t>
            </w:r>
          </w:p>
        </w:tc>
      </w:tr>
      <w:tr w:rsidR="006C2CEE" w:rsidRPr="00582C99" w14:paraId="5AA61053" w14:textId="77777777" w:rsidTr="00293A0F">
        <w:trPr>
          <w:trHeight w:val="442"/>
          <w:jc w:val="center"/>
        </w:trPr>
        <w:tc>
          <w:tcPr>
            <w:cnfStyle w:val="001000000000" w:firstRow="0" w:lastRow="0" w:firstColumn="1" w:lastColumn="0" w:oddVBand="0" w:evenVBand="0" w:oddHBand="0" w:evenHBand="0" w:firstRowFirstColumn="0" w:firstRowLastColumn="0" w:lastRowFirstColumn="0" w:lastRowLastColumn="0"/>
            <w:tcW w:w="8410" w:type="dxa"/>
          </w:tcPr>
          <w:p w14:paraId="75084E05" w14:textId="77777777" w:rsidR="006C2CEE" w:rsidRPr="00582C99" w:rsidRDefault="00E044B0" w:rsidP="00582C99">
            <w:pPr>
              <w:spacing w:before="120" w:after="120"/>
              <w:ind w:firstLine="0"/>
              <w:rPr>
                <w:sz w:val="22"/>
              </w:rPr>
            </w:pPr>
            <w:hyperlink r:id="rId102" w:history="1">
              <w:r w:rsidR="006C2CEE" w:rsidRPr="00582C99">
                <w:rPr>
                  <w:rStyle w:val="Hyperlink"/>
                  <w:b w:val="0"/>
                  <w:bCs w:val="0"/>
                  <w:sz w:val="22"/>
                </w:rPr>
                <w:t>NPR 9700.1</w:t>
              </w:r>
            </w:hyperlink>
            <w:r w:rsidR="006C2CEE" w:rsidRPr="00582C99">
              <w:rPr>
                <w:b w:val="0"/>
                <w:sz w:val="22"/>
              </w:rPr>
              <w:t>, “Travel”</w:t>
            </w:r>
          </w:p>
        </w:tc>
      </w:tr>
    </w:tbl>
    <w:p w14:paraId="6A53F7FA" w14:textId="2C2962F4" w:rsidR="006C2CEE" w:rsidRPr="004D7670" w:rsidRDefault="006C2CEE" w:rsidP="00582C99">
      <w:pPr>
        <w:spacing w:after="0"/>
        <w:ind w:left="720" w:firstLine="0"/>
        <w:rPr>
          <w:rFonts w:eastAsiaTheme="minorHAnsi"/>
          <w:color w:val="0000FF"/>
        </w:rPr>
      </w:pPr>
      <w:r w:rsidRPr="004D7670">
        <w:rPr>
          <w:rFonts w:eastAsiaTheme="minorHAnsi"/>
          <w:color w:val="0000FF"/>
        </w:rPr>
        <w:br w:type="page"/>
      </w:r>
    </w:p>
    <w:tbl>
      <w:tblPr>
        <w:tblpPr w:leftFromText="180" w:rightFromText="180" w:vertAnchor="text" w:horzAnchor="margin" w:tblpY="-112"/>
        <w:tblW w:w="5000" w:type="pct"/>
        <w:tblBorders>
          <w:bottom w:val="single" w:sz="18" w:space="0" w:color="auto"/>
          <w:insideH w:val="single" w:sz="18" w:space="0" w:color="auto"/>
          <w:insideV w:val="single" w:sz="18" w:space="0" w:color="auto"/>
        </w:tblBorders>
        <w:tblLook w:val="04A0" w:firstRow="1" w:lastRow="0" w:firstColumn="1" w:lastColumn="0" w:noHBand="0" w:noVBand="1"/>
      </w:tblPr>
      <w:tblGrid>
        <w:gridCol w:w="9360"/>
      </w:tblGrid>
      <w:tr w:rsidR="006C2CEE" w:rsidRPr="004D7670" w14:paraId="3B74ABF1" w14:textId="77777777" w:rsidTr="006D24E3">
        <w:trPr>
          <w:cantSplit/>
        </w:trPr>
        <w:tc>
          <w:tcPr>
            <w:tcW w:w="5000" w:type="pct"/>
          </w:tcPr>
          <w:p w14:paraId="325D2C2E" w14:textId="6F395C07" w:rsidR="006C2CEE" w:rsidRPr="004D7670" w:rsidRDefault="00901B08" w:rsidP="00E60937">
            <w:pPr>
              <w:pStyle w:val="Heading1"/>
              <w:framePr w:hSpace="0" w:wrap="auto" w:vAnchor="margin" w:hAnchor="text" w:yAlign="inline"/>
            </w:pPr>
            <w:bookmarkStart w:id="111" w:name="_Toc398033591"/>
            <w:bookmarkStart w:id="112" w:name="_Toc403721928"/>
            <w:bookmarkStart w:id="113" w:name="_Toc413927591"/>
            <w:r>
              <w:lastRenderedPageBreak/>
              <w:t>:</w:t>
            </w:r>
            <w:r w:rsidR="006C2CEE">
              <w:t xml:space="preserve"> </w:t>
            </w:r>
            <w:bookmarkStart w:id="114" w:name="_Toc404592733"/>
            <w:bookmarkStart w:id="115" w:name="_Toc404601347"/>
            <w:bookmarkStart w:id="116" w:name="_Toc406391818"/>
            <w:r w:rsidR="006C2CEE" w:rsidRPr="004D7670">
              <w:t xml:space="preserve">EXPORT CONTROL PROCESSES FOR ALL </w:t>
            </w:r>
            <w:bookmarkEnd w:id="111"/>
            <w:bookmarkEnd w:id="112"/>
            <w:bookmarkEnd w:id="114"/>
            <w:bookmarkEnd w:id="115"/>
            <w:bookmarkEnd w:id="116"/>
            <w:r w:rsidR="00E60937">
              <w:t>personnel</w:t>
            </w:r>
            <w:bookmarkEnd w:id="113"/>
            <w:r w:rsidR="006C2CEE" w:rsidRPr="004D7670">
              <w:fldChar w:fldCharType="begin"/>
            </w:r>
            <w:r w:rsidR="006C2CEE" w:rsidRPr="004D7670">
              <w:instrText xml:space="preserve"> TC "CHAPTER 1.  INTRODUCTION" \f C \l "1" </w:instrText>
            </w:r>
            <w:r w:rsidR="006C2CEE" w:rsidRPr="004D7670">
              <w:fldChar w:fldCharType="end"/>
            </w:r>
          </w:p>
        </w:tc>
      </w:tr>
    </w:tbl>
    <w:p w14:paraId="55B6B38E" w14:textId="51C839C2" w:rsidR="00496024" w:rsidRDefault="00D6091C" w:rsidP="0065436C">
      <w:bookmarkStart w:id="117" w:name="_Toc398033593"/>
      <w:bookmarkStart w:id="118" w:name="_Toc398034004"/>
      <w:bookmarkEnd w:id="117"/>
      <w:bookmarkEnd w:id="118"/>
      <w:r>
        <w:t>This chapter describes</w:t>
      </w:r>
      <w:r w:rsidR="006C2CEE">
        <w:t xml:space="preserve"> specific processes for various export co</w:t>
      </w:r>
      <w:r w:rsidR="00AF1C7B">
        <w:t>ntrol-related activities.  The</w:t>
      </w:r>
      <w:r w:rsidR="006C2CEE">
        <w:t xml:space="preserve"> instructions are intended for all NASA </w:t>
      </w:r>
      <w:r w:rsidR="00496024">
        <w:t>employees</w:t>
      </w:r>
      <w:r w:rsidR="006C2CEE">
        <w:t xml:space="preserve"> and </w:t>
      </w:r>
      <w:r w:rsidR="00E60937">
        <w:t>contractors, as appropriate,</w:t>
      </w:r>
      <w:r w:rsidR="00464C4B">
        <w:t xml:space="preserve"> across the A</w:t>
      </w:r>
      <w:r w:rsidR="006C2CEE">
        <w:t>gency who may potentially export on behalf of the Agency</w:t>
      </w:r>
      <w:r w:rsidR="00901B08">
        <w:t xml:space="preserve"> in furtherance of NASA’s missions</w:t>
      </w:r>
      <w:r w:rsidR="006C2CEE">
        <w:t>.</w:t>
      </w:r>
      <w:r w:rsidR="00496024">
        <w:t xml:space="preserve">  The checklists referenced in this chapter do not replace existing Center-equivalent forms or systems.   </w:t>
      </w:r>
    </w:p>
    <w:p w14:paraId="0C48F0D1" w14:textId="4975F942" w:rsidR="006C2CEE" w:rsidRDefault="006C2CEE" w:rsidP="006C2CEE">
      <w:pPr>
        <w:pStyle w:val="Heading2"/>
        <w:spacing w:before="480"/>
      </w:pPr>
      <w:r>
        <w:t xml:space="preserve"> </w:t>
      </w:r>
      <w:bookmarkStart w:id="119" w:name="_Toc403721929"/>
      <w:bookmarkStart w:id="120" w:name="_Toc404592734"/>
      <w:bookmarkStart w:id="121" w:name="_Toc404601348"/>
      <w:bookmarkStart w:id="122" w:name="_Toc406391819"/>
      <w:bookmarkStart w:id="123" w:name="_Toc413927592"/>
      <w:r>
        <w:t>export request processing timeline</w:t>
      </w:r>
      <w:bookmarkEnd w:id="119"/>
      <w:bookmarkEnd w:id="120"/>
      <w:bookmarkEnd w:id="121"/>
      <w:bookmarkEnd w:id="122"/>
      <w:bookmarkEnd w:id="123"/>
    </w:p>
    <w:p w14:paraId="42D38E15" w14:textId="7AA2C22B" w:rsidR="00582C99" w:rsidRDefault="006C2CEE" w:rsidP="007C7027">
      <w:pPr>
        <w:ind w:firstLine="450"/>
        <w:rPr>
          <w:rFonts w:eastAsiaTheme="minorHAnsi" w:cs="Arial"/>
          <w:color w:val="000000"/>
        </w:rPr>
      </w:pPr>
      <w:r w:rsidRPr="00582C99">
        <w:rPr>
          <w:rFonts w:eastAsiaTheme="minorHAnsi" w:cs="Arial"/>
          <w:color w:val="000000"/>
        </w:rPr>
        <w:t>The amount of time that it takes to process an export depends on the type of export, the complexity of the export</w:t>
      </w:r>
      <w:r w:rsidR="00C41ECF">
        <w:rPr>
          <w:rFonts w:eastAsiaTheme="minorHAnsi" w:cs="Arial"/>
          <w:color w:val="000000"/>
        </w:rPr>
        <w:t>,</w:t>
      </w:r>
      <w:r w:rsidRPr="00582C99">
        <w:rPr>
          <w:rFonts w:eastAsiaTheme="minorHAnsi" w:cs="Arial"/>
          <w:color w:val="000000"/>
        </w:rPr>
        <w:t xml:space="preserve"> and the current workload of the </w:t>
      </w:r>
      <w:r w:rsidR="00D6091C">
        <w:rPr>
          <w:rFonts w:eastAsiaTheme="minorHAnsi" w:cs="Arial"/>
          <w:color w:val="000000"/>
        </w:rPr>
        <w:t xml:space="preserve">ECS.  An export </w:t>
      </w:r>
      <w:r w:rsidRPr="00582C99">
        <w:rPr>
          <w:rFonts w:eastAsiaTheme="minorHAnsi" w:cs="Arial"/>
          <w:color w:val="000000"/>
        </w:rPr>
        <w:t>that</w:t>
      </w:r>
      <w:r w:rsidR="00D6091C">
        <w:rPr>
          <w:rFonts w:eastAsiaTheme="minorHAnsi" w:cs="Arial"/>
          <w:color w:val="000000"/>
        </w:rPr>
        <w:t xml:space="preserve"> is not subject to sanctions or restrictions requires less</w:t>
      </w:r>
      <w:r w:rsidRPr="00582C99">
        <w:rPr>
          <w:rFonts w:eastAsiaTheme="minorHAnsi" w:cs="Arial"/>
          <w:color w:val="000000"/>
        </w:rPr>
        <w:t xml:space="preserve"> time to process than </w:t>
      </w:r>
      <w:r w:rsidR="00AF1C7B">
        <w:rPr>
          <w:rFonts w:eastAsiaTheme="minorHAnsi" w:cs="Arial"/>
          <w:color w:val="000000"/>
        </w:rPr>
        <w:t xml:space="preserve">those with more complex requirements.  </w:t>
      </w:r>
      <w:r w:rsidRPr="00582C99">
        <w:rPr>
          <w:rFonts w:eastAsiaTheme="minorHAnsi" w:cs="Arial"/>
          <w:color w:val="000000"/>
        </w:rPr>
        <w:t xml:space="preserve">Some of the factors that affect processing time are: </w:t>
      </w:r>
    </w:p>
    <w:p w14:paraId="380362C6" w14:textId="0127BE06" w:rsidR="00DF698A" w:rsidRDefault="006C7685" w:rsidP="00857906">
      <w:pPr>
        <w:pStyle w:val="ListParagraph"/>
        <w:numPr>
          <w:ilvl w:val="0"/>
          <w:numId w:val="30"/>
        </w:numPr>
        <w:autoSpaceDE w:val="0"/>
        <w:autoSpaceDN w:val="0"/>
        <w:adjustRightInd w:val="0"/>
        <w:spacing w:before="120"/>
        <w:ind w:left="1080"/>
        <w:rPr>
          <w:rFonts w:eastAsiaTheme="minorHAnsi" w:cs="Arial"/>
          <w:color w:val="000000"/>
        </w:rPr>
      </w:pPr>
      <w:r w:rsidRPr="007940BC">
        <w:rPr>
          <w:rFonts w:eastAsiaTheme="minorHAnsi" w:cs="Arial"/>
          <w:noProof/>
          <w:color w:val="000000"/>
        </w:rPr>
        <mc:AlternateContent>
          <mc:Choice Requires="wps">
            <w:drawing>
              <wp:anchor distT="45720" distB="45720" distL="114300" distR="114300" simplePos="0" relativeHeight="251774976" behindDoc="0" locked="1" layoutInCell="1" allowOverlap="0" wp14:anchorId="266E5469" wp14:editId="76AAC957">
                <wp:simplePos x="0" y="0"/>
                <wp:positionH relativeFrom="margin">
                  <wp:posOffset>3389721</wp:posOffset>
                </wp:positionH>
                <wp:positionV relativeFrom="page">
                  <wp:posOffset>3968750</wp:posOffset>
                </wp:positionV>
                <wp:extent cx="2360930" cy="1404620"/>
                <wp:effectExtent l="0" t="0" r="22860" b="2159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lumMod val="40000"/>
                            <a:lumOff val="60000"/>
                          </a:schemeClr>
                        </a:solidFill>
                        <a:ln w="9525">
                          <a:solidFill>
                            <a:srgbClr val="000000"/>
                          </a:solidFill>
                          <a:miter lim="800000"/>
                          <a:headEnd/>
                          <a:tailEnd/>
                        </a:ln>
                      </wps:spPr>
                      <wps:txbx>
                        <w:txbxContent>
                          <w:p w14:paraId="5D996AF3" w14:textId="50FFEB60" w:rsidR="009165FF" w:rsidRDefault="009165FF" w:rsidP="00D00754">
                            <w:pPr>
                              <w:spacing w:before="0" w:after="0" w:line="240" w:lineRule="auto"/>
                              <w:ind w:firstLine="0"/>
                            </w:pPr>
                            <w:r w:rsidRPr="003606FE">
                              <w:rPr>
                                <w:b/>
                              </w:rPr>
                              <w:t>IMPORTANT</w:t>
                            </w:r>
                            <w:r>
                              <w:t>: Program/project managers must engage with Center ECS during early program planning phase to determine the complexity of export control requirements.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6E5469" id="_x0000_s1046" type="#_x0000_t202" style="position:absolute;left:0;text-align:left;margin-left:266.9pt;margin-top:312.5pt;width:185.9pt;height:110.6pt;z-index:2517749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" o:allowoverlap="f" fillcolor="#8db3e2 [1311]">
                <v:textbox style="mso-fit-shape-to-text:t">
                  <w:txbxContent>
                    <w:p w14:paraId="5D996AF3" w14:textId="50FFEB60" w:rsidR="009165FF" w:rsidRDefault="009165FF" w:rsidP="00D00754">
                      <w:pPr>
                        <w:spacing w:before="0" w:after="0" w:line="240" w:lineRule="auto"/>
                        <w:ind w:firstLine="0"/>
                      </w:pPr>
                      <w:r w:rsidRPr="003606FE">
                        <w:rPr>
                          <w:b/>
                        </w:rPr>
                        <w:t>IMPORTANT</w:t>
                      </w:r>
                      <w:r>
                        <w:t>: Program/project managers must engage with Center ECS during early program planning phase to determine the complexity of export control requirements.</w:t>
                      </w:r>
                    </w:p>
                  </w:txbxContent>
                </v:textbox>
                <w10:wrap type="square" anchorx="margin" anchory="page"/>
                <w10:anchorlock/>
              </v:shape>
            </w:pict>
          </mc:Fallback>
        </mc:AlternateContent>
      </w:r>
      <w:r w:rsidR="00DF698A">
        <w:rPr>
          <w:rFonts w:eastAsiaTheme="minorHAnsi" w:cs="Arial"/>
          <w:color w:val="000000"/>
        </w:rPr>
        <w:t>V</w:t>
      </w:r>
      <w:r w:rsidR="002A18C5">
        <w:rPr>
          <w:rFonts w:eastAsiaTheme="minorHAnsi" w:cs="Arial"/>
          <w:color w:val="000000"/>
        </w:rPr>
        <w:t>alidation of export requirement</w:t>
      </w:r>
    </w:p>
    <w:p w14:paraId="1E445294" w14:textId="6CB1A44C" w:rsidR="00DF698A" w:rsidRPr="00DF698A" w:rsidRDefault="009458BB" w:rsidP="00857906">
      <w:pPr>
        <w:pStyle w:val="ListParagraph"/>
        <w:numPr>
          <w:ilvl w:val="0"/>
          <w:numId w:val="30"/>
        </w:numPr>
        <w:autoSpaceDE w:val="0"/>
        <w:autoSpaceDN w:val="0"/>
        <w:adjustRightInd w:val="0"/>
        <w:spacing w:before="120"/>
        <w:ind w:left="1080"/>
        <w:rPr>
          <w:rFonts w:eastAsiaTheme="minorHAnsi" w:cs="Arial"/>
          <w:color w:val="000000"/>
        </w:rPr>
      </w:pPr>
      <w:r>
        <w:rPr>
          <w:rFonts w:eastAsiaTheme="minorHAnsi" w:cs="Arial"/>
          <w:color w:val="000000"/>
        </w:rPr>
        <w:t>Nature</w:t>
      </w:r>
      <w:r w:rsidRPr="008065CC">
        <w:rPr>
          <w:rFonts w:eastAsiaTheme="minorHAnsi" w:cs="Arial"/>
          <w:color w:val="000000"/>
        </w:rPr>
        <w:t xml:space="preserve"> of the</w:t>
      </w:r>
      <w:r>
        <w:rPr>
          <w:rFonts w:eastAsiaTheme="minorHAnsi" w:cs="Arial"/>
          <w:color w:val="000000"/>
        </w:rPr>
        <w:t xml:space="preserve"> item to be</w:t>
      </w:r>
      <w:r w:rsidRPr="008065CC">
        <w:rPr>
          <w:rFonts w:eastAsiaTheme="minorHAnsi" w:cs="Arial"/>
          <w:color w:val="000000"/>
        </w:rPr>
        <w:t xml:space="preserve"> export</w:t>
      </w:r>
      <w:r>
        <w:rPr>
          <w:rFonts w:eastAsiaTheme="minorHAnsi" w:cs="Arial"/>
          <w:color w:val="000000"/>
        </w:rPr>
        <w:t>ed</w:t>
      </w:r>
    </w:p>
    <w:p w14:paraId="29D21739" w14:textId="1D608C81" w:rsidR="009458BB" w:rsidRDefault="00E044B0" w:rsidP="00857906">
      <w:pPr>
        <w:pStyle w:val="ListParagraph"/>
        <w:numPr>
          <w:ilvl w:val="0"/>
          <w:numId w:val="30"/>
        </w:numPr>
        <w:autoSpaceDE w:val="0"/>
        <w:autoSpaceDN w:val="0"/>
        <w:adjustRightInd w:val="0"/>
        <w:spacing w:before="120"/>
        <w:ind w:left="1080"/>
        <w:rPr>
          <w:rFonts w:eastAsiaTheme="minorHAnsi" w:cs="Arial"/>
          <w:color w:val="000000"/>
        </w:rPr>
      </w:pPr>
      <w:hyperlink w:anchor="enduser" w:history="1">
        <w:r w:rsidR="00464C4B" w:rsidRPr="00464C4B">
          <w:rPr>
            <w:rStyle w:val="Hyperlink"/>
            <w:rFonts w:eastAsiaTheme="minorHAnsi" w:cs="Arial"/>
          </w:rPr>
          <w:t>End-</w:t>
        </w:r>
        <w:r w:rsidR="006C2CEE" w:rsidRPr="00464C4B">
          <w:rPr>
            <w:rStyle w:val="Hyperlink"/>
            <w:rFonts w:eastAsiaTheme="minorHAnsi" w:cs="Arial"/>
          </w:rPr>
          <w:t>user</w:t>
        </w:r>
      </w:hyperlink>
    </w:p>
    <w:p w14:paraId="654B49DB" w14:textId="000EB29E" w:rsidR="006C2CEE" w:rsidRDefault="009458BB" w:rsidP="00857906">
      <w:pPr>
        <w:pStyle w:val="ListParagraph"/>
        <w:numPr>
          <w:ilvl w:val="0"/>
          <w:numId w:val="30"/>
        </w:numPr>
        <w:autoSpaceDE w:val="0"/>
        <w:autoSpaceDN w:val="0"/>
        <w:adjustRightInd w:val="0"/>
        <w:spacing w:before="120"/>
        <w:ind w:left="1080"/>
        <w:rPr>
          <w:rFonts w:eastAsiaTheme="minorHAnsi" w:cs="Arial"/>
          <w:color w:val="000000"/>
        </w:rPr>
      </w:pPr>
      <w:r>
        <w:rPr>
          <w:rFonts w:eastAsiaTheme="minorHAnsi" w:cs="Arial"/>
          <w:color w:val="000000"/>
        </w:rPr>
        <w:t>E</w:t>
      </w:r>
      <w:r w:rsidR="002A18C5">
        <w:rPr>
          <w:rFonts w:eastAsiaTheme="minorHAnsi" w:cs="Arial"/>
          <w:color w:val="000000"/>
        </w:rPr>
        <w:t>nd use</w:t>
      </w:r>
    </w:p>
    <w:p w14:paraId="5865631E" w14:textId="0E31E0BA" w:rsidR="00147C4B" w:rsidRDefault="002A18C5" w:rsidP="00857906">
      <w:pPr>
        <w:pStyle w:val="ListParagraph"/>
        <w:numPr>
          <w:ilvl w:val="0"/>
          <w:numId w:val="30"/>
        </w:numPr>
        <w:autoSpaceDE w:val="0"/>
        <w:autoSpaceDN w:val="0"/>
        <w:adjustRightInd w:val="0"/>
        <w:spacing w:before="120"/>
        <w:ind w:left="1080"/>
        <w:rPr>
          <w:rFonts w:eastAsiaTheme="minorHAnsi" w:cs="Arial"/>
          <w:color w:val="000000"/>
        </w:rPr>
      </w:pPr>
      <w:r>
        <w:rPr>
          <w:rFonts w:eastAsiaTheme="minorHAnsi" w:cs="Arial"/>
          <w:color w:val="000000"/>
        </w:rPr>
        <w:t>Export destination</w:t>
      </w:r>
    </w:p>
    <w:p w14:paraId="1607EA43" w14:textId="180F8F0C" w:rsidR="00147C4B" w:rsidRDefault="002A18C5" w:rsidP="00857906">
      <w:pPr>
        <w:pStyle w:val="ListParagraph"/>
        <w:numPr>
          <w:ilvl w:val="0"/>
          <w:numId w:val="30"/>
        </w:numPr>
        <w:autoSpaceDE w:val="0"/>
        <w:autoSpaceDN w:val="0"/>
        <w:adjustRightInd w:val="0"/>
        <w:spacing w:before="120"/>
        <w:ind w:left="1080"/>
        <w:rPr>
          <w:rFonts w:eastAsiaTheme="minorHAnsi" w:cs="Arial"/>
          <w:color w:val="000000"/>
        </w:rPr>
      </w:pPr>
      <w:r>
        <w:rPr>
          <w:rFonts w:eastAsiaTheme="minorHAnsi" w:cs="Arial"/>
          <w:color w:val="000000"/>
        </w:rPr>
        <w:t>Method of transfer</w:t>
      </w:r>
    </w:p>
    <w:p w14:paraId="583E71E5" w14:textId="2C429D4E" w:rsidR="006C2CEE" w:rsidRPr="008065CC" w:rsidRDefault="006C2CEE" w:rsidP="001D0E2C">
      <w:pPr>
        <w:pStyle w:val="ListParagraph"/>
        <w:numPr>
          <w:ilvl w:val="0"/>
          <w:numId w:val="12"/>
        </w:numPr>
        <w:autoSpaceDE w:val="0"/>
        <w:autoSpaceDN w:val="0"/>
        <w:adjustRightInd w:val="0"/>
        <w:spacing w:before="120"/>
        <w:ind w:left="1080"/>
        <w:rPr>
          <w:rFonts w:eastAsiaTheme="minorHAnsi" w:cs="Arial"/>
          <w:color w:val="000000"/>
        </w:rPr>
      </w:pPr>
      <w:r w:rsidRPr="008065CC">
        <w:rPr>
          <w:rFonts w:eastAsiaTheme="minorHAnsi" w:cs="Arial"/>
          <w:color w:val="000000"/>
        </w:rPr>
        <w:t>The accuracy and completenes</w:t>
      </w:r>
      <w:r>
        <w:rPr>
          <w:rFonts w:eastAsiaTheme="minorHAnsi" w:cs="Arial"/>
          <w:color w:val="000000"/>
        </w:rPr>
        <w:t xml:space="preserve">s of </w:t>
      </w:r>
      <w:r w:rsidR="00D6091C">
        <w:rPr>
          <w:rFonts w:eastAsiaTheme="minorHAnsi" w:cs="Arial"/>
          <w:color w:val="000000"/>
        </w:rPr>
        <w:t>the supporting information</w:t>
      </w:r>
      <w:r w:rsidR="002A18C5">
        <w:rPr>
          <w:rFonts w:eastAsiaTheme="minorHAnsi" w:cs="Arial"/>
          <w:color w:val="000000"/>
        </w:rPr>
        <w:t xml:space="preserve"> sent to the ECS/CEA</w:t>
      </w:r>
    </w:p>
    <w:p w14:paraId="6EA445F7" w14:textId="28D83536" w:rsidR="006C2CEE" w:rsidRDefault="006C2CEE" w:rsidP="001D0E2C">
      <w:pPr>
        <w:pStyle w:val="ListParagraph"/>
        <w:numPr>
          <w:ilvl w:val="0"/>
          <w:numId w:val="12"/>
        </w:numPr>
        <w:autoSpaceDE w:val="0"/>
        <w:autoSpaceDN w:val="0"/>
        <w:adjustRightInd w:val="0"/>
        <w:spacing w:before="120"/>
        <w:ind w:left="1080"/>
        <w:rPr>
          <w:rFonts w:eastAsiaTheme="minorHAnsi" w:cs="Arial"/>
          <w:color w:val="000000"/>
        </w:rPr>
      </w:pPr>
      <w:r w:rsidRPr="008065CC">
        <w:rPr>
          <w:rFonts w:eastAsiaTheme="minorHAnsi" w:cs="Arial"/>
          <w:color w:val="000000"/>
        </w:rPr>
        <w:t>Associated technical ba</w:t>
      </w:r>
      <w:r w:rsidR="002A18C5">
        <w:rPr>
          <w:rFonts w:eastAsiaTheme="minorHAnsi" w:cs="Arial"/>
          <w:color w:val="000000"/>
        </w:rPr>
        <w:t>ckground information to review</w:t>
      </w:r>
    </w:p>
    <w:p w14:paraId="2F1D0486" w14:textId="276673FB" w:rsidR="006C2CEE" w:rsidRPr="008065CC" w:rsidRDefault="006C2CEE" w:rsidP="001D0E2C">
      <w:pPr>
        <w:pStyle w:val="ListParagraph"/>
        <w:numPr>
          <w:ilvl w:val="0"/>
          <w:numId w:val="12"/>
        </w:numPr>
        <w:autoSpaceDE w:val="0"/>
        <w:autoSpaceDN w:val="0"/>
        <w:adjustRightInd w:val="0"/>
        <w:spacing w:before="120"/>
        <w:ind w:left="1080"/>
        <w:rPr>
          <w:rFonts w:eastAsiaTheme="minorHAnsi" w:cs="Arial"/>
          <w:color w:val="000000"/>
        </w:rPr>
      </w:pPr>
      <w:r w:rsidRPr="008065CC">
        <w:rPr>
          <w:rFonts w:eastAsiaTheme="minorHAnsi" w:cs="Arial"/>
          <w:color w:val="000000"/>
        </w:rPr>
        <w:t>The need to apply for a license</w:t>
      </w:r>
      <w:r w:rsidR="00C41ECF">
        <w:rPr>
          <w:rFonts w:eastAsiaTheme="minorHAnsi" w:cs="Arial"/>
          <w:color w:val="000000"/>
        </w:rPr>
        <w:t xml:space="preserve"> (see </w:t>
      </w:r>
      <w:hyperlink w:anchor="_Process_for_license" w:history="1">
        <w:r w:rsidR="00580241">
          <w:rPr>
            <w:rStyle w:val="Hyperlink"/>
            <w:rFonts w:eastAsiaTheme="minorHAnsi" w:cs="Arial"/>
          </w:rPr>
          <w:t>S</w:t>
        </w:r>
        <w:r w:rsidR="00464C4B">
          <w:rPr>
            <w:rStyle w:val="Hyperlink"/>
            <w:rFonts w:eastAsiaTheme="minorHAnsi" w:cs="Arial"/>
          </w:rPr>
          <w:t>ection 3.3</w:t>
        </w:r>
      </w:hyperlink>
      <w:r w:rsidR="00D1435C" w:rsidRPr="00D1435C">
        <w:rPr>
          <w:rStyle w:val="Hyperlink"/>
          <w:rFonts w:eastAsiaTheme="minorHAnsi"/>
        </w:rPr>
        <w:t>.</w:t>
      </w:r>
      <w:r>
        <w:rPr>
          <w:rFonts w:eastAsiaTheme="minorHAnsi" w:cs="Arial"/>
          <w:color w:val="000000"/>
        </w:rPr>
        <w:t>)</w:t>
      </w:r>
    </w:p>
    <w:p w14:paraId="074362D2" w14:textId="2AD8589B" w:rsidR="006C2CEE" w:rsidRPr="008065CC" w:rsidRDefault="006C2CEE" w:rsidP="001D0E2C">
      <w:pPr>
        <w:pStyle w:val="ListParagraph"/>
        <w:numPr>
          <w:ilvl w:val="0"/>
          <w:numId w:val="12"/>
        </w:numPr>
        <w:autoSpaceDE w:val="0"/>
        <w:autoSpaceDN w:val="0"/>
        <w:adjustRightInd w:val="0"/>
        <w:spacing w:before="120"/>
        <w:ind w:left="1080"/>
        <w:rPr>
          <w:rFonts w:eastAsiaTheme="minorHAnsi" w:cs="Arial"/>
          <w:color w:val="000000"/>
        </w:rPr>
      </w:pPr>
      <w:r>
        <w:rPr>
          <w:rFonts w:eastAsiaTheme="minorHAnsi" w:cs="Arial"/>
          <w:color w:val="000000"/>
        </w:rPr>
        <w:t xml:space="preserve">Responsiveness of the </w:t>
      </w:r>
      <w:r w:rsidRPr="008065CC">
        <w:rPr>
          <w:rFonts w:eastAsiaTheme="minorHAnsi" w:cs="Arial"/>
          <w:color w:val="000000"/>
        </w:rPr>
        <w:t>technical organization to requests for clarifications, correcti</w:t>
      </w:r>
      <w:r w:rsidR="002A18C5">
        <w:rPr>
          <w:rFonts w:eastAsiaTheme="minorHAnsi" w:cs="Arial"/>
          <w:color w:val="000000"/>
        </w:rPr>
        <w:t>ons and additional information</w:t>
      </w:r>
    </w:p>
    <w:p w14:paraId="3F32D979" w14:textId="48CBEA5B" w:rsidR="006C2CEE" w:rsidRPr="008065CC" w:rsidRDefault="006C2CEE" w:rsidP="001D0E2C">
      <w:pPr>
        <w:pStyle w:val="ListParagraph"/>
        <w:numPr>
          <w:ilvl w:val="0"/>
          <w:numId w:val="12"/>
        </w:numPr>
        <w:autoSpaceDE w:val="0"/>
        <w:autoSpaceDN w:val="0"/>
        <w:adjustRightInd w:val="0"/>
        <w:spacing w:before="120"/>
        <w:ind w:left="1080"/>
        <w:rPr>
          <w:rFonts w:eastAsiaTheme="minorHAnsi" w:cs="Arial"/>
          <w:color w:val="000000"/>
        </w:rPr>
      </w:pPr>
      <w:r w:rsidRPr="008065CC">
        <w:rPr>
          <w:rFonts w:eastAsiaTheme="minorHAnsi" w:cs="Arial"/>
          <w:color w:val="000000"/>
        </w:rPr>
        <w:t xml:space="preserve">Existence of other exports already being worked, and the number of other requests to expedite and prioritize </w:t>
      </w:r>
      <w:r w:rsidR="00D6091C">
        <w:rPr>
          <w:rFonts w:eastAsiaTheme="minorHAnsi" w:cs="Arial"/>
          <w:color w:val="000000"/>
        </w:rPr>
        <w:t xml:space="preserve">matters </w:t>
      </w:r>
      <w:r w:rsidRPr="008065CC">
        <w:rPr>
          <w:rFonts w:eastAsiaTheme="minorHAnsi" w:cs="Arial"/>
          <w:color w:val="000000"/>
        </w:rPr>
        <w:t>that are already in the queue</w:t>
      </w:r>
      <w:r w:rsidR="00911526">
        <w:rPr>
          <w:rFonts w:eastAsiaTheme="minorHAnsi" w:cs="Arial"/>
          <w:color w:val="000000"/>
        </w:rPr>
        <w:t xml:space="preserve"> </w:t>
      </w:r>
    </w:p>
    <w:p w14:paraId="768396F1" w14:textId="0C8BD5B4" w:rsidR="002275B0" w:rsidRDefault="00C5060B" w:rsidP="001D0E2C">
      <w:pPr>
        <w:pStyle w:val="ListParagraph"/>
        <w:numPr>
          <w:ilvl w:val="0"/>
          <w:numId w:val="12"/>
        </w:numPr>
        <w:autoSpaceDE w:val="0"/>
        <w:autoSpaceDN w:val="0"/>
        <w:adjustRightInd w:val="0"/>
        <w:spacing w:before="120"/>
        <w:ind w:left="1080"/>
        <w:rPr>
          <w:rFonts w:eastAsiaTheme="minorHAnsi" w:cs="Arial"/>
          <w:color w:val="000000"/>
        </w:rPr>
      </w:pPr>
      <w:r>
        <w:rPr>
          <w:rFonts w:eastAsiaTheme="minorHAnsi" w:cs="Arial"/>
          <w:color w:val="000000"/>
        </w:rPr>
        <w:t>Critical nature of request (</w:t>
      </w:r>
      <w:r w:rsidR="002275B0">
        <w:rPr>
          <w:rFonts w:eastAsiaTheme="minorHAnsi" w:cs="Arial"/>
          <w:color w:val="000000"/>
        </w:rPr>
        <w:t xml:space="preserve">supporting </w:t>
      </w:r>
      <w:r w:rsidR="00A16B37">
        <w:rPr>
          <w:rFonts w:eastAsiaTheme="minorHAnsi" w:cs="Arial"/>
          <w:color w:val="000000"/>
        </w:rPr>
        <w:t>key national or NASA objective</w:t>
      </w:r>
      <w:r>
        <w:rPr>
          <w:rFonts w:eastAsiaTheme="minorHAnsi" w:cs="Arial"/>
          <w:color w:val="000000"/>
        </w:rPr>
        <w:t>)</w:t>
      </w:r>
    </w:p>
    <w:p w14:paraId="1CCDBFDD" w14:textId="2232184E" w:rsidR="006C2CEE" w:rsidRDefault="006C2CEE" w:rsidP="001D0E2C">
      <w:pPr>
        <w:pStyle w:val="ListParagraph"/>
        <w:numPr>
          <w:ilvl w:val="0"/>
          <w:numId w:val="12"/>
        </w:numPr>
        <w:autoSpaceDE w:val="0"/>
        <w:autoSpaceDN w:val="0"/>
        <w:adjustRightInd w:val="0"/>
        <w:spacing w:before="120"/>
        <w:ind w:left="1080"/>
        <w:rPr>
          <w:rFonts w:eastAsiaTheme="minorHAnsi" w:cs="Arial"/>
          <w:color w:val="000000"/>
        </w:rPr>
      </w:pPr>
      <w:r w:rsidRPr="008065CC">
        <w:rPr>
          <w:rFonts w:eastAsiaTheme="minorHAnsi" w:cs="Arial"/>
          <w:color w:val="000000"/>
        </w:rPr>
        <w:t>The availabi</w:t>
      </w:r>
      <w:r>
        <w:rPr>
          <w:rFonts w:eastAsiaTheme="minorHAnsi" w:cs="Arial"/>
          <w:color w:val="000000"/>
        </w:rPr>
        <w:t>lity of resources within the ECS</w:t>
      </w:r>
      <w:r w:rsidR="002A18C5">
        <w:rPr>
          <w:rFonts w:eastAsiaTheme="minorHAnsi" w:cs="Arial"/>
          <w:color w:val="000000"/>
        </w:rPr>
        <w:t xml:space="preserve"> to review and approve exports</w:t>
      </w:r>
      <w:r w:rsidRPr="008065CC">
        <w:rPr>
          <w:rFonts w:eastAsiaTheme="minorHAnsi" w:cs="Arial"/>
          <w:color w:val="000000"/>
        </w:rPr>
        <w:t xml:space="preserve">  </w:t>
      </w:r>
    </w:p>
    <w:p w14:paraId="4793BD2F" w14:textId="62613625" w:rsidR="00F16BC4" w:rsidRDefault="00EF673F" w:rsidP="00F16BC4">
      <w:r w:rsidRPr="007C7027">
        <w:rPr>
          <w:noProof/>
        </w:rPr>
        <w:lastRenderedPageBreak/>
        <mc:AlternateContent>
          <mc:Choice Requires="wps">
            <w:drawing>
              <wp:anchor distT="45720" distB="45720" distL="114300" distR="114300" simplePos="0" relativeHeight="251803648" behindDoc="0" locked="1" layoutInCell="1" allowOverlap="0" wp14:anchorId="0D21F731" wp14:editId="10FB0D63">
                <wp:simplePos x="0" y="0"/>
                <wp:positionH relativeFrom="margin">
                  <wp:align>right</wp:align>
                </wp:positionH>
                <wp:positionV relativeFrom="page">
                  <wp:posOffset>923290</wp:posOffset>
                </wp:positionV>
                <wp:extent cx="2130552" cy="1404620"/>
                <wp:effectExtent l="0" t="0" r="22225"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552" cy="1404620"/>
                        </a:xfrm>
                        <a:prstGeom prst="rect">
                          <a:avLst/>
                        </a:prstGeom>
                        <a:solidFill>
                          <a:schemeClr val="tx2">
                            <a:lumMod val="40000"/>
                            <a:lumOff val="60000"/>
                          </a:schemeClr>
                        </a:solidFill>
                        <a:ln w="9525">
                          <a:solidFill>
                            <a:srgbClr val="000000"/>
                          </a:solidFill>
                          <a:miter lim="800000"/>
                          <a:headEnd/>
                          <a:tailEnd/>
                        </a:ln>
                      </wps:spPr>
                      <wps:txbx>
                        <w:txbxContent>
                          <w:p w14:paraId="4FC6BA9D" w14:textId="6382CCDA" w:rsidR="009165FF" w:rsidRDefault="009165FF" w:rsidP="00D00754">
                            <w:pPr>
                              <w:spacing w:before="0" w:after="0" w:line="240" w:lineRule="auto"/>
                              <w:ind w:firstLine="0"/>
                            </w:pPr>
                            <w:r w:rsidRPr="003606FE">
                              <w:rPr>
                                <w:b/>
                                <w:bCs/>
                              </w:rPr>
                              <w:t>IMPORTANT</w:t>
                            </w:r>
                            <w:r>
                              <w:rPr>
                                <w:bCs/>
                              </w:rPr>
                              <w:t xml:space="preserve">: </w:t>
                            </w:r>
                            <w:r>
                              <w:t>To minimize processing time, where appropriate, a program/project may seek blanket authorization(s) for certain processes.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1F731" id="_x0000_s1047" type="#_x0000_t202" style="position:absolute;left:0;text-align:left;margin-left:116.55pt;margin-top:72.7pt;width:167.75pt;height:110.6pt;z-index:251803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" o:allowoverlap="f" fillcolor="#8db3e2 [1311]">
                <v:textbox style="mso-fit-shape-to-text:t">
                  <w:txbxContent>
                    <w:p w14:paraId="4FC6BA9D" w14:textId="6382CCDA" w:rsidR="009165FF" w:rsidRDefault="009165FF" w:rsidP="00D00754">
                      <w:pPr>
                        <w:spacing w:before="0" w:after="0" w:line="240" w:lineRule="auto"/>
                        <w:ind w:firstLine="0"/>
                      </w:pPr>
                      <w:r w:rsidRPr="003606FE">
                        <w:rPr>
                          <w:b/>
                          <w:bCs/>
                        </w:rPr>
                        <w:t>IMPORTANT</w:t>
                      </w:r>
                      <w:r>
                        <w:rPr>
                          <w:bCs/>
                        </w:rPr>
                        <w:t xml:space="preserve">: </w:t>
                      </w:r>
                      <w:r>
                        <w:t>To minimize processing time, where appropriate, a program/project may seek blanket authorization(s) for certain processes.</w:t>
                      </w:r>
                    </w:p>
                  </w:txbxContent>
                </v:textbox>
                <w10:wrap type="square" anchorx="margin" anchory="page"/>
                <w10:anchorlock/>
              </v:shape>
            </w:pict>
          </mc:Fallback>
        </mc:AlternateContent>
      </w:r>
      <w:r w:rsidR="00F16BC4">
        <w:rPr>
          <w:rFonts w:eastAsiaTheme="minorHAnsi" w:cs="Arial"/>
          <w:color w:val="000000"/>
        </w:rPr>
        <w:t>In general, identify export requirements e</w:t>
      </w:r>
      <w:r w:rsidR="00F16BC4" w:rsidRPr="00604AA3">
        <w:rPr>
          <w:rFonts w:eastAsiaTheme="minorHAnsi" w:cs="Arial"/>
          <w:color w:val="000000"/>
        </w:rPr>
        <w:t>arly</w:t>
      </w:r>
      <w:r w:rsidR="00F16BC4">
        <w:rPr>
          <w:rFonts w:eastAsiaTheme="minorHAnsi" w:cs="Arial"/>
          <w:color w:val="000000"/>
        </w:rPr>
        <w:t xml:space="preserve"> and do not </w:t>
      </w:r>
      <w:r w:rsidR="00F16BC4" w:rsidRPr="00604AA3">
        <w:rPr>
          <w:rFonts w:eastAsiaTheme="minorHAnsi" w:cs="Arial"/>
          <w:color w:val="000000"/>
        </w:rPr>
        <w:t xml:space="preserve">wait until an item is ready for export to begin processing the export documentation. </w:t>
      </w:r>
      <w:r w:rsidR="00F16BC4">
        <w:rPr>
          <w:rFonts w:eastAsiaTheme="minorHAnsi" w:cs="Arial"/>
          <w:color w:val="000000"/>
        </w:rPr>
        <w:t xml:space="preserve"> Programs and projects should involve the Center ECS </w:t>
      </w:r>
      <w:r w:rsidR="007C7027">
        <w:rPr>
          <w:rFonts w:eastAsiaTheme="minorHAnsi" w:cs="Arial"/>
          <w:color w:val="000000"/>
        </w:rPr>
        <w:t>early</w:t>
      </w:r>
      <w:r w:rsidR="00F16BC4" w:rsidRPr="00B64A04">
        <w:rPr>
          <w:rFonts w:eastAsiaTheme="minorHAnsi" w:cs="Arial"/>
          <w:color w:val="000000"/>
        </w:rPr>
        <w:t xml:space="preserve"> with c</w:t>
      </w:r>
      <w:r w:rsidR="00F16BC4">
        <w:rPr>
          <w:rFonts w:eastAsiaTheme="minorHAnsi" w:cs="Arial"/>
          <w:color w:val="000000"/>
        </w:rPr>
        <w:t>urrent and new projects to share</w:t>
      </w:r>
      <w:r w:rsidR="00F16BC4" w:rsidRPr="00B64A04">
        <w:rPr>
          <w:rFonts w:eastAsiaTheme="minorHAnsi" w:cs="Arial"/>
          <w:color w:val="000000"/>
        </w:rPr>
        <w:t xml:space="preserve"> what</w:t>
      </w:r>
      <w:r w:rsidR="00901B08">
        <w:rPr>
          <w:rFonts w:eastAsiaTheme="minorHAnsi" w:cs="Arial"/>
          <w:color w:val="000000"/>
        </w:rPr>
        <w:t>, when, to</w:t>
      </w:r>
      <w:r w:rsidR="00F16BC4">
        <w:rPr>
          <w:rFonts w:eastAsiaTheme="minorHAnsi" w:cs="Arial"/>
          <w:color w:val="000000"/>
        </w:rPr>
        <w:t xml:space="preserve"> whom</w:t>
      </w:r>
      <w:r w:rsidR="00F16BC4" w:rsidRPr="00B64A04">
        <w:rPr>
          <w:rFonts w:eastAsiaTheme="minorHAnsi" w:cs="Arial"/>
          <w:color w:val="000000"/>
        </w:rPr>
        <w:t xml:space="preserve"> they </w:t>
      </w:r>
      <w:r w:rsidR="00901B08">
        <w:rPr>
          <w:rFonts w:eastAsiaTheme="minorHAnsi" w:cs="Arial"/>
          <w:color w:val="000000"/>
        </w:rPr>
        <w:t>intend to transf</w:t>
      </w:r>
      <w:r w:rsidR="00F16BC4">
        <w:rPr>
          <w:rFonts w:eastAsiaTheme="minorHAnsi" w:cs="Arial"/>
          <w:color w:val="000000"/>
        </w:rPr>
        <w:t>e</w:t>
      </w:r>
      <w:r w:rsidR="00901B08">
        <w:rPr>
          <w:rFonts w:eastAsiaTheme="minorHAnsi" w:cs="Arial"/>
          <w:color w:val="000000"/>
        </w:rPr>
        <w:t>r</w:t>
      </w:r>
      <w:r w:rsidR="00F16BC4">
        <w:rPr>
          <w:rFonts w:eastAsiaTheme="minorHAnsi" w:cs="Arial"/>
          <w:color w:val="000000"/>
        </w:rPr>
        <w:t xml:space="preserve"> and share</w:t>
      </w:r>
      <w:r w:rsidR="00F16BC4" w:rsidRPr="00B64A04">
        <w:rPr>
          <w:rFonts w:eastAsiaTheme="minorHAnsi" w:cs="Arial"/>
          <w:color w:val="000000"/>
        </w:rPr>
        <w:t xml:space="preserve"> </w:t>
      </w:r>
      <w:r w:rsidR="00F16BC4">
        <w:rPr>
          <w:rFonts w:eastAsiaTheme="minorHAnsi" w:cs="Arial"/>
          <w:color w:val="000000"/>
        </w:rPr>
        <w:t>NASA’s commodities, software, technical da</w:t>
      </w:r>
      <w:r w:rsidR="00901B08">
        <w:rPr>
          <w:rFonts w:eastAsiaTheme="minorHAnsi" w:cs="Arial"/>
          <w:color w:val="000000"/>
        </w:rPr>
        <w:t>ta, technology, and/or provide</w:t>
      </w:r>
      <w:r w:rsidR="00F16BC4">
        <w:rPr>
          <w:rFonts w:eastAsiaTheme="minorHAnsi" w:cs="Arial"/>
          <w:color w:val="000000"/>
        </w:rPr>
        <w:t xml:space="preserve"> defense services.  </w:t>
      </w:r>
      <w:r w:rsidR="00F16BC4">
        <w:t xml:space="preserve">To minimize processing time, where appropriate, </w:t>
      </w:r>
      <w:r w:rsidR="007C7027">
        <w:t xml:space="preserve">a program/project may seek </w:t>
      </w:r>
      <w:r w:rsidR="00F16BC4">
        <w:t>blanket authorization</w:t>
      </w:r>
      <w:r w:rsidR="007C7027">
        <w:t xml:space="preserve">(s) for certain processes such as shipments, sharing STI, and hosting meetings as described in this manual.  </w:t>
      </w:r>
      <w:r w:rsidR="00F16BC4">
        <w:t xml:space="preserve">For any modifications in mission scope, foreign participants, or terms of existing requirement, a new export control review should be completed.  </w:t>
      </w:r>
    </w:p>
    <w:p w14:paraId="509E9DC1" w14:textId="477D1FC5" w:rsidR="006C2CEE" w:rsidRDefault="00582C99" w:rsidP="00293A0F">
      <w:pPr>
        <w:autoSpaceDE w:val="0"/>
        <w:autoSpaceDN w:val="0"/>
        <w:adjustRightInd w:val="0"/>
        <w:ind w:firstLine="450"/>
        <w:rPr>
          <w:rFonts w:eastAsiaTheme="minorHAnsi" w:cs="Arial"/>
          <w:color w:val="000000"/>
        </w:rPr>
      </w:pPr>
      <w:r>
        <w:rPr>
          <w:rFonts w:eastAsiaTheme="minorHAnsi" w:cs="Arial"/>
          <w:color w:val="000000"/>
        </w:rPr>
        <w:t>Processing time begins</w:t>
      </w:r>
      <w:r w:rsidR="006C2CEE" w:rsidRPr="008065CC">
        <w:rPr>
          <w:rFonts w:eastAsiaTheme="minorHAnsi" w:cs="Arial"/>
          <w:color w:val="000000"/>
        </w:rPr>
        <w:t xml:space="preserve"> </w:t>
      </w:r>
      <w:r>
        <w:rPr>
          <w:rFonts w:eastAsiaTheme="minorHAnsi" w:cs="Arial"/>
          <w:color w:val="000000"/>
        </w:rPr>
        <w:t xml:space="preserve">when an </w:t>
      </w:r>
      <w:r w:rsidR="006C2CEE" w:rsidRPr="008065CC">
        <w:rPr>
          <w:rFonts w:eastAsiaTheme="minorHAnsi" w:cs="Arial"/>
          <w:color w:val="000000"/>
        </w:rPr>
        <w:t xml:space="preserve">export </w:t>
      </w:r>
      <w:r>
        <w:rPr>
          <w:rFonts w:eastAsiaTheme="minorHAnsi" w:cs="Arial"/>
          <w:color w:val="000000"/>
        </w:rPr>
        <w:t>request</w:t>
      </w:r>
      <w:r w:rsidR="006C2CEE" w:rsidRPr="008065CC">
        <w:rPr>
          <w:rFonts w:eastAsiaTheme="minorHAnsi" w:cs="Arial"/>
          <w:color w:val="000000"/>
        </w:rPr>
        <w:t xml:space="preserve"> </w:t>
      </w:r>
      <w:r>
        <w:rPr>
          <w:rFonts w:eastAsiaTheme="minorHAnsi" w:cs="Arial"/>
          <w:color w:val="000000"/>
        </w:rPr>
        <w:t xml:space="preserve">is received </w:t>
      </w:r>
      <w:r w:rsidR="006C2CEE" w:rsidRPr="004C1022">
        <w:rPr>
          <w:rFonts w:eastAsiaTheme="minorHAnsi" w:cs="Arial"/>
          <w:color w:val="000000"/>
        </w:rPr>
        <w:t>b</w:t>
      </w:r>
      <w:r w:rsidR="00D00754">
        <w:rPr>
          <w:rFonts w:eastAsiaTheme="minorHAnsi" w:cs="Arial"/>
          <w:color w:val="000000"/>
        </w:rPr>
        <w:t xml:space="preserve">y </w:t>
      </w:r>
      <w:r>
        <w:rPr>
          <w:rFonts w:eastAsiaTheme="minorHAnsi" w:cs="Arial"/>
          <w:color w:val="000000"/>
        </w:rPr>
        <w:t xml:space="preserve">Center </w:t>
      </w:r>
      <w:r w:rsidR="006C2CEE" w:rsidRPr="004C1022">
        <w:rPr>
          <w:rFonts w:eastAsiaTheme="minorHAnsi" w:cs="Arial"/>
          <w:color w:val="000000"/>
        </w:rPr>
        <w:t>ECS</w:t>
      </w:r>
      <w:r w:rsidR="006C2CEE" w:rsidRPr="008065CC">
        <w:rPr>
          <w:rFonts w:eastAsiaTheme="minorHAnsi" w:cs="Arial"/>
          <w:color w:val="000000"/>
        </w:rPr>
        <w:t xml:space="preserve">.  </w:t>
      </w:r>
      <w:r w:rsidR="006C2CEE">
        <w:rPr>
          <w:rFonts w:eastAsiaTheme="minorHAnsi" w:cs="Arial"/>
          <w:color w:val="000000"/>
        </w:rPr>
        <w:t>Exports</w:t>
      </w:r>
      <w:r w:rsidR="006C2CEE" w:rsidRPr="008065CC">
        <w:rPr>
          <w:rFonts w:eastAsiaTheme="minorHAnsi" w:cs="Arial"/>
          <w:color w:val="000000"/>
        </w:rPr>
        <w:t xml:space="preserve"> do not </w:t>
      </w:r>
      <w:r>
        <w:rPr>
          <w:rFonts w:eastAsiaTheme="minorHAnsi" w:cs="Arial"/>
          <w:color w:val="000000"/>
        </w:rPr>
        <w:t>necessarily</w:t>
      </w:r>
      <w:r w:rsidR="006C2CEE" w:rsidRPr="008065CC">
        <w:rPr>
          <w:rFonts w:eastAsiaTheme="minorHAnsi" w:cs="Arial"/>
          <w:color w:val="000000"/>
        </w:rPr>
        <w:t xml:space="preserve"> follow a set o</w:t>
      </w:r>
      <w:r w:rsidR="006C2CEE">
        <w:rPr>
          <w:rFonts w:eastAsiaTheme="minorHAnsi" w:cs="Arial"/>
          <w:color w:val="000000"/>
        </w:rPr>
        <w:t>f</w:t>
      </w:r>
      <w:r w:rsidR="006C2CEE" w:rsidRPr="008065CC">
        <w:rPr>
          <w:rFonts w:eastAsiaTheme="minorHAnsi" w:cs="Arial"/>
          <w:color w:val="000000"/>
        </w:rPr>
        <w:t xml:space="preserve"> predictable pattern of factors.  </w:t>
      </w:r>
      <w:r w:rsidR="006C2CEE">
        <w:rPr>
          <w:rFonts w:eastAsiaTheme="minorHAnsi" w:cs="Arial"/>
          <w:color w:val="000000"/>
        </w:rPr>
        <w:t>For example</w:t>
      </w:r>
      <w:r w:rsidR="006C2CEE" w:rsidRPr="008065CC">
        <w:rPr>
          <w:rFonts w:eastAsiaTheme="minorHAnsi" w:cs="Arial"/>
          <w:color w:val="000000"/>
        </w:rPr>
        <w:t>, an export for which the classification is known may still require a license (necessitating longer processing time)</w:t>
      </w:r>
      <w:r w:rsidR="006C2CEE">
        <w:rPr>
          <w:rFonts w:eastAsiaTheme="minorHAnsi" w:cs="Arial"/>
          <w:color w:val="000000"/>
        </w:rPr>
        <w:t xml:space="preserve">, while an </w:t>
      </w:r>
      <w:r w:rsidR="006C2CEE" w:rsidRPr="008065CC">
        <w:rPr>
          <w:rFonts w:eastAsiaTheme="minorHAnsi" w:cs="Arial"/>
          <w:color w:val="000000"/>
        </w:rPr>
        <w:t>export for which the export classification must be determined may, in the end, be processed in a shorter amount of time because no license is required</w:t>
      </w:r>
      <w:r w:rsidR="006C2CEE">
        <w:rPr>
          <w:rFonts w:eastAsiaTheme="minorHAnsi" w:cs="Arial"/>
          <w:color w:val="000000"/>
        </w:rPr>
        <w:t>.</w:t>
      </w:r>
      <w:r w:rsidR="000B025A">
        <w:rPr>
          <w:rFonts w:eastAsiaTheme="minorHAnsi" w:cs="Arial"/>
          <w:color w:val="000000"/>
        </w:rPr>
        <w:t xml:space="preserve">  </w:t>
      </w:r>
      <w:r w:rsidR="00817F90">
        <w:rPr>
          <w:rFonts w:eastAsiaTheme="minorHAnsi" w:cs="Arial"/>
          <w:color w:val="000000"/>
        </w:rPr>
        <w:t>For planning purposes, b</w:t>
      </w:r>
      <w:r w:rsidR="006C2CEE">
        <w:rPr>
          <w:rFonts w:eastAsiaTheme="minorHAnsi" w:cs="Arial"/>
          <w:color w:val="000000"/>
        </w:rPr>
        <w:t>elow are</w:t>
      </w:r>
      <w:r w:rsidR="006C2CEE" w:rsidRPr="008065CC">
        <w:rPr>
          <w:rFonts w:eastAsiaTheme="minorHAnsi" w:cs="Arial"/>
          <w:color w:val="000000"/>
        </w:rPr>
        <w:t xml:space="preserve"> general </w:t>
      </w:r>
      <w:r w:rsidR="000B025A">
        <w:rPr>
          <w:rFonts w:eastAsiaTheme="minorHAnsi" w:cs="Arial"/>
          <w:color w:val="000000"/>
        </w:rPr>
        <w:t>timelines</w:t>
      </w:r>
      <w:r w:rsidR="006C2CEE" w:rsidRPr="008065CC">
        <w:rPr>
          <w:rFonts w:eastAsiaTheme="minorHAnsi" w:cs="Arial"/>
          <w:color w:val="000000"/>
        </w:rPr>
        <w:t xml:space="preserve"> </w:t>
      </w:r>
      <w:r w:rsidR="00817F90">
        <w:rPr>
          <w:rFonts w:eastAsiaTheme="minorHAnsi" w:cs="Arial"/>
          <w:color w:val="000000"/>
        </w:rPr>
        <w:t xml:space="preserve">for </w:t>
      </w:r>
      <w:r w:rsidR="00D424ED">
        <w:rPr>
          <w:rFonts w:eastAsiaTheme="minorHAnsi" w:cs="Arial"/>
          <w:color w:val="000000"/>
        </w:rPr>
        <w:t xml:space="preserve">reviewing complete, current and accurate </w:t>
      </w:r>
      <w:r w:rsidR="00752FA2">
        <w:rPr>
          <w:rFonts w:eastAsiaTheme="minorHAnsi" w:cs="Arial"/>
          <w:color w:val="000000"/>
        </w:rPr>
        <w:t>export</w:t>
      </w:r>
      <w:r w:rsidR="00EF673F">
        <w:rPr>
          <w:rFonts w:eastAsiaTheme="minorHAnsi" w:cs="Arial"/>
          <w:color w:val="000000"/>
        </w:rPr>
        <w:t>s</w:t>
      </w:r>
      <w:r w:rsidR="00BE204E">
        <w:rPr>
          <w:rFonts w:eastAsiaTheme="minorHAnsi" w:cs="Arial"/>
          <w:color w:val="000000"/>
        </w:rPr>
        <w:t>:</w:t>
      </w:r>
    </w:p>
    <w:p w14:paraId="38DFB7DA" w14:textId="7D42A14B" w:rsidR="006C2CEE" w:rsidRPr="00604AA3" w:rsidRDefault="006C2CEE" w:rsidP="00857906">
      <w:pPr>
        <w:pStyle w:val="ListParagraph"/>
        <w:numPr>
          <w:ilvl w:val="0"/>
          <w:numId w:val="27"/>
        </w:numPr>
        <w:autoSpaceDE w:val="0"/>
        <w:autoSpaceDN w:val="0"/>
        <w:adjustRightInd w:val="0"/>
        <w:spacing w:before="120"/>
        <w:ind w:left="1080"/>
        <w:rPr>
          <w:rFonts w:eastAsiaTheme="minorHAnsi" w:cs="Arial"/>
          <w:color w:val="000000"/>
        </w:rPr>
      </w:pPr>
      <w:r w:rsidRPr="00604AA3">
        <w:rPr>
          <w:rFonts w:eastAsiaTheme="minorHAnsi" w:cs="Arial"/>
          <w:color w:val="000000"/>
        </w:rPr>
        <w:t>Simple and Routine Exports –</w:t>
      </w:r>
      <w:r>
        <w:rPr>
          <w:rFonts w:eastAsiaTheme="minorHAnsi" w:cs="Arial"/>
          <w:color w:val="000000"/>
        </w:rPr>
        <w:t xml:space="preserve"> </w:t>
      </w:r>
      <w:r w:rsidR="00E955F7">
        <w:rPr>
          <w:rFonts w:eastAsiaTheme="minorHAnsi" w:cs="Arial"/>
          <w:color w:val="000000"/>
        </w:rPr>
        <w:t>nominally 1-</w:t>
      </w:r>
      <w:r w:rsidRPr="00604AA3">
        <w:rPr>
          <w:rFonts w:eastAsiaTheme="minorHAnsi" w:cs="Arial"/>
          <w:color w:val="000000"/>
        </w:rPr>
        <w:t>5 working days</w:t>
      </w:r>
      <w:r>
        <w:rPr>
          <w:rFonts w:eastAsiaTheme="minorHAnsi" w:cs="Arial"/>
          <w:color w:val="000000"/>
        </w:rPr>
        <w:t>: These are</w:t>
      </w:r>
      <w:r w:rsidRPr="00604AA3">
        <w:rPr>
          <w:rFonts w:eastAsiaTheme="minorHAnsi" w:cs="Arial"/>
          <w:color w:val="000000"/>
        </w:rPr>
        <w:t xml:space="preserve"> items for which the export classification is “obvious” or known; wh</w:t>
      </w:r>
      <w:r w:rsidR="00D6091C">
        <w:rPr>
          <w:rFonts w:eastAsiaTheme="minorHAnsi" w:cs="Arial"/>
          <w:color w:val="000000"/>
        </w:rPr>
        <w:t>ere no license is required; exported</w:t>
      </w:r>
      <w:r w:rsidRPr="00604AA3">
        <w:rPr>
          <w:rFonts w:eastAsiaTheme="minorHAnsi" w:cs="Arial"/>
          <w:color w:val="000000"/>
        </w:rPr>
        <w:t xml:space="preserve"> to non-proscribed users and locations, f</w:t>
      </w:r>
      <w:r w:rsidR="00901B08">
        <w:rPr>
          <w:rFonts w:eastAsiaTheme="minorHAnsi" w:cs="Arial"/>
          <w:color w:val="000000"/>
        </w:rPr>
        <w:t>or usual and customary end-</w:t>
      </w:r>
      <w:r>
        <w:rPr>
          <w:rFonts w:eastAsiaTheme="minorHAnsi" w:cs="Arial"/>
          <w:color w:val="000000"/>
        </w:rPr>
        <w:t>use.</w:t>
      </w:r>
      <w:r w:rsidRPr="00604AA3">
        <w:rPr>
          <w:rFonts w:eastAsiaTheme="minorHAnsi" w:cs="Arial"/>
          <w:color w:val="000000"/>
        </w:rPr>
        <w:t xml:space="preserve"> </w:t>
      </w:r>
    </w:p>
    <w:p w14:paraId="37BE82C0" w14:textId="05110638" w:rsidR="007940BC" w:rsidRDefault="006C2CEE" w:rsidP="00857906">
      <w:pPr>
        <w:pStyle w:val="ListParagraph"/>
        <w:numPr>
          <w:ilvl w:val="0"/>
          <w:numId w:val="27"/>
        </w:numPr>
        <w:autoSpaceDE w:val="0"/>
        <w:autoSpaceDN w:val="0"/>
        <w:adjustRightInd w:val="0"/>
        <w:spacing w:before="120"/>
        <w:ind w:left="1080"/>
        <w:rPr>
          <w:rFonts w:eastAsiaTheme="minorHAnsi" w:cs="Arial"/>
          <w:color w:val="000000"/>
        </w:rPr>
      </w:pPr>
      <w:r w:rsidRPr="00604AA3">
        <w:rPr>
          <w:rFonts w:eastAsiaTheme="minorHAnsi" w:cs="Arial"/>
          <w:color w:val="000000"/>
        </w:rPr>
        <w:t>Moderately</w:t>
      </w:r>
      <w:r w:rsidR="00901B08">
        <w:rPr>
          <w:rFonts w:eastAsiaTheme="minorHAnsi" w:cs="Arial"/>
          <w:color w:val="000000"/>
        </w:rPr>
        <w:t>-</w:t>
      </w:r>
      <w:r w:rsidRPr="00604AA3">
        <w:rPr>
          <w:rFonts w:eastAsiaTheme="minorHAnsi" w:cs="Arial"/>
          <w:color w:val="000000"/>
        </w:rPr>
        <w:t>Complex Exports –</w:t>
      </w:r>
      <w:r w:rsidR="00097B5D">
        <w:rPr>
          <w:rFonts w:eastAsiaTheme="minorHAnsi" w:cs="Arial"/>
          <w:color w:val="000000"/>
        </w:rPr>
        <w:t xml:space="preserve"> </w:t>
      </w:r>
      <w:r w:rsidR="00E955F7">
        <w:rPr>
          <w:rFonts w:eastAsiaTheme="minorHAnsi" w:cs="Arial"/>
          <w:color w:val="000000"/>
        </w:rPr>
        <w:t>nominally 5-</w:t>
      </w:r>
      <w:r w:rsidRPr="00604AA3">
        <w:rPr>
          <w:rFonts w:eastAsiaTheme="minorHAnsi" w:cs="Arial"/>
          <w:color w:val="000000"/>
        </w:rPr>
        <w:t>7 working days</w:t>
      </w:r>
      <w:r>
        <w:rPr>
          <w:rFonts w:eastAsiaTheme="minorHAnsi" w:cs="Arial"/>
          <w:color w:val="000000"/>
        </w:rPr>
        <w:t>: These are</w:t>
      </w:r>
      <w:r w:rsidR="00D6091C">
        <w:rPr>
          <w:rFonts w:eastAsiaTheme="minorHAnsi" w:cs="Arial"/>
          <w:color w:val="000000"/>
        </w:rPr>
        <w:t xml:space="preserve"> items</w:t>
      </w:r>
      <w:r>
        <w:rPr>
          <w:rFonts w:eastAsiaTheme="minorHAnsi" w:cs="Arial"/>
          <w:color w:val="000000"/>
        </w:rPr>
        <w:t xml:space="preserve"> </w:t>
      </w:r>
      <w:r w:rsidRPr="00604AA3">
        <w:rPr>
          <w:rFonts w:eastAsiaTheme="minorHAnsi" w:cs="Arial"/>
          <w:color w:val="000000"/>
        </w:rPr>
        <w:t xml:space="preserve">for which the export classification is not known but can be determined with certainty; where no license is required or a license </w:t>
      </w:r>
      <w:hyperlink w:anchor="exemption" w:history="1">
        <w:r w:rsidR="00D6091C" w:rsidRPr="00066110">
          <w:rPr>
            <w:rStyle w:val="Hyperlink"/>
            <w:rFonts w:eastAsiaTheme="minorHAnsi" w:cs="Arial"/>
          </w:rPr>
          <w:t>exemption</w:t>
        </w:r>
      </w:hyperlink>
      <w:r w:rsidR="00D6091C" w:rsidRPr="00C5060B">
        <w:rPr>
          <w:rFonts w:eastAsiaTheme="minorHAnsi" w:cs="Arial"/>
          <w:color w:val="000000"/>
        </w:rPr>
        <w:t xml:space="preserve"> </w:t>
      </w:r>
      <w:r w:rsidR="00D424ED" w:rsidRPr="00E955F7">
        <w:rPr>
          <w:rFonts w:eastAsiaTheme="minorHAnsi"/>
        </w:rPr>
        <w:t>(ITAR)</w:t>
      </w:r>
      <w:r w:rsidR="00D6091C">
        <w:rPr>
          <w:rFonts w:eastAsiaTheme="minorHAnsi" w:cs="Arial"/>
          <w:color w:val="000000"/>
        </w:rPr>
        <w:t xml:space="preserve"> or </w:t>
      </w:r>
      <w:hyperlink w:anchor="exception" w:history="1">
        <w:r w:rsidR="00D6091C" w:rsidRPr="004743E8">
          <w:rPr>
            <w:rStyle w:val="Hyperlink"/>
            <w:rFonts w:eastAsiaTheme="minorHAnsi" w:cs="Arial"/>
          </w:rPr>
          <w:t>exception</w:t>
        </w:r>
      </w:hyperlink>
      <w:r w:rsidR="00D6091C">
        <w:rPr>
          <w:rFonts w:eastAsiaTheme="minorHAnsi" w:cs="Arial"/>
          <w:color w:val="000000"/>
        </w:rPr>
        <w:t xml:space="preserve"> </w:t>
      </w:r>
      <w:r w:rsidR="00D424ED">
        <w:rPr>
          <w:rFonts w:eastAsiaTheme="minorHAnsi" w:cs="Arial"/>
          <w:color w:val="000000"/>
        </w:rPr>
        <w:t xml:space="preserve">(EAR) </w:t>
      </w:r>
      <w:r w:rsidR="00D6091C">
        <w:rPr>
          <w:rFonts w:eastAsiaTheme="minorHAnsi" w:cs="Arial"/>
          <w:color w:val="000000"/>
        </w:rPr>
        <w:t>exists; exported</w:t>
      </w:r>
      <w:r w:rsidRPr="00604AA3">
        <w:rPr>
          <w:rFonts w:eastAsiaTheme="minorHAnsi" w:cs="Arial"/>
          <w:color w:val="000000"/>
        </w:rPr>
        <w:t xml:space="preserve"> to non-proscribed users and locations, fo</w:t>
      </w:r>
      <w:r>
        <w:rPr>
          <w:rFonts w:eastAsiaTheme="minorHAnsi" w:cs="Arial"/>
          <w:color w:val="000000"/>
        </w:rPr>
        <w:t>r usual and customary end</w:t>
      </w:r>
      <w:r w:rsidR="00901B08">
        <w:rPr>
          <w:rFonts w:eastAsiaTheme="minorHAnsi" w:cs="Arial"/>
          <w:color w:val="000000"/>
        </w:rPr>
        <w:t>-</w:t>
      </w:r>
      <w:r>
        <w:rPr>
          <w:rFonts w:eastAsiaTheme="minorHAnsi" w:cs="Arial"/>
          <w:color w:val="000000"/>
        </w:rPr>
        <w:t>use.</w:t>
      </w:r>
    </w:p>
    <w:p w14:paraId="1C172069" w14:textId="04071C41" w:rsidR="007940BC" w:rsidRDefault="00A246FD" w:rsidP="00857906">
      <w:pPr>
        <w:pStyle w:val="ListParagraph"/>
        <w:numPr>
          <w:ilvl w:val="0"/>
          <w:numId w:val="27"/>
        </w:numPr>
        <w:autoSpaceDE w:val="0"/>
        <w:autoSpaceDN w:val="0"/>
        <w:adjustRightInd w:val="0"/>
        <w:spacing w:before="120"/>
        <w:ind w:left="1080"/>
        <w:rPr>
          <w:rFonts w:eastAsiaTheme="minorHAnsi" w:cs="Arial"/>
          <w:color w:val="000000"/>
        </w:rPr>
      </w:pPr>
      <w:r>
        <w:rPr>
          <w:rFonts w:eastAsiaTheme="minorHAnsi" w:cs="Arial"/>
          <w:color w:val="000000"/>
        </w:rPr>
        <w:t xml:space="preserve">Complex Exports – </w:t>
      </w:r>
      <w:r w:rsidR="00E955F7" w:rsidRPr="007940BC">
        <w:rPr>
          <w:rFonts w:eastAsiaTheme="minorHAnsi" w:cs="Arial"/>
          <w:color w:val="000000"/>
        </w:rPr>
        <w:t>nominally</w:t>
      </w:r>
      <w:r w:rsidR="00817F90" w:rsidRPr="007940BC">
        <w:rPr>
          <w:rFonts w:eastAsiaTheme="minorHAnsi" w:cs="Arial"/>
          <w:color w:val="000000"/>
        </w:rPr>
        <w:t xml:space="preserve"> </w:t>
      </w:r>
      <w:r w:rsidR="007940BC">
        <w:rPr>
          <w:rFonts w:eastAsiaTheme="minorHAnsi" w:cs="Arial"/>
          <w:color w:val="000000"/>
        </w:rPr>
        <w:t>10-60</w:t>
      </w:r>
      <w:r w:rsidR="006C2CEE" w:rsidRPr="007940BC">
        <w:rPr>
          <w:rFonts w:eastAsiaTheme="minorHAnsi" w:cs="Arial"/>
          <w:color w:val="000000"/>
        </w:rPr>
        <w:t xml:space="preserve"> working days</w:t>
      </w:r>
      <w:r w:rsidR="002110E1" w:rsidRPr="007940BC">
        <w:rPr>
          <w:rFonts w:eastAsiaTheme="minorHAnsi" w:cs="Arial"/>
          <w:color w:val="000000"/>
        </w:rPr>
        <w:t>: These</w:t>
      </w:r>
      <w:r w:rsidR="006C2CEE" w:rsidRPr="007940BC">
        <w:rPr>
          <w:rFonts w:eastAsiaTheme="minorHAnsi" w:cs="Arial"/>
          <w:color w:val="000000"/>
        </w:rPr>
        <w:t xml:space="preserve"> are</w:t>
      </w:r>
      <w:r w:rsidR="002110E1" w:rsidRPr="007940BC">
        <w:rPr>
          <w:rFonts w:eastAsiaTheme="minorHAnsi" w:cs="Arial"/>
          <w:color w:val="000000"/>
        </w:rPr>
        <w:t xml:space="preserve"> items</w:t>
      </w:r>
      <w:r w:rsidR="006C2CEE" w:rsidRPr="007940BC">
        <w:rPr>
          <w:rFonts w:eastAsiaTheme="minorHAnsi" w:cs="Arial"/>
          <w:color w:val="000000"/>
        </w:rPr>
        <w:t xml:space="preserve"> for which the export classification is not known because of uncertainty about purpose, use, history</w:t>
      </w:r>
      <w:r w:rsidR="00901B08">
        <w:rPr>
          <w:rFonts w:eastAsiaTheme="minorHAnsi" w:cs="Arial"/>
          <w:color w:val="000000"/>
        </w:rPr>
        <w:t>,</w:t>
      </w:r>
      <w:r w:rsidR="006C2CEE" w:rsidRPr="007940BC">
        <w:rPr>
          <w:rFonts w:eastAsiaTheme="minorHAnsi" w:cs="Arial"/>
          <w:color w:val="000000"/>
        </w:rPr>
        <w:t xml:space="preserve"> or other factor</w:t>
      </w:r>
      <w:r w:rsidR="00275F06">
        <w:rPr>
          <w:rFonts w:eastAsiaTheme="minorHAnsi" w:cs="Arial"/>
          <w:color w:val="000000"/>
        </w:rPr>
        <w:t>s</w:t>
      </w:r>
      <w:r w:rsidR="006C2CEE" w:rsidRPr="007940BC">
        <w:rPr>
          <w:rFonts w:eastAsiaTheme="minorHAnsi" w:cs="Arial"/>
          <w:color w:val="000000"/>
        </w:rPr>
        <w:t xml:space="preserve"> (but can be determined); where a license exe</w:t>
      </w:r>
      <w:r w:rsidR="002110E1" w:rsidRPr="007940BC">
        <w:rPr>
          <w:rFonts w:eastAsiaTheme="minorHAnsi" w:cs="Arial"/>
          <w:color w:val="000000"/>
        </w:rPr>
        <w:t>mption or exception may be used; and exported</w:t>
      </w:r>
      <w:r w:rsidR="006C2CEE" w:rsidRPr="007940BC">
        <w:rPr>
          <w:rFonts w:eastAsiaTheme="minorHAnsi" w:cs="Arial"/>
          <w:color w:val="000000"/>
        </w:rPr>
        <w:t xml:space="preserve"> to non-proscribed users and locatio</w:t>
      </w:r>
      <w:r w:rsidR="00275F06">
        <w:rPr>
          <w:rFonts w:eastAsiaTheme="minorHAnsi" w:cs="Arial"/>
          <w:color w:val="000000"/>
        </w:rPr>
        <w:t>ns, for usual and customary end-</w:t>
      </w:r>
      <w:r w:rsidR="006C2CEE" w:rsidRPr="007940BC">
        <w:rPr>
          <w:rFonts w:eastAsiaTheme="minorHAnsi" w:cs="Arial"/>
          <w:color w:val="000000"/>
        </w:rPr>
        <w:t>use.</w:t>
      </w:r>
      <w:r w:rsidR="007940BC" w:rsidRPr="007940BC">
        <w:rPr>
          <w:rFonts w:eastAsiaTheme="minorHAnsi" w:cs="Arial"/>
          <w:color w:val="000000"/>
        </w:rPr>
        <w:t xml:space="preserve"> </w:t>
      </w:r>
      <w:r w:rsidR="007940BC">
        <w:rPr>
          <w:rFonts w:eastAsiaTheme="minorHAnsi" w:cs="Arial"/>
          <w:color w:val="000000"/>
        </w:rPr>
        <w:t xml:space="preserve"> </w:t>
      </w:r>
      <w:r w:rsidR="007940BC" w:rsidRPr="007940BC">
        <w:rPr>
          <w:rFonts w:eastAsiaTheme="minorHAnsi" w:cs="Arial"/>
          <w:color w:val="000000"/>
        </w:rPr>
        <w:t>External reviews and approval typi</w:t>
      </w:r>
      <w:r w:rsidR="007940BC">
        <w:rPr>
          <w:rFonts w:eastAsiaTheme="minorHAnsi" w:cs="Arial"/>
          <w:color w:val="000000"/>
        </w:rPr>
        <w:t>cally range from 30 to 60 days.</w:t>
      </w:r>
    </w:p>
    <w:p w14:paraId="76B10368" w14:textId="1573A97A" w:rsidR="006C2CEE" w:rsidRPr="00752FA2" w:rsidRDefault="00275F06" w:rsidP="00857906">
      <w:pPr>
        <w:pStyle w:val="ListParagraph"/>
        <w:numPr>
          <w:ilvl w:val="0"/>
          <w:numId w:val="27"/>
        </w:numPr>
        <w:autoSpaceDE w:val="0"/>
        <w:autoSpaceDN w:val="0"/>
        <w:adjustRightInd w:val="0"/>
        <w:spacing w:before="120"/>
        <w:ind w:left="1080"/>
        <w:rPr>
          <w:rFonts w:eastAsiaTheme="minorHAnsi" w:cs="Arial"/>
          <w:color w:val="000000"/>
        </w:rPr>
      </w:pPr>
      <w:r>
        <w:rPr>
          <w:rFonts w:eastAsiaTheme="minorHAnsi" w:cs="Arial"/>
          <w:color w:val="000000"/>
        </w:rPr>
        <w:t>Highly-</w:t>
      </w:r>
      <w:r w:rsidR="006C2CEE" w:rsidRPr="007940BC">
        <w:rPr>
          <w:rFonts w:eastAsiaTheme="minorHAnsi" w:cs="Arial"/>
          <w:color w:val="000000"/>
        </w:rPr>
        <w:t xml:space="preserve">Complex Exports – </w:t>
      </w:r>
      <w:r w:rsidR="00752FA2">
        <w:rPr>
          <w:rFonts w:eastAsiaTheme="minorHAnsi" w:cs="Arial"/>
          <w:color w:val="000000"/>
        </w:rPr>
        <w:t>nominally 40</w:t>
      </w:r>
      <w:r w:rsidR="00E955F7" w:rsidRPr="007940BC">
        <w:rPr>
          <w:rFonts w:eastAsiaTheme="minorHAnsi" w:cs="Arial"/>
          <w:color w:val="000000"/>
        </w:rPr>
        <w:t>-</w:t>
      </w:r>
      <w:r w:rsidR="006C2CEE" w:rsidRPr="007940BC">
        <w:rPr>
          <w:rFonts w:eastAsiaTheme="minorHAnsi" w:cs="Arial"/>
          <w:color w:val="000000"/>
        </w:rPr>
        <w:t>80 working days: These</w:t>
      </w:r>
      <w:r w:rsidR="002110E1" w:rsidRPr="007940BC">
        <w:rPr>
          <w:rFonts w:eastAsiaTheme="minorHAnsi" w:cs="Arial"/>
          <w:color w:val="000000"/>
        </w:rPr>
        <w:t xml:space="preserve"> are</w:t>
      </w:r>
      <w:r w:rsidR="006C2CEE" w:rsidRPr="007940BC">
        <w:rPr>
          <w:rFonts w:eastAsiaTheme="minorHAnsi" w:cs="Arial"/>
          <w:color w:val="000000"/>
        </w:rPr>
        <w:t xml:space="preserve"> items for which the export classification is not known because of uncertainty about purpose, use, history or other factor</w:t>
      </w:r>
      <w:r w:rsidR="002110E1" w:rsidRPr="007940BC">
        <w:rPr>
          <w:rFonts w:eastAsiaTheme="minorHAnsi" w:cs="Arial"/>
          <w:color w:val="000000"/>
        </w:rPr>
        <w:t>s</w:t>
      </w:r>
      <w:r w:rsidR="008A1AE4">
        <w:rPr>
          <w:rFonts w:eastAsiaTheme="minorHAnsi" w:cs="Arial"/>
          <w:color w:val="000000"/>
        </w:rPr>
        <w:t xml:space="preserve">.  Examples of highly complex exports include: submitting a </w:t>
      </w:r>
      <w:hyperlink w:anchor="commodityjurisidction" w:history="1">
        <w:r w:rsidR="006C2CEE" w:rsidRPr="007940BC">
          <w:rPr>
            <w:rStyle w:val="Hyperlink"/>
            <w:rFonts w:eastAsiaTheme="minorHAnsi" w:cs="Arial"/>
          </w:rPr>
          <w:t>Commodity Jurisdiction</w:t>
        </w:r>
      </w:hyperlink>
      <w:r w:rsidR="008A1AE4">
        <w:rPr>
          <w:rFonts w:eastAsiaTheme="minorHAnsi" w:cs="Arial"/>
          <w:color w:val="000000"/>
        </w:rPr>
        <w:t xml:space="preserve"> (CJ) request, exports involving</w:t>
      </w:r>
      <w:r w:rsidR="00D80F21">
        <w:rPr>
          <w:rFonts w:eastAsiaTheme="minorHAnsi" w:cs="Arial"/>
          <w:color w:val="000000"/>
        </w:rPr>
        <w:t xml:space="preserve"> missile technology, </w:t>
      </w:r>
      <w:r w:rsidR="008A1AE4">
        <w:rPr>
          <w:rFonts w:eastAsiaTheme="minorHAnsi" w:cs="Arial"/>
          <w:color w:val="000000"/>
        </w:rPr>
        <w:t>a</w:t>
      </w:r>
      <w:r w:rsidR="002110E1" w:rsidRPr="007940BC">
        <w:rPr>
          <w:rFonts w:eastAsiaTheme="minorHAnsi" w:cs="Arial"/>
          <w:color w:val="000000"/>
        </w:rPr>
        <w:t xml:space="preserve"> </w:t>
      </w:r>
      <w:r w:rsidR="006C2CEE" w:rsidRPr="007940BC">
        <w:rPr>
          <w:rFonts w:eastAsiaTheme="minorHAnsi" w:cs="Arial"/>
          <w:color w:val="000000"/>
        </w:rPr>
        <w:t xml:space="preserve">proscribed </w:t>
      </w:r>
      <w:r w:rsidR="00D80F21">
        <w:rPr>
          <w:rFonts w:eastAsiaTheme="minorHAnsi" w:cs="Arial"/>
          <w:color w:val="000000"/>
        </w:rPr>
        <w:t>destination,</w:t>
      </w:r>
      <w:r w:rsidR="008A1AE4">
        <w:rPr>
          <w:rFonts w:eastAsiaTheme="minorHAnsi" w:cs="Arial"/>
          <w:color w:val="000000"/>
        </w:rPr>
        <w:t xml:space="preserve"> sent to a restricted end-user, or</w:t>
      </w:r>
      <w:r w:rsidR="00752FA2">
        <w:rPr>
          <w:rFonts w:eastAsiaTheme="minorHAnsi" w:cs="Arial"/>
          <w:color w:val="000000"/>
        </w:rPr>
        <w:t xml:space="preserve"> </w:t>
      </w:r>
      <w:r w:rsidR="006C2CEE" w:rsidRPr="007940BC">
        <w:rPr>
          <w:rFonts w:eastAsiaTheme="minorHAnsi" w:cs="Arial"/>
          <w:color w:val="000000"/>
        </w:rPr>
        <w:t>for non</w:t>
      </w:r>
      <w:r>
        <w:rPr>
          <w:rFonts w:eastAsiaTheme="minorHAnsi" w:cs="Arial"/>
          <w:color w:val="000000"/>
        </w:rPr>
        <w:t>-customary or special end-</w:t>
      </w:r>
      <w:r w:rsidR="00752FA2">
        <w:rPr>
          <w:rFonts w:eastAsiaTheme="minorHAnsi" w:cs="Arial"/>
          <w:color w:val="000000"/>
        </w:rPr>
        <w:t>use.</w:t>
      </w:r>
      <w:r w:rsidR="007940BC" w:rsidRPr="007940BC">
        <w:rPr>
          <w:rFonts w:eastAsiaTheme="minorHAnsi" w:cs="Arial"/>
          <w:color w:val="000000"/>
        </w:rPr>
        <w:t xml:space="preserve">  External reviews and approval typically range from 30 to 60 days, but in some cases can take months or even years. </w:t>
      </w:r>
      <w:r w:rsidR="00E955F7" w:rsidRPr="00752FA2">
        <w:rPr>
          <w:rFonts w:eastAsiaTheme="minorHAnsi" w:cs="Arial"/>
          <w:color w:val="000000"/>
        </w:rPr>
        <w:t xml:space="preserve"> </w:t>
      </w:r>
    </w:p>
    <w:p w14:paraId="4EF0BC5C" w14:textId="590D7BA9" w:rsidR="006C2CEE" w:rsidRDefault="00656CE5" w:rsidP="006C2CEE">
      <w:pPr>
        <w:pStyle w:val="Heading2"/>
        <w:spacing w:before="480"/>
      </w:pPr>
      <w:bookmarkStart w:id="124" w:name="_Review_And_Marking"/>
      <w:bookmarkStart w:id="125" w:name="_Toc403721930"/>
      <w:bookmarkStart w:id="126" w:name="_Toc404592735"/>
      <w:bookmarkStart w:id="127" w:name="_Toc404601349"/>
      <w:bookmarkStart w:id="128" w:name="_Toc406391820"/>
      <w:bookmarkEnd w:id="124"/>
      <w:r>
        <w:t xml:space="preserve"> </w:t>
      </w:r>
      <w:bookmarkStart w:id="129" w:name="_Toc413927593"/>
      <w:r w:rsidR="006C2CEE">
        <w:t>Review And Marking Of Documents</w:t>
      </w:r>
      <w:bookmarkEnd w:id="125"/>
      <w:bookmarkEnd w:id="126"/>
      <w:bookmarkEnd w:id="127"/>
      <w:bookmarkEnd w:id="128"/>
      <w:bookmarkEnd w:id="129"/>
      <w:r w:rsidR="006C2CEE">
        <w:t xml:space="preserve"> </w:t>
      </w:r>
    </w:p>
    <w:p w14:paraId="4BBEAC4E" w14:textId="6CE7B2E5" w:rsidR="000A57A3" w:rsidRDefault="00572DFB" w:rsidP="00B85135">
      <w:r>
        <w:rPr>
          <w:noProof/>
        </w:rPr>
        <mc:AlternateContent>
          <mc:Choice Requires="wps">
            <w:drawing>
              <wp:anchor distT="45720" distB="45720" distL="114300" distR="114300" simplePos="0" relativeHeight="251783168" behindDoc="0" locked="1" layoutInCell="1" allowOverlap="0" wp14:anchorId="569FE308" wp14:editId="0A3D4F55">
                <wp:simplePos x="0" y="0"/>
                <wp:positionH relativeFrom="margin">
                  <wp:align>right</wp:align>
                </wp:positionH>
                <wp:positionV relativeFrom="page">
                  <wp:posOffset>2450465</wp:posOffset>
                </wp:positionV>
                <wp:extent cx="2360930" cy="1404620"/>
                <wp:effectExtent l="0" t="0" r="22860" b="2159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lumMod val="40000"/>
                            <a:lumOff val="60000"/>
                          </a:schemeClr>
                        </a:solidFill>
                        <a:ln w="9525">
                          <a:solidFill>
                            <a:srgbClr val="000000"/>
                          </a:solidFill>
                          <a:miter lim="800000"/>
                          <a:headEnd/>
                          <a:tailEnd/>
                        </a:ln>
                      </wps:spPr>
                      <wps:txbx>
                        <w:txbxContent>
                          <w:p w14:paraId="3FEAF548" w14:textId="2F205DEA" w:rsidR="009165FF" w:rsidRDefault="009165FF" w:rsidP="00860E87">
                            <w:pPr>
                              <w:spacing w:before="0" w:after="0" w:line="240" w:lineRule="auto"/>
                              <w:ind w:firstLine="0"/>
                            </w:pPr>
                            <w:r w:rsidRPr="00873BCA">
                              <w:rPr>
                                <w:b/>
                              </w:rPr>
                              <w:t>BEST PRACTICE</w:t>
                            </w:r>
                            <w:r>
                              <w:t>: Mark all export-controlled documents upon creation with the appropriate statement, regardless if the document will be transferred to a foreign party or not.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9FE308" id="_x0000_s1048" type="#_x0000_t202" style="position:absolute;left:0;text-align:left;margin-left:134.7pt;margin-top:192.95pt;width:185.9pt;height:110.6pt;z-index:2517831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" o:allowoverlap="f" fillcolor="#8db3e2 [1311]">
                <v:textbox style="mso-fit-shape-to-text:t">
                  <w:txbxContent>
                    <w:p w14:paraId="3FEAF548" w14:textId="2F205DEA" w:rsidR="009165FF" w:rsidRDefault="009165FF" w:rsidP="00860E87">
                      <w:pPr>
                        <w:spacing w:before="0" w:after="0" w:line="240" w:lineRule="auto"/>
                        <w:ind w:firstLine="0"/>
                      </w:pPr>
                      <w:r w:rsidRPr="00873BCA">
                        <w:rPr>
                          <w:b/>
                        </w:rPr>
                        <w:t>BEST PRACTICE</w:t>
                      </w:r>
                      <w:r>
                        <w:t>: Mark all export-controlled documents upon creation with the appropriate statement, regardless if the document will be transferred to a foreign party or not.</w:t>
                      </w:r>
                    </w:p>
                  </w:txbxContent>
                </v:textbox>
                <w10:wrap type="square" anchorx="margin" anchory="page"/>
                <w10:anchorlock/>
              </v:shape>
            </w:pict>
          </mc:Fallback>
        </mc:AlternateContent>
      </w:r>
      <w:r w:rsidR="00B85135">
        <w:t>In the definitions section of</w:t>
      </w:r>
      <w:r w:rsidR="00A10B1F">
        <w:t xml:space="preserve"> </w:t>
      </w:r>
      <w:hyperlink r:id="rId103" w:history="1">
        <w:r w:rsidR="006C2CEE" w:rsidRPr="000F3556">
          <w:rPr>
            <w:rStyle w:val="Hyperlink"/>
          </w:rPr>
          <w:t>NPR 2190.1B</w:t>
        </w:r>
      </w:hyperlink>
      <w:r w:rsidR="00A10B1F" w:rsidRPr="00B85135">
        <w:rPr>
          <w:rStyle w:val="Hyperlink"/>
          <w:u w:val="none"/>
        </w:rPr>
        <w:t xml:space="preserve"> </w:t>
      </w:r>
      <w:r w:rsidR="00BA71F3">
        <w:t>under “marking”</w:t>
      </w:r>
      <w:r w:rsidR="00B85135">
        <w:t xml:space="preserve"> is the</w:t>
      </w:r>
      <w:r w:rsidR="00BA71F3">
        <w:t xml:space="preserve"> </w:t>
      </w:r>
      <w:r w:rsidR="005B0769">
        <w:t>require</w:t>
      </w:r>
      <w:r w:rsidR="00B85135">
        <w:t>ment for</w:t>
      </w:r>
      <w:r w:rsidR="00A10B1F">
        <w:t xml:space="preserve"> </w:t>
      </w:r>
      <w:r w:rsidR="006C2CEE">
        <w:t>spe</w:t>
      </w:r>
      <w:r w:rsidR="00B85135">
        <w:t>cific marking on</w:t>
      </w:r>
      <w:r w:rsidR="006C2CEE">
        <w:t xml:space="preserve"> export-controlled info</w:t>
      </w:r>
      <w:r w:rsidR="00B85135">
        <w:t xml:space="preserve">rmation prior to dissemination.  In addition, </w:t>
      </w:r>
      <w:hyperlink r:id="rId104" w:history="1">
        <w:r w:rsidR="00323994">
          <w:rPr>
            <w:rStyle w:val="Hyperlink"/>
          </w:rPr>
          <w:t>NPD 1440.6I</w:t>
        </w:r>
      </w:hyperlink>
      <w:r w:rsidR="00B81EBF">
        <w:t xml:space="preserve"> </w:t>
      </w:r>
      <w:r w:rsidR="00B85135">
        <w:t>section 5.o.</w:t>
      </w:r>
      <w:r w:rsidR="006C2CEE">
        <w:t>(3) “NASA Records Management”</w:t>
      </w:r>
      <w:r w:rsidR="000A57A3">
        <w:t xml:space="preserve">: </w:t>
      </w:r>
    </w:p>
    <w:p w14:paraId="5C77F28E" w14:textId="2202104B" w:rsidR="00572DFB" w:rsidRDefault="00572DFB" w:rsidP="000A57A3">
      <w:pPr>
        <w:rPr>
          <w:i/>
        </w:rPr>
      </w:pPr>
      <w:r>
        <w:rPr>
          <w:rFonts w:cs="Arial"/>
          <w:i/>
          <w:color w:val="000000"/>
          <w:sz w:val="22"/>
          <w:szCs w:val="22"/>
        </w:rPr>
        <w:t>“</w:t>
      </w:r>
      <w:r w:rsidR="000A57A3">
        <w:rPr>
          <w:rFonts w:cs="Arial"/>
          <w:i/>
          <w:color w:val="000000"/>
          <w:sz w:val="22"/>
          <w:szCs w:val="22"/>
        </w:rPr>
        <w:t xml:space="preserve">(o) </w:t>
      </w:r>
      <w:r w:rsidR="000A57A3" w:rsidRPr="000A57A3">
        <w:rPr>
          <w:rFonts w:cs="Arial"/>
          <w:i/>
          <w:color w:val="000000"/>
        </w:rPr>
        <w:t>All NASA employees or organizations that create, maintain, and dispose of NASA-owned records shall:</w:t>
      </w:r>
      <w:r w:rsidR="000A57A3" w:rsidRPr="008D425C">
        <w:rPr>
          <w:i/>
        </w:rPr>
        <w:t xml:space="preserve"> </w:t>
      </w:r>
    </w:p>
    <w:p w14:paraId="05485AA8" w14:textId="01AA1F84" w:rsidR="00F6799E" w:rsidRPr="00656CE5" w:rsidRDefault="000A57A3" w:rsidP="00656CE5">
      <w:pPr>
        <w:rPr>
          <w:i/>
        </w:rPr>
      </w:pPr>
      <w:r>
        <w:rPr>
          <w:i/>
        </w:rPr>
        <w:t>(3)</w:t>
      </w:r>
      <w:r w:rsidR="00572DFB">
        <w:rPr>
          <w:i/>
        </w:rPr>
        <w:t xml:space="preserve"> </w:t>
      </w:r>
      <w:r w:rsidR="006C2CEE" w:rsidRPr="008D425C">
        <w:rPr>
          <w:i/>
        </w:rPr>
        <w:t xml:space="preserve">Ensure records are marked with the proper access controls when they are created or issued, in accordance with NPR 2190.1, NASA Export Control Program.”  </w:t>
      </w:r>
      <w:bookmarkStart w:id="130" w:name="_Toc404592737"/>
      <w:bookmarkStart w:id="131" w:name="_Toc404601351"/>
      <w:bookmarkStart w:id="132" w:name="_Toc406391822"/>
      <w:r w:rsidR="00927328">
        <w:t xml:space="preserve"> </w:t>
      </w:r>
    </w:p>
    <w:p w14:paraId="5C50065E" w14:textId="77777777" w:rsidR="006C2CEE" w:rsidRDefault="006C2CEE" w:rsidP="00926745">
      <w:pPr>
        <w:pStyle w:val="Heading3"/>
        <w:spacing w:before="360"/>
      </w:pPr>
      <w:bookmarkStart w:id="133" w:name="_Toc413927594"/>
      <w:r>
        <w:t>Export Classification Review and Markings for All Technical Documents</w:t>
      </w:r>
      <w:bookmarkEnd w:id="130"/>
      <w:bookmarkEnd w:id="131"/>
      <w:bookmarkEnd w:id="132"/>
      <w:bookmarkEnd w:id="133"/>
      <w:r>
        <w:t xml:space="preserve">  </w:t>
      </w:r>
    </w:p>
    <w:p w14:paraId="05111FCA" w14:textId="25FB0A95" w:rsidR="006C2CEE" w:rsidRPr="002D11CB" w:rsidRDefault="002D11CB" w:rsidP="00293A0F">
      <w:r w:rsidRPr="00FC557F">
        <w:t>All</w:t>
      </w:r>
      <w:r w:rsidR="001940F9" w:rsidRPr="00FC557F">
        <w:t xml:space="preserve"> scientific and</w:t>
      </w:r>
      <w:r w:rsidRPr="002D11CB">
        <w:t xml:space="preserve"> technical information must be reviewed and marked </w:t>
      </w:r>
      <w:r w:rsidR="009B553A">
        <w:t xml:space="preserve">by the document owner </w:t>
      </w:r>
      <w:r w:rsidR="00D17EFF">
        <w:t xml:space="preserve">prior to sharing with a </w:t>
      </w:r>
      <w:r w:rsidR="005E39F5">
        <w:t>foreign person</w:t>
      </w:r>
      <w:r w:rsidR="00D17EFF">
        <w:t xml:space="preserve">, ideally, </w:t>
      </w:r>
      <w:r w:rsidRPr="002D11CB">
        <w:t>upon creation.</w:t>
      </w:r>
      <w:r w:rsidR="00D17EFF">
        <w:t xml:space="preserve"> </w:t>
      </w:r>
      <w:r w:rsidRPr="002D11CB">
        <w:t xml:space="preserve"> </w:t>
      </w:r>
      <w:r w:rsidR="00FC557F">
        <w:t xml:space="preserve"> </w:t>
      </w:r>
    </w:p>
    <w:p w14:paraId="44769134" w14:textId="09873138" w:rsidR="002D05A8" w:rsidRPr="002D11CB" w:rsidRDefault="00841B29" w:rsidP="00CC0910">
      <w:pPr>
        <w:pStyle w:val="Heading4"/>
      </w:pPr>
      <w:r>
        <w:t xml:space="preserve">Control of Old or Existing </w:t>
      </w:r>
      <w:r w:rsidR="002D05A8">
        <w:t xml:space="preserve">Technical Information </w:t>
      </w:r>
    </w:p>
    <w:p w14:paraId="0E1554C3" w14:textId="639EF9B4" w:rsidR="00022A37" w:rsidRDefault="002D05A8" w:rsidP="00293A0F">
      <w:r>
        <w:t xml:space="preserve">NASA has many </w:t>
      </w:r>
      <w:r w:rsidR="006C2CEE">
        <w:t xml:space="preserve">technical documents from previous </w:t>
      </w:r>
      <w:r w:rsidR="00841B29">
        <w:t xml:space="preserve">and on-going </w:t>
      </w:r>
      <w:r w:rsidR="006C2CEE">
        <w:t xml:space="preserve">programs </w:t>
      </w:r>
      <w:r>
        <w:t xml:space="preserve">and </w:t>
      </w:r>
      <w:r w:rsidR="006C2CEE">
        <w:t xml:space="preserve">projects </w:t>
      </w:r>
      <w:r w:rsidR="00841B29">
        <w:t xml:space="preserve">that are archived </w:t>
      </w:r>
      <w:r w:rsidR="006C2CEE">
        <w:t>in repositories</w:t>
      </w:r>
      <w:r>
        <w:t>,</w:t>
      </w:r>
      <w:r w:rsidR="006C2CEE">
        <w:t xml:space="preserve"> </w:t>
      </w:r>
      <w:r w:rsidR="00860E87">
        <w:t>planned to be archived</w:t>
      </w:r>
      <w:r w:rsidR="00841B29">
        <w:t xml:space="preserve"> or are currently in use.</w:t>
      </w:r>
      <w:r w:rsidR="006C2CEE">
        <w:t xml:space="preserve">  </w:t>
      </w:r>
    </w:p>
    <w:p w14:paraId="48577FF9" w14:textId="1139654C" w:rsidR="00D164C2" w:rsidRDefault="00446F0C" w:rsidP="00293A0F">
      <w:r>
        <w:t xml:space="preserve">For documents that are archived or planned to be archived, NASA, DOC, DOS, and </w:t>
      </w:r>
      <w:r w:rsidR="00B85135">
        <w:t xml:space="preserve">the </w:t>
      </w:r>
      <w:r>
        <w:t>N</w:t>
      </w:r>
      <w:r w:rsidR="00521BED">
        <w:t xml:space="preserve">ational </w:t>
      </w:r>
      <w:r>
        <w:t>A</w:t>
      </w:r>
      <w:r w:rsidR="00521BED">
        <w:t xml:space="preserve">rchives and </w:t>
      </w:r>
      <w:r>
        <w:t>R</w:t>
      </w:r>
      <w:r w:rsidR="00521BED">
        <w:t xml:space="preserve">ecords </w:t>
      </w:r>
      <w:r>
        <w:t>A</w:t>
      </w:r>
      <w:r w:rsidR="00521BED">
        <w:t>dministration</w:t>
      </w:r>
      <w:r w:rsidR="00B85135">
        <w:t xml:space="preserve"> (NARA)</w:t>
      </w:r>
      <w:r>
        <w:t xml:space="preserve"> have entered into an inter-agency agreement that control</w:t>
      </w:r>
      <w:r w:rsidR="009A3CAA">
        <w:t>s</w:t>
      </w:r>
      <w:r>
        <w:t xml:space="preserve"> </w:t>
      </w:r>
      <w:r w:rsidR="005E4DFE">
        <w:t xml:space="preserve">these </w:t>
      </w:r>
      <w:r>
        <w:t>documents.  As part of this Agreement, NASA is not required to review every individual document prior to transfer to the Archives.  NASA is allowed to identify groups of documents as “may contai</w:t>
      </w:r>
      <w:r w:rsidR="00D164C2">
        <w:t>n export-controlled information,</w:t>
      </w:r>
      <w:r>
        <w:t>”</w:t>
      </w:r>
      <w:r w:rsidR="00D164C2">
        <w:t xml:space="preserve"> and</w:t>
      </w:r>
      <w:r>
        <w:t xml:space="preserve"> NARA limit</w:t>
      </w:r>
      <w:r w:rsidR="00CE260C">
        <w:t>s</w:t>
      </w:r>
      <w:r>
        <w:t xml:space="preserve"> access to these do</w:t>
      </w:r>
      <w:r w:rsidR="00CE260C">
        <w:t>cuments to U.S. P</w:t>
      </w:r>
      <w:r w:rsidR="005E4DFE">
        <w:t xml:space="preserve">ersons only.  </w:t>
      </w:r>
      <w:r w:rsidR="00275F06">
        <w:t xml:space="preserve">This permissive approach should be employed judiciously, however. </w:t>
      </w:r>
    </w:p>
    <w:p w14:paraId="1B97C8D8" w14:textId="77777777" w:rsidR="00D164C2" w:rsidRDefault="00D164C2">
      <w:r>
        <w:br w:type="page"/>
      </w:r>
    </w:p>
    <w:p w14:paraId="3929C8CD" w14:textId="47E6E236" w:rsidR="00D164C2" w:rsidRDefault="00521BED" w:rsidP="00521BED">
      <w:r>
        <w:lastRenderedPageBreak/>
        <w:t>E</w:t>
      </w:r>
      <w:r w:rsidR="00022A37">
        <w:t>xisti</w:t>
      </w:r>
      <w:r w:rsidR="00CE260C">
        <w:t>ng unmarked technical documents</w:t>
      </w:r>
      <w:r>
        <w:t xml:space="preserve"> should be treated as if they do </w:t>
      </w:r>
      <w:r w:rsidR="00022A37">
        <w:t xml:space="preserve">contain </w:t>
      </w:r>
      <w:r>
        <w:t xml:space="preserve">export-controlled information.  </w:t>
      </w:r>
      <w:r w:rsidR="00656CE5">
        <w:t>The following markings should be placed on such documents</w:t>
      </w:r>
      <w:r w:rsidR="00E17CB2">
        <w:t xml:space="preserve"> or their container</w:t>
      </w:r>
      <w:r w:rsidR="00E17CB2" w:rsidRPr="00D164C2">
        <w:rPr>
          <w:rStyle w:val="FootnoteReference"/>
        </w:rPr>
        <w:footnoteReference w:id="5"/>
      </w:r>
      <w:r w:rsidR="00656CE5">
        <w:t xml:space="preserve">: </w:t>
      </w:r>
    </w:p>
    <w:p w14:paraId="10B90404" w14:textId="20709A83" w:rsidR="00F97BF7" w:rsidRDefault="00F97BF7" w:rsidP="00D164C2">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sz w:val="22"/>
          <w:szCs w:val="22"/>
        </w:rPr>
        <w:t>Export Control Notice</w:t>
      </w:r>
      <w:r w:rsidR="00D164C2" w:rsidRPr="00B059D4">
        <w:rPr>
          <w:rFonts w:asciiTheme="minorHAnsi" w:hAnsiTheme="minorHAnsi"/>
          <w:sz w:val="22"/>
          <w:szCs w:val="22"/>
        </w:rPr>
        <w:t xml:space="preserve"> </w:t>
      </w:r>
    </w:p>
    <w:p w14:paraId="0352FAFD" w14:textId="4D8EB57D" w:rsidR="00D164C2" w:rsidRPr="00D164C2" w:rsidRDefault="00D164C2" w:rsidP="00D164C2">
      <w:pPr>
        <w:pStyle w:val="Title"/>
        <w:pBdr>
          <w:top w:val="single" w:sz="4" w:space="1" w:color="auto"/>
          <w:left w:val="single" w:sz="4" w:space="4" w:color="auto"/>
          <w:bottom w:val="single" w:sz="4" w:space="1" w:color="auto"/>
          <w:right w:val="single" w:sz="4" w:space="4" w:color="auto"/>
        </w:pBdr>
        <w:rPr>
          <w:b w:val="0"/>
          <w:color w:val="1F4E79"/>
        </w:rPr>
      </w:pPr>
      <w:r w:rsidRPr="00D164C2">
        <w:rPr>
          <w:rFonts w:asciiTheme="minorHAnsi" w:hAnsiTheme="minorHAnsi"/>
          <w:b w:val="0"/>
          <w:sz w:val="22"/>
          <w:szCs w:val="22"/>
        </w:rPr>
        <w:t>This document or container</w:t>
      </w:r>
      <w:r w:rsidRPr="00D164C2">
        <w:rPr>
          <w:b w:val="0"/>
        </w:rPr>
        <w:t xml:space="preserve"> </w:t>
      </w:r>
      <w:r w:rsidRPr="00D164C2">
        <w:rPr>
          <w:rFonts w:asciiTheme="minorHAnsi" w:hAnsiTheme="minorHAnsi"/>
          <w:b w:val="0"/>
          <w:sz w:val="22"/>
          <w:szCs w:val="22"/>
        </w:rPr>
        <w:t>may include infor</w:t>
      </w:r>
      <w:r w:rsidR="003C3D31">
        <w:rPr>
          <w:rFonts w:asciiTheme="minorHAnsi" w:hAnsiTheme="minorHAnsi"/>
          <w:b w:val="0"/>
          <w:sz w:val="22"/>
          <w:szCs w:val="22"/>
        </w:rPr>
        <w:t>mation subject to export control</w:t>
      </w:r>
      <w:r w:rsidRPr="00D164C2">
        <w:rPr>
          <w:rFonts w:asciiTheme="minorHAnsi" w:hAnsiTheme="minorHAnsi"/>
          <w:b w:val="0"/>
          <w:sz w:val="22"/>
          <w:szCs w:val="22"/>
        </w:rPr>
        <w:t xml:space="preserve">.  This document may not be provided to any </w:t>
      </w:r>
      <w:r w:rsidR="005E39F5" w:rsidRPr="00D164C2">
        <w:rPr>
          <w:rFonts w:asciiTheme="minorHAnsi" w:hAnsiTheme="minorHAnsi"/>
          <w:b w:val="0"/>
          <w:sz w:val="22"/>
          <w:szCs w:val="22"/>
        </w:rPr>
        <w:t>foreign person</w:t>
      </w:r>
      <w:r w:rsidRPr="00D164C2">
        <w:rPr>
          <w:rFonts w:asciiTheme="minorHAnsi" w:hAnsiTheme="minorHAnsi"/>
          <w:b w:val="0"/>
          <w:sz w:val="22"/>
          <w:szCs w:val="22"/>
        </w:rPr>
        <w:t xml:space="preserve"> until Center Export Control Staff reviews the document, determines the export classification, and attaches </w:t>
      </w:r>
      <w:r w:rsidR="00F97BF7">
        <w:rPr>
          <w:rFonts w:asciiTheme="minorHAnsi" w:hAnsiTheme="minorHAnsi"/>
          <w:b w:val="0"/>
          <w:sz w:val="22"/>
          <w:szCs w:val="22"/>
        </w:rPr>
        <w:t>a correct export control label.</w:t>
      </w:r>
      <w:r w:rsidR="00521BED" w:rsidRPr="00D164C2">
        <w:rPr>
          <w:b w:val="0"/>
          <w:color w:val="1F4E79"/>
        </w:rPr>
        <w:t xml:space="preserve"> </w:t>
      </w:r>
    </w:p>
    <w:p w14:paraId="35C94C23" w14:textId="74A7C0E6" w:rsidR="00446F0C" w:rsidRDefault="00022A37" w:rsidP="00293A0F">
      <w:r>
        <w:t xml:space="preserve"> </w:t>
      </w:r>
      <w:r w:rsidR="00521BED">
        <w:t>For</w:t>
      </w:r>
      <w:r>
        <w:t xml:space="preserve"> documents </w:t>
      </w:r>
      <w:r w:rsidR="00857B37">
        <w:t xml:space="preserve">to be shared </w:t>
      </w:r>
      <w:r w:rsidR="00446F0C">
        <w:t xml:space="preserve">with a </w:t>
      </w:r>
      <w:r w:rsidR="005E39F5">
        <w:t>foreign person</w:t>
      </w:r>
      <w:r w:rsidR="00446F0C">
        <w:t xml:space="preserve"> (as described in </w:t>
      </w:r>
      <w:hyperlink w:anchor="_definition_of_Export" w:history="1">
        <w:r w:rsidR="00446F0C" w:rsidRPr="00CE260C">
          <w:rPr>
            <w:rStyle w:val="Hyperlink"/>
          </w:rPr>
          <w:t>Section 1.1.</w:t>
        </w:r>
      </w:hyperlink>
      <w:r w:rsidR="00446F0C">
        <w:t xml:space="preserve">), they </w:t>
      </w:r>
      <w:r>
        <w:t xml:space="preserve">must </w:t>
      </w:r>
      <w:r w:rsidR="00AB48BD">
        <w:t xml:space="preserve">follow the process in </w:t>
      </w:r>
      <w:hyperlink w:anchor="_Process_for_Sharing_1" w:history="1">
        <w:r w:rsidR="00CE260C" w:rsidRPr="00CE260C">
          <w:rPr>
            <w:rStyle w:val="Hyperlink"/>
          </w:rPr>
          <w:t>S</w:t>
        </w:r>
        <w:r w:rsidRPr="00CE260C">
          <w:rPr>
            <w:rStyle w:val="Hyperlink"/>
          </w:rPr>
          <w:t>ection 2.3</w:t>
        </w:r>
      </w:hyperlink>
      <w:r>
        <w:t xml:space="preserve">.  </w:t>
      </w:r>
      <w:r w:rsidR="00D21F17">
        <w:t xml:space="preserve">The document should be marked </w:t>
      </w:r>
      <w:r w:rsidR="002F4896">
        <w:t>by the document owner</w:t>
      </w:r>
      <w:r w:rsidR="00AB48BD">
        <w:t>.</w:t>
      </w:r>
      <w:r w:rsidR="002F4896">
        <w:t xml:space="preserve"> </w:t>
      </w:r>
    </w:p>
    <w:p w14:paraId="1AC5CEE6" w14:textId="75547D95" w:rsidR="006C2CEE" w:rsidRDefault="002D11CB" w:rsidP="006C2CEE">
      <w:pPr>
        <w:pStyle w:val="Heading4"/>
      </w:pPr>
      <w:bookmarkStart w:id="134" w:name="_Toc404592738"/>
      <w:r>
        <w:t>ITAR and EAR</w:t>
      </w:r>
      <w:r w:rsidR="006C2CEE">
        <w:t xml:space="preserve"> Markings</w:t>
      </w:r>
      <w:bookmarkEnd w:id="134"/>
      <w:r>
        <w:t xml:space="preserve"> </w:t>
      </w:r>
    </w:p>
    <w:p w14:paraId="3B95A5FA" w14:textId="73C60BD4" w:rsidR="006C2CEE" w:rsidRDefault="00A47E7B" w:rsidP="009B553A">
      <w:r>
        <w:t>Document owners should m</w:t>
      </w:r>
      <w:r w:rsidR="006C2CEE" w:rsidRPr="007604C6">
        <w:t xml:space="preserve">ark </w:t>
      </w:r>
      <w:r w:rsidR="006C2CEE" w:rsidRPr="007604C6">
        <w:rPr>
          <w:u w:val="single"/>
        </w:rPr>
        <w:t>all</w:t>
      </w:r>
      <w:r w:rsidR="006C2CEE" w:rsidRPr="007604C6">
        <w:t xml:space="preserve"> technical documentation with an affirmative statement advising the reader of the export jurisdiction and export classification.</w:t>
      </w:r>
      <w:r w:rsidR="006C2CEE">
        <w:t xml:space="preserve">  </w:t>
      </w:r>
      <w:r w:rsidR="009B553A">
        <w:t xml:space="preserve">Most documents subject to export control under the ITAR </w:t>
      </w:r>
      <w:r w:rsidR="007C7AEB">
        <w:t>and/</w:t>
      </w:r>
      <w:r w:rsidR="009B553A">
        <w:t xml:space="preserve">or EAR are generally marked in one of two manners.  The first and most common practice involves the marking of an entire document, such as an engineering drawing package, technical report, mishap investigation report, or technical presentation.  In some engineering or scientific documents, the majority of the content may be export-controlled.  While </w:t>
      </w:r>
      <w:r w:rsidR="00D164C2">
        <w:t>marking a whole document, place</w:t>
      </w:r>
      <w:r w:rsidR="009B553A">
        <w:t xml:space="preserve"> the ITAR </w:t>
      </w:r>
      <w:r w:rsidR="007C7AEB">
        <w:t>and/</w:t>
      </w:r>
      <w:r w:rsidR="009B553A">
        <w:t xml:space="preserve">or EAR notice on the cover page in a font size that is readable when printed.  </w:t>
      </w:r>
      <w:r w:rsidR="007C7AEB">
        <w:t>Ideally, i</w:t>
      </w:r>
      <w:r w:rsidR="009B553A">
        <w:t xml:space="preserve">nsert the jurisdiction and category into the header or footer of the remaining pages, and the marking is complete.  </w:t>
      </w:r>
      <w:r w:rsidR="006C2CEE" w:rsidRPr="007604C6">
        <w:t>The appropriate markings for documentation</w:t>
      </w:r>
      <w:r w:rsidR="007C7AEB">
        <w:t xml:space="preserve"> controlled under the ITAR,</w:t>
      </w:r>
      <w:r w:rsidR="002D11CB">
        <w:t xml:space="preserve"> EAR</w:t>
      </w:r>
      <w:r w:rsidR="007C7AEB">
        <w:t>, or both</w:t>
      </w:r>
      <w:r w:rsidR="002D11CB">
        <w:t xml:space="preserve"> </w:t>
      </w:r>
      <w:r w:rsidR="00B03FDB">
        <w:t xml:space="preserve">are illustrated in </w:t>
      </w:r>
      <w:hyperlink w:anchor="_5:_Standard_ITAR" w:history="1">
        <w:r w:rsidR="00B03FDB" w:rsidRPr="00B03FDB">
          <w:rPr>
            <w:rStyle w:val="Hyperlink"/>
          </w:rPr>
          <w:t>Figure 5</w:t>
        </w:r>
      </w:hyperlink>
      <w:r w:rsidR="0065436C">
        <w:t>.</w:t>
      </w:r>
    </w:p>
    <w:p w14:paraId="07BFA577" w14:textId="5E3B7655" w:rsidR="0065436C" w:rsidRDefault="0065436C">
      <w:r>
        <w:br w:type="page"/>
      </w:r>
    </w:p>
    <w:p w14:paraId="770D33DF" w14:textId="4562C4F9" w:rsidR="006C2CEE" w:rsidRDefault="006C2CEE" w:rsidP="008672B5">
      <w:pPr>
        <w:pStyle w:val="Heading6"/>
      </w:pPr>
      <w:bookmarkStart w:id="135" w:name="_5:_EAR_and"/>
      <w:bookmarkStart w:id="136" w:name="_5:_ITAR_and"/>
      <w:bookmarkStart w:id="137" w:name="_5:_Standard_ITAR"/>
      <w:bookmarkEnd w:id="135"/>
      <w:bookmarkEnd w:id="136"/>
      <w:bookmarkEnd w:id="137"/>
      <w:r>
        <w:lastRenderedPageBreak/>
        <w:t xml:space="preserve"> </w:t>
      </w:r>
      <w:bookmarkStart w:id="138" w:name="_Toc404601327"/>
      <w:bookmarkStart w:id="139" w:name="_Toc406391895"/>
      <w:bookmarkStart w:id="140" w:name="_Toc416168906"/>
      <w:r>
        <w:t xml:space="preserve">5: </w:t>
      </w:r>
      <w:r w:rsidR="00FD7179">
        <w:t xml:space="preserve">Standard </w:t>
      </w:r>
      <w:r w:rsidR="00E67114">
        <w:t>ITAR and EAR</w:t>
      </w:r>
      <w:r>
        <w:t xml:space="preserve"> Markings</w:t>
      </w:r>
      <w:bookmarkEnd w:id="138"/>
      <w:bookmarkEnd w:id="139"/>
      <w:bookmarkEnd w:id="140"/>
      <w:r w:rsidR="002E1E48">
        <w:t xml:space="preserve"> </w:t>
      </w:r>
    </w:p>
    <w:p w14:paraId="57D06415" w14:textId="77777777" w:rsidR="006C2CEE" w:rsidRPr="00B059D4" w:rsidRDefault="006C2CEE" w:rsidP="006C2CEE">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059D4">
        <w:rPr>
          <w:rFonts w:asciiTheme="minorHAnsi" w:hAnsiTheme="minorHAnsi"/>
          <w:sz w:val="22"/>
          <w:szCs w:val="22"/>
        </w:rPr>
        <w:t>ITAR Category ___</w:t>
      </w:r>
    </w:p>
    <w:p w14:paraId="709C5411" w14:textId="77777777" w:rsidR="006C2CEE" w:rsidRPr="00B059D4" w:rsidRDefault="006C2CEE" w:rsidP="006C2CEE">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059D4">
        <w:rPr>
          <w:rFonts w:asciiTheme="minorHAnsi" w:hAnsiTheme="minorHAnsi"/>
          <w:sz w:val="22"/>
          <w:szCs w:val="22"/>
        </w:rPr>
        <w:t>- International Traffic in Arms Regulations (ITAR) Notice -</w:t>
      </w:r>
    </w:p>
    <w:p w14:paraId="3851F33B" w14:textId="1543ADB6" w:rsidR="006C2CEE" w:rsidRPr="006374B2" w:rsidRDefault="006C2CEE" w:rsidP="00E67114">
      <w:pPr>
        <w:pBdr>
          <w:top w:val="single" w:sz="4" w:space="1" w:color="auto"/>
          <w:left w:val="single" w:sz="4" w:space="4" w:color="auto"/>
          <w:bottom w:val="single" w:sz="4" w:space="1" w:color="auto"/>
          <w:right w:val="single" w:sz="4" w:space="4" w:color="auto"/>
        </w:pBdr>
        <w:jc w:val="center"/>
        <w:rPr>
          <w:sz w:val="20"/>
          <w:szCs w:val="20"/>
        </w:rPr>
      </w:pPr>
      <w:r w:rsidRPr="006374B2">
        <w:rPr>
          <w:sz w:val="20"/>
          <w:szCs w:val="20"/>
        </w:rPr>
        <w:t xml:space="preserve">This document contains information which falls under the purview of the U.S. Munitions List (USML) as defined in the International Traffic in Arms Regulations (ITAR), 22 CFR </w:t>
      </w:r>
      <w:r w:rsidRPr="000D4F69">
        <w:rPr>
          <w:sz w:val="20"/>
          <w:szCs w:val="20"/>
        </w:rPr>
        <w:t>§</w:t>
      </w:r>
      <w:r w:rsidRPr="006374B2">
        <w:rPr>
          <w:sz w:val="20"/>
          <w:szCs w:val="20"/>
        </w:rPr>
        <w:t xml:space="preserve">120-130, and is </w:t>
      </w:r>
      <w:r>
        <w:rPr>
          <w:sz w:val="20"/>
          <w:szCs w:val="20"/>
        </w:rPr>
        <w:t>export-controlled</w:t>
      </w:r>
      <w:r w:rsidRPr="006374B2">
        <w:rPr>
          <w:sz w:val="20"/>
          <w:szCs w:val="20"/>
        </w:rPr>
        <w:t>.  It shall not be</w:t>
      </w:r>
      <w:r w:rsidR="00264666">
        <w:rPr>
          <w:sz w:val="20"/>
          <w:szCs w:val="20"/>
        </w:rPr>
        <w:t xml:space="preserve"> transferred to foreign person</w:t>
      </w:r>
      <w:r w:rsidRPr="006374B2">
        <w:rPr>
          <w:sz w:val="20"/>
          <w:szCs w:val="20"/>
        </w:rPr>
        <w:t xml:space="preserve">s in the U.S. or abroad without specific approval of a knowledgeable NASA export control official, and/or unless an export license or license exemption is obtained/available from the </w:t>
      </w:r>
      <w:r w:rsidR="00A67ADE">
        <w:rPr>
          <w:sz w:val="20"/>
          <w:szCs w:val="20"/>
        </w:rPr>
        <w:t xml:space="preserve">Directorate of Defense Trade Controls, United States </w:t>
      </w:r>
      <w:r w:rsidRPr="006374B2">
        <w:rPr>
          <w:sz w:val="20"/>
          <w:szCs w:val="20"/>
        </w:rPr>
        <w:t>Department of State.  Violations of these regulations are punishable by fine, imprisonment, or both.</w:t>
      </w:r>
    </w:p>
    <w:p w14:paraId="3AECFD5E" w14:textId="77777777" w:rsidR="006C2CEE" w:rsidRDefault="006C2CEE" w:rsidP="006C2CEE"/>
    <w:p w14:paraId="475628B1" w14:textId="77777777" w:rsidR="00E67114" w:rsidRPr="00B059D4" w:rsidRDefault="00E67114" w:rsidP="00E67114">
      <w:pPr>
        <w:pBdr>
          <w:top w:val="single" w:sz="4" w:space="1" w:color="auto"/>
          <w:left w:val="single" w:sz="4" w:space="4" w:color="auto"/>
          <w:bottom w:val="single" w:sz="4" w:space="6" w:color="auto"/>
          <w:right w:val="single" w:sz="4" w:space="4" w:color="auto"/>
        </w:pBdr>
        <w:jc w:val="center"/>
        <w:rPr>
          <w:b/>
          <w:sz w:val="22"/>
          <w:szCs w:val="22"/>
        </w:rPr>
      </w:pPr>
      <w:r w:rsidRPr="00B059D4">
        <w:rPr>
          <w:b/>
          <w:sz w:val="22"/>
          <w:szCs w:val="22"/>
        </w:rPr>
        <w:t>EAR ECCN ___</w:t>
      </w:r>
    </w:p>
    <w:p w14:paraId="4F63E824" w14:textId="77777777" w:rsidR="00E67114" w:rsidRPr="00B059D4" w:rsidRDefault="00E67114" w:rsidP="00E67114">
      <w:pPr>
        <w:pBdr>
          <w:top w:val="single" w:sz="4" w:space="1" w:color="auto"/>
          <w:left w:val="single" w:sz="4" w:space="4" w:color="auto"/>
          <w:bottom w:val="single" w:sz="4" w:space="6" w:color="auto"/>
          <w:right w:val="single" w:sz="4" w:space="4" w:color="auto"/>
        </w:pBdr>
        <w:jc w:val="center"/>
        <w:rPr>
          <w:b/>
          <w:sz w:val="22"/>
          <w:szCs w:val="22"/>
        </w:rPr>
      </w:pPr>
      <w:r w:rsidRPr="00B059D4">
        <w:rPr>
          <w:b/>
          <w:sz w:val="22"/>
          <w:szCs w:val="22"/>
        </w:rPr>
        <w:t>- Export Administration Regulations (EAR) Notice -</w:t>
      </w:r>
    </w:p>
    <w:p w14:paraId="46CD7EC0" w14:textId="2729CF7A" w:rsidR="00E67114" w:rsidRPr="006374B2" w:rsidRDefault="00E67114" w:rsidP="00E67114">
      <w:pPr>
        <w:pBdr>
          <w:top w:val="single" w:sz="4" w:space="1" w:color="auto"/>
          <w:left w:val="single" w:sz="4" w:space="4" w:color="auto"/>
          <w:bottom w:val="single" w:sz="4" w:space="6" w:color="auto"/>
          <w:right w:val="single" w:sz="4" w:space="4" w:color="auto"/>
        </w:pBdr>
        <w:jc w:val="center"/>
        <w:rPr>
          <w:sz w:val="20"/>
          <w:szCs w:val="20"/>
        </w:rPr>
      </w:pPr>
      <w:r w:rsidRPr="006374B2">
        <w:rPr>
          <w:sz w:val="20"/>
          <w:szCs w:val="20"/>
        </w:rPr>
        <w:t>This document contains information within the purview of the Export Administration Regulations</w:t>
      </w:r>
      <w:r>
        <w:rPr>
          <w:sz w:val="20"/>
          <w:szCs w:val="20"/>
        </w:rPr>
        <w:t xml:space="preserve"> (EAR)</w:t>
      </w:r>
      <w:r w:rsidRPr="006374B2">
        <w:rPr>
          <w:sz w:val="20"/>
          <w:szCs w:val="20"/>
        </w:rPr>
        <w:t xml:space="preserve">, 15 CFR </w:t>
      </w:r>
      <w:r w:rsidRPr="000D4F69">
        <w:rPr>
          <w:sz w:val="20"/>
          <w:szCs w:val="20"/>
        </w:rPr>
        <w:t>§</w:t>
      </w:r>
      <w:r w:rsidRPr="006374B2">
        <w:rPr>
          <w:sz w:val="20"/>
          <w:szCs w:val="20"/>
        </w:rPr>
        <w:t xml:space="preserve">730-774, and is </w:t>
      </w:r>
      <w:r>
        <w:rPr>
          <w:sz w:val="20"/>
          <w:szCs w:val="20"/>
        </w:rPr>
        <w:t>export-controlled</w:t>
      </w:r>
      <w:r w:rsidRPr="006374B2">
        <w:rPr>
          <w:sz w:val="20"/>
          <w:szCs w:val="20"/>
        </w:rPr>
        <w:t>.  It may not be</w:t>
      </w:r>
      <w:r w:rsidR="00264666">
        <w:rPr>
          <w:sz w:val="20"/>
          <w:szCs w:val="20"/>
        </w:rPr>
        <w:t xml:space="preserve"> transferred to foreign person</w:t>
      </w:r>
      <w:r w:rsidRPr="006374B2">
        <w:rPr>
          <w:sz w:val="20"/>
          <w:szCs w:val="20"/>
        </w:rPr>
        <w:t>s in the U.S. or abroad without specific approval of a knowledgeable export control official, and/or unless an export license or license exception is obtained/available from the Bureau of Industry and Security, United States Department of Commerce.  Violations of these regulations are punishable by fine, imprisonment, or both.</w:t>
      </w:r>
    </w:p>
    <w:p w14:paraId="034CA8AE" w14:textId="77777777" w:rsidR="008D38A0" w:rsidRDefault="008D38A0" w:rsidP="00293A0F"/>
    <w:p w14:paraId="2EEFDB5A" w14:textId="77777777" w:rsidR="008D38A0" w:rsidRPr="00F97BF7" w:rsidRDefault="00A67ADE" w:rsidP="00A67ADE">
      <w:pPr>
        <w:pBdr>
          <w:top w:val="single" w:sz="4" w:space="1" w:color="auto"/>
          <w:left w:val="single" w:sz="4" w:space="4" w:color="auto"/>
          <w:bottom w:val="single" w:sz="4" w:space="6" w:color="auto"/>
          <w:right w:val="single" w:sz="4" w:space="4" w:color="auto"/>
        </w:pBdr>
        <w:jc w:val="center"/>
        <w:rPr>
          <w:sz w:val="22"/>
          <w:szCs w:val="22"/>
        </w:rPr>
      </w:pPr>
      <w:r w:rsidRPr="00F97BF7">
        <w:rPr>
          <w:b/>
          <w:sz w:val="22"/>
          <w:szCs w:val="22"/>
        </w:rPr>
        <w:t>Subject to U.S. Export Control Regulations</w:t>
      </w:r>
      <w:r w:rsidRPr="00F97BF7">
        <w:rPr>
          <w:sz w:val="22"/>
          <w:szCs w:val="22"/>
        </w:rPr>
        <w:t xml:space="preserve">: </w:t>
      </w:r>
    </w:p>
    <w:p w14:paraId="08AA3CF5" w14:textId="204ED783" w:rsidR="00A67ADE" w:rsidRPr="006374B2" w:rsidRDefault="00A67ADE" w:rsidP="00A67ADE">
      <w:pPr>
        <w:pBdr>
          <w:top w:val="single" w:sz="4" w:space="1" w:color="auto"/>
          <w:left w:val="single" w:sz="4" w:space="4" w:color="auto"/>
          <w:bottom w:val="single" w:sz="4" w:space="6" w:color="auto"/>
          <w:right w:val="single" w:sz="4" w:space="4" w:color="auto"/>
        </w:pBdr>
        <w:jc w:val="center"/>
        <w:rPr>
          <w:sz w:val="20"/>
          <w:szCs w:val="20"/>
        </w:rPr>
      </w:pPr>
      <w:r w:rsidRPr="006374B2">
        <w:rPr>
          <w:sz w:val="20"/>
          <w:szCs w:val="20"/>
        </w:rPr>
        <w:t>This document contains information within the purview of the</w:t>
      </w:r>
      <w:r>
        <w:rPr>
          <w:sz w:val="20"/>
          <w:szCs w:val="20"/>
        </w:rPr>
        <w:t xml:space="preserve"> </w:t>
      </w:r>
      <w:r w:rsidRPr="006374B2">
        <w:rPr>
          <w:sz w:val="20"/>
          <w:szCs w:val="20"/>
        </w:rPr>
        <w:t xml:space="preserve">International Traffic in Arms Regulations (ITAR), 22 CFR </w:t>
      </w:r>
      <w:r w:rsidRPr="000D4F69">
        <w:rPr>
          <w:sz w:val="20"/>
          <w:szCs w:val="20"/>
        </w:rPr>
        <w:t>§</w:t>
      </w:r>
      <w:r w:rsidRPr="006374B2">
        <w:rPr>
          <w:sz w:val="20"/>
          <w:szCs w:val="20"/>
        </w:rPr>
        <w:t>120-130</w:t>
      </w:r>
      <w:r>
        <w:rPr>
          <w:sz w:val="20"/>
          <w:szCs w:val="20"/>
        </w:rPr>
        <w:t xml:space="preserve"> and the</w:t>
      </w:r>
      <w:r w:rsidRPr="006374B2">
        <w:rPr>
          <w:sz w:val="20"/>
          <w:szCs w:val="20"/>
        </w:rPr>
        <w:t xml:space="preserve"> Export Administration Regulations</w:t>
      </w:r>
      <w:r>
        <w:rPr>
          <w:sz w:val="20"/>
          <w:szCs w:val="20"/>
        </w:rPr>
        <w:t xml:space="preserve"> (EAR)</w:t>
      </w:r>
      <w:r w:rsidRPr="006374B2">
        <w:rPr>
          <w:sz w:val="20"/>
          <w:szCs w:val="20"/>
        </w:rPr>
        <w:t xml:space="preserve">, 15 CFR </w:t>
      </w:r>
      <w:r w:rsidRPr="000D4F69">
        <w:rPr>
          <w:sz w:val="20"/>
          <w:szCs w:val="20"/>
        </w:rPr>
        <w:t>§</w:t>
      </w:r>
      <w:r w:rsidRPr="006374B2">
        <w:rPr>
          <w:sz w:val="20"/>
          <w:szCs w:val="20"/>
        </w:rPr>
        <w:t xml:space="preserve">730-774, and is </w:t>
      </w:r>
      <w:r>
        <w:rPr>
          <w:sz w:val="20"/>
          <w:szCs w:val="20"/>
        </w:rPr>
        <w:t>export-controlled</w:t>
      </w:r>
      <w:r w:rsidRPr="006374B2">
        <w:rPr>
          <w:sz w:val="20"/>
          <w:szCs w:val="20"/>
        </w:rPr>
        <w:t xml:space="preserve">.  It may not be transferred to </w:t>
      </w:r>
      <w:r w:rsidR="00264666">
        <w:rPr>
          <w:sz w:val="20"/>
          <w:szCs w:val="20"/>
        </w:rPr>
        <w:t>foreign persons</w:t>
      </w:r>
      <w:r w:rsidRPr="006374B2">
        <w:rPr>
          <w:sz w:val="20"/>
          <w:szCs w:val="20"/>
        </w:rPr>
        <w:t xml:space="preserve"> in the U.S. or abroad without specific approval of a knowledgeable export control official, and/or unless an export license</w:t>
      </w:r>
      <w:r>
        <w:rPr>
          <w:sz w:val="20"/>
          <w:szCs w:val="20"/>
        </w:rPr>
        <w:t>, license exemption,</w:t>
      </w:r>
      <w:r w:rsidRPr="006374B2">
        <w:rPr>
          <w:sz w:val="20"/>
          <w:szCs w:val="20"/>
        </w:rPr>
        <w:t xml:space="preserve"> or license exception is obtained/available from the </w:t>
      </w:r>
      <w:r>
        <w:rPr>
          <w:sz w:val="20"/>
          <w:szCs w:val="20"/>
        </w:rPr>
        <w:t xml:space="preserve">Directorate of Defense Trade Controls, United States Department of State or </w:t>
      </w:r>
      <w:r w:rsidRPr="006374B2">
        <w:rPr>
          <w:sz w:val="20"/>
          <w:szCs w:val="20"/>
        </w:rPr>
        <w:t>Bureau of Industry and Security, United States Department of Commerce.  Violations of these regulations are punishable by fine, imprisonment, or both.</w:t>
      </w:r>
    </w:p>
    <w:p w14:paraId="18B99832" w14:textId="77777777" w:rsidR="00C5060B" w:rsidRDefault="00C5060B" w:rsidP="00293A0F"/>
    <w:p w14:paraId="2310743F" w14:textId="77777777" w:rsidR="00C5060B" w:rsidRDefault="00C5060B" w:rsidP="00293A0F"/>
    <w:p w14:paraId="494847F3" w14:textId="77777777" w:rsidR="00C5060B" w:rsidRDefault="00C5060B" w:rsidP="00293A0F"/>
    <w:p w14:paraId="72DE8543" w14:textId="47D741F7" w:rsidR="00387A41" w:rsidRDefault="00CC249E" w:rsidP="00293A0F">
      <w:r>
        <w:lastRenderedPageBreak/>
        <w:t>For</w:t>
      </w:r>
      <w:r w:rsidR="002E0CAA">
        <w:t xml:space="preserve"> international missions, program/projects may create specific markings such as the following for the International Space Station (ISS): </w:t>
      </w:r>
    </w:p>
    <w:p w14:paraId="3A005FCD" w14:textId="18787A69" w:rsidR="0065436C" w:rsidRPr="00F97BF7" w:rsidRDefault="0065436C" w:rsidP="0065436C">
      <w:pPr>
        <w:pBdr>
          <w:top w:val="single" w:sz="4" w:space="1" w:color="auto"/>
          <w:left w:val="single" w:sz="4" w:space="4" w:color="auto"/>
          <w:bottom w:val="single" w:sz="4" w:space="6" w:color="auto"/>
          <w:right w:val="single" w:sz="4" w:space="4" w:color="auto"/>
        </w:pBdr>
        <w:jc w:val="center"/>
        <w:rPr>
          <w:sz w:val="22"/>
          <w:szCs w:val="22"/>
        </w:rPr>
      </w:pPr>
      <w:r w:rsidRPr="00F97BF7">
        <w:rPr>
          <w:b/>
          <w:sz w:val="22"/>
          <w:szCs w:val="22"/>
        </w:rPr>
        <w:t>Program/Project</w:t>
      </w:r>
      <w:r w:rsidRPr="00F97BF7">
        <w:rPr>
          <w:sz w:val="22"/>
          <w:szCs w:val="22"/>
        </w:rPr>
        <w:t xml:space="preserve">: </w:t>
      </w:r>
      <w:r w:rsidRPr="00F97BF7">
        <w:rPr>
          <w:b/>
          <w:sz w:val="22"/>
          <w:szCs w:val="22"/>
        </w:rPr>
        <w:t>International Space Station</w:t>
      </w:r>
      <w:r w:rsidRPr="00F97BF7">
        <w:rPr>
          <w:sz w:val="22"/>
          <w:szCs w:val="22"/>
        </w:rPr>
        <w:t xml:space="preserve"> </w:t>
      </w:r>
    </w:p>
    <w:p w14:paraId="5D908837" w14:textId="2A222D69" w:rsidR="002E0CAA" w:rsidRPr="0065436C" w:rsidRDefault="0065436C" w:rsidP="0065436C">
      <w:pPr>
        <w:pBdr>
          <w:top w:val="single" w:sz="4" w:space="1" w:color="auto"/>
          <w:left w:val="single" w:sz="4" w:space="4" w:color="auto"/>
          <w:bottom w:val="single" w:sz="4" w:space="6" w:color="auto"/>
          <w:right w:val="single" w:sz="4" w:space="4" w:color="auto"/>
        </w:pBdr>
        <w:jc w:val="center"/>
        <w:rPr>
          <w:sz w:val="20"/>
          <w:szCs w:val="20"/>
        </w:rPr>
      </w:pPr>
      <w:r w:rsidRPr="0065436C">
        <w:rPr>
          <w:color w:val="000000"/>
          <w:sz w:val="20"/>
          <w:szCs w:val="20"/>
        </w:rPr>
        <w:t>This document, and technical data contained in it, are subject to United States export laws and regulations.  They may be used only in the International Space Station (ISS) program to fulfill responsibilities of the Parties or of a Cooperating Agency of an ISS Partner in furtherance of the ISS Intergovernmental Agreement.  Re-transfer or disclosure to, or use by, any persons other than citizens of ISS Program International Partner countries, or use for any other purpose, requires prior U.S. Government authorizati</w:t>
      </w:r>
      <w:r w:rsidR="00F97BF7">
        <w:rPr>
          <w:color w:val="000000"/>
          <w:sz w:val="20"/>
          <w:szCs w:val="20"/>
        </w:rPr>
        <w:t>on.</w:t>
      </w:r>
    </w:p>
    <w:p w14:paraId="649829E4" w14:textId="43AD9B8B" w:rsidR="001C1D1F" w:rsidRDefault="00E67114" w:rsidP="00D164C2">
      <w:r w:rsidRPr="00E67114">
        <w:t>The second practice</w:t>
      </w:r>
      <w:r w:rsidR="00A47E7B">
        <w:t>, although more resource intensive,</w:t>
      </w:r>
      <w:r w:rsidRPr="00E67114">
        <w:t xml:space="preserve"> involves marking select pages within such documents</w:t>
      </w:r>
      <w:r>
        <w:t xml:space="preserve">.  </w:t>
      </w:r>
      <w:r w:rsidR="006C2CEE">
        <w:t xml:space="preserve">In certain situations, it may be desirable or necessary to be able to remove the export-controlled information quickly from the affected pages before the document is shared with someone who would not ordinarily have permission to view it.  </w:t>
      </w:r>
      <w:r>
        <w:t>Place the</w:t>
      </w:r>
      <w:r w:rsidR="006C2CEE">
        <w:t xml:space="preserve"> ITAR</w:t>
      </w:r>
      <w:r>
        <w:t xml:space="preserve"> or EAR</w:t>
      </w:r>
      <w:r w:rsidR="006C2CEE">
        <w:t xml:space="preserve"> notice on the cover page in a font that is readable when printed.  Add a note to the cover indicating that only select pages contai</w:t>
      </w:r>
      <w:r w:rsidR="00147C4B">
        <w:t>n export-controlled information</w:t>
      </w:r>
      <w:r w:rsidR="006C2CEE">
        <w:t xml:space="preserve">.  Place a note (in red) in the header or footer of the affected pages indicating the following: “This page contains information subject to U.S. export control regulations under the </w:t>
      </w:r>
      <w:r>
        <w:t xml:space="preserve">(insert ITAR </w:t>
      </w:r>
      <w:r w:rsidR="007C7AEB">
        <w:t>and/</w:t>
      </w:r>
      <w:r>
        <w:t>or EAR</w:t>
      </w:r>
      <w:r w:rsidR="006C2CEE" w:rsidRPr="004C4EB7">
        <w:t xml:space="preserve">).”  </w:t>
      </w:r>
      <w:r w:rsidR="006C2CEE">
        <w:t>On those pages, highlight the affected text/image in yellow for ease of recognition, and the mark</w:t>
      </w:r>
      <w:r w:rsidR="007C7AEB">
        <w:t xml:space="preserve">ing is complete.  </w:t>
      </w:r>
    </w:p>
    <w:p w14:paraId="79CF633D" w14:textId="12E75793" w:rsidR="005F21EC" w:rsidRDefault="00951EF6" w:rsidP="00D164C2">
      <w:r>
        <w:t xml:space="preserve">NOTE: </w:t>
      </w:r>
      <w:r w:rsidR="005F21EC">
        <w:t xml:space="preserve">NASA collaborates with other U.S. </w:t>
      </w:r>
      <w:r w:rsidR="00275F06">
        <w:t xml:space="preserve">Government </w:t>
      </w:r>
      <w:r w:rsidR="005F21EC">
        <w:t>agencies that have specific doc</w:t>
      </w:r>
      <w:r w:rsidR="00E06D9D">
        <w:t>umentation marking standards</w:t>
      </w:r>
      <w:r w:rsidR="00275F06">
        <w:t>,</w:t>
      </w:r>
      <w:r w:rsidR="005F21EC">
        <w:t xml:space="preserve"> as well.  The lead agency or the agency of the lead author typically determine</w:t>
      </w:r>
      <w:r>
        <w:t xml:space="preserve">s how the document is marked.  </w:t>
      </w:r>
      <w:r w:rsidR="005F21EC">
        <w:t xml:space="preserve">When NASA is not </w:t>
      </w:r>
      <w:r>
        <w:t>the first author, NASA may defer</w:t>
      </w:r>
      <w:r w:rsidR="005F21EC">
        <w:t xml:space="preserve"> to the lead agency’s documentation marking requirements. </w:t>
      </w:r>
      <w:r w:rsidR="00275F06">
        <w:t xml:space="preserve"> The</w:t>
      </w:r>
      <w:r w:rsidR="005F21EC">
        <w:t xml:space="preserve"> </w:t>
      </w:r>
      <w:r w:rsidR="00E06D9D">
        <w:t xml:space="preserve">NASA author should work with the </w:t>
      </w:r>
      <w:r>
        <w:t>ECS</w:t>
      </w:r>
      <w:r w:rsidR="00E06D9D">
        <w:t xml:space="preserve"> to resolve any conflicts.  </w:t>
      </w:r>
    </w:p>
    <w:p w14:paraId="16C94EBC" w14:textId="50174CD0" w:rsidR="004C2473" w:rsidRPr="004C2473" w:rsidRDefault="004C2473" w:rsidP="004C2473">
      <w:pPr>
        <w:pStyle w:val="Heading4"/>
      </w:pPr>
      <w:r w:rsidRPr="004C2473">
        <w:t>Export Control Records That Are Also Sensitive But Unclassified (SBU)</w:t>
      </w:r>
      <w:r w:rsidR="00275F06">
        <w:rPr>
          <w:rStyle w:val="FootnoteReference"/>
        </w:rPr>
        <w:footnoteReference w:id="6"/>
      </w:r>
    </w:p>
    <w:p w14:paraId="192813EC" w14:textId="1DE8C11F" w:rsidR="006C2CEE" w:rsidRDefault="006C2CEE" w:rsidP="00293A0F">
      <w:r>
        <w:t xml:space="preserve">Export-related records and export-controlled documentation may also be Sensitive But Unclassified (SBU) and require an SBU marking.  Recorded information in any form (physical or electronic) that is designated as SBU shall be marked by the originator or custodian so that </w:t>
      </w:r>
      <w:r>
        <w:lastRenderedPageBreak/>
        <w:t>individuals with access to the SBU information are aware of its sensitivity and protection requirements.  Reference</w:t>
      </w:r>
      <w:hyperlink r:id="rId105" w:history="1">
        <w:r w:rsidRPr="00854655">
          <w:t xml:space="preserve"> </w:t>
        </w:r>
        <w:r w:rsidRPr="00D164C2">
          <w:rPr>
            <w:rStyle w:val="Hyperlink"/>
          </w:rPr>
          <w:t>(NID) 1600.55</w:t>
        </w:r>
        <w:r w:rsidRPr="00185F8A">
          <w:t xml:space="preserve">, </w:t>
        </w:r>
        <w:r w:rsidRPr="005B6986">
          <w:t>section 5.24.3</w:t>
        </w:r>
      </w:hyperlink>
      <w:r w:rsidRPr="0007785F">
        <w:rPr>
          <w:color w:val="FF0000"/>
        </w:rPr>
        <w:t xml:space="preserve"> </w:t>
      </w:r>
      <w:r>
        <w:t>“Marking Recorded SBU Information”.</w:t>
      </w:r>
    </w:p>
    <w:p w14:paraId="3D711351" w14:textId="060177B9" w:rsidR="004C2473" w:rsidRDefault="004C2473" w:rsidP="004C2473">
      <w:pPr>
        <w:pStyle w:val="Heading4"/>
      </w:pPr>
      <w:r>
        <w:t xml:space="preserve">Marking </w:t>
      </w:r>
      <w:r w:rsidR="00464C4B">
        <w:t>Email</w:t>
      </w:r>
    </w:p>
    <w:p w14:paraId="51256BE0" w14:textId="7AE9C3C7" w:rsidR="00D164C2" w:rsidRDefault="00C87353">
      <w:r>
        <w:t>A</w:t>
      </w:r>
      <w:r w:rsidR="004C2473" w:rsidRPr="004C2473">
        <w:t xml:space="preserve">n </w:t>
      </w:r>
      <w:r w:rsidR="00464C4B">
        <w:t>email</w:t>
      </w:r>
      <w:r w:rsidR="004C2473" w:rsidRPr="004C2473">
        <w:t xml:space="preserve"> (without attach</w:t>
      </w:r>
      <w:r w:rsidR="00464C4B">
        <w:t xml:space="preserve">ment) </w:t>
      </w:r>
      <w:r>
        <w:t xml:space="preserve">that </w:t>
      </w:r>
      <w:r w:rsidR="00464C4B">
        <w:t>contains text with export-</w:t>
      </w:r>
      <w:r w:rsidR="004C2473" w:rsidRPr="004C2473">
        <w:t>controlled information</w:t>
      </w:r>
      <w:r>
        <w:t xml:space="preserve"> </w:t>
      </w:r>
      <w:r w:rsidR="004C2473" w:rsidRPr="004C2473">
        <w:t xml:space="preserve">can be a record and should be marked as such.  </w:t>
      </w:r>
      <w:r w:rsidR="004E1B5D">
        <w:t xml:space="preserve">The sender of the export-controlled information to a foreign party is responsible for including the appropriate marking.  </w:t>
      </w:r>
      <w:r w:rsidR="00CC69F2">
        <w:t xml:space="preserve">A </w:t>
      </w:r>
      <w:r w:rsidR="004C2473" w:rsidRPr="004C2473">
        <w:t xml:space="preserve">way to mark the </w:t>
      </w:r>
      <w:r w:rsidR="00464C4B">
        <w:t>email</w:t>
      </w:r>
      <w:r w:rsidR="004C2473" w:rsidRPr="004C2473">
        <w:t xml:space="preserve"> is to inc</w:t>
      </w:r>
      <w:r w:rsidR="004E1B5D">
        <w:t>lude the words “CONTAINS EXPORT-</w:t>
      </w:r>
      <w:r w:rsidR="004C2473" w:rsidRPr="004C2473">
        <w:t xml:space="preserve">CONTROLLED </w:t>
      </w:r>
      <w:r w:rsidR="00F97BF7">
        <w:t xml:space="preserve">INFORMATION” at the end of the subject line and to include </w:t>
      </w:r>
      <w:r w:rsidR="004C2473" w:rsidRPr="004C2473">
        <w:t xml:space="preserve">the ITAR </w:t>
      </w:r>
      <w:r w:rsidR="004E1B5D">
        <w:t>and/</w:t>
      </w:r>
      <w:r w:rsidR="004C2473" w:rsidRPr="004C2473">
        <w:t>or EAR notice (</w:t>
      </w:r>
      <w:r w:rsidR="007C4551">
        <w:t xml:space="preserve">see </w:t>
      </w:r>
      <w:hyperlink w:anchor="_5:_EAR_and" w:history="1">
        <w:r w:rsidR="004C2473" w:rsidRPr="007C4551">
          <w:rPr>
            <w:rStyle w:val="Hyperlink"/>
          </w:rPr>
          <w:t>Figure 5</w:t>
        </w:r>
      </w:hyperlink>
      <w:r w:rsidR="004C2473" w:rsidRPr="004C2473">
        <w:t xml:space="preserve">) in the body of the </w:t>
      </w:r>
      <w:r w:rsidR="00464C4B">
        <w:t>email</w:t>
      </w:r>
      <w:r w:rsidR="004C2473" w:rsidRPr="004C2473">
        <w:t>.</w:t>
      </w:r>
      <w:r w:rsidR="007919FB">
        <w:t xml:space="preserve">  </w:t>
      </w:r>
      <w:bookmarkStart w:id="141" w:name="_Sharing_Technical_Data"/>
      <w:bookmarkStart w:id="142" w:name="_Process_for_Sharing"/>
      <w:bookmarkEnd w:id="141"/>
      <w:bookmarkEnd w:id="142"/>
    </w:p>
    <w:p w14:paraId="02C77C3C" w14:textId="77777777" w:rsidR="00656CE5" w:rsidRDefault="00656CE5" w:rsidP="00656CE5">
      <w:pPr>
        <w:pStyle w:val="Heading3"/>
      </w:pPr>
      <w:bookmarkStart w:id="143" w:name="_Toc404592736"/>
      <w:bookmarkStart w:id="144" w:name="_Toc404601350"/>
      <w:bookmarkStart w:id="145" w:name="_Toc406391821"/>
      <w:bookmarkStart w:id="146" w:name="_Toc413927595"/>
      <w:r>
        <w:t>Marking of Shipping Documents With</w:t>
      </w:r>
      <w:r w:rsidRPr="000F3556">
        <w:t xml:space="preserve"> Destination Control Statements</w:t>
      </w:r>
      <w:bookmarkEnd w:id="143"/>
      <w:bookmarkEnd w:id="144"/>
      <w:bookmarkEnd w:id="145"/>
      <w:bookmarkEnd w:id="146"/>
      <w:r w:rsidRPr="000F3556">
        <w:t xml:space="preserve">   </w:t>
      </w:r>
    </w:p>
    <w:p w14:paraId="39F5BA93" w14:textId="1B49E5CA" w:rsidR="00656CE5" w:rsidRPr="000F3556" w:rsidRDefault="00656CE5" w:rsidP="00656CE5">
      <w:r>
        <w:t>T</w:t>
      </w:r>
      <w:r w:rsidRPr="000F3556">
        <w:t>he ITAR and EAR have their own Destination Control Statements</w:t>
      </w:r>
      <w:r>
        <w:t xml:space="preserve"> (DCS</w:t>
      </w:r>
      <w:r w:rsidR="00F97BF7">
        <w:t>s</w:t>
      </w:r>
      <w:r>
        <w:t>)</w:t>
      </w:r>
      <w:r w:rsidRPr="000F3556">
        <w:t xml:space="preserve"> that must be </w:t>
      </w:r>
      <w:r>
        <w:t>written</w:t>
      </w:r>
      <w:r w:rsidRPr="000F3556">
        <w:t xml:space="preserve"> on </w:t>
      </w:r>
      <w:r>
        <w:t xml:space="preserve">a </w:t>
      </w:r>
      <w:hyperlink w:anchor="billoflading" w:history="1">
        <w:r w:rsidRPr="000D1C2D">
          <w:rPr>
            <w:rStyle w:val="Hyperlink"/>
          </w:rPr>
          <w:t>bill of lading</w:t>
        </w:r>
      </w:hyperlink>
      <w:r>
        <w:t>, air</w:t>
      </w:r>
      <w:r w:rsidRPr="000F3556">
        <w:t>way</w:t>
      </w:r>
      <w:r>
        <w:t xml:space="preserve"> </w:t>
      </w:r>
      <w:r w:rsidRPr="000F3556">
        <w:t>bill, invoice, and other export documents.</w:t>
      </w:r>
      <w:r>
        <w:t xml:space="preserve"> </w:t>
      </w:r>
    </w:p>
    <w:p w14:paraId="23037CC3" w14:textId="0AA59A4E" w:rsidR="00656CE5" w:rsidRDefault="00656CE5" w:rsidP="00656CE5">
      <w:pPr>
        <w:rPr>
          <w:rStyle w:val="Hyperlink"/>
          <w:lang w:val="en"/>
        </w:rPr>
      </w:pPr>
      <w:r>
        <w:t>For shipments subject to the ITAR</w:t>
      </w:r>
      <w:r w:rsidR="00D164C2">
        <w:t>, mark with</w:t>
      </w:r>
      <w:r>
        <w:t xml:space="preserve"> the published DCS shown in </w:t>
      </w:r>
      <w:hyperlink r:id="rId106" w:anchor="se22.1.123_19" w:history="1">
        <w:r w:rsidRPr="00C401CA">
          <w:rPr>
            <w:rStyle w:val="Hyperlink"/>
          </w:rPr>
          <w:t xml:space="preserve">22 CFR </w:t>
        </w:r>
        <w:r w:rsidRPr="00C401CA">
          <w:rPr>
            <w:rStyle w:val="Hyperlink"/>
            <w:lang w:val="en"/>
          </w:rPr>
          <w:t>§123.9(b)(1):</w:t>
        </w:r>
      </w:hyperlink>
    </w:p>
    <w:p w14:paraId="11CC62F5" w14:textId="5CC49474" w:rsidR="00D164C2" w:rsidRPr="00D164C2" w:rsidRDefault="00D164C2" w:rsidP="00D164C2">
      <w:pPr>
        <w:pBdr>
          <w:top w:val="single" w:sz="4" w:space="1" w:color="auto"/>
          <w:left w:val="single" w:sz="4" w:space="4" w:color="auto"/>
          <w:bottom w:val="single" w:sz="4" w:space="6" w:color="auto"/>
          <w:right w:val="single" w:sz="4" w:space="4" w:color="auto"/>
        </w:pBdr>
        <w:jc w:val="center"/>
        <w:rPr>
          <w:b/>
          <w:sz w:val="22"/>
          <w:szCs w:val="22"/>
        </w:rPr>
      </w:pPr>
      <w:r w:rsidRPr="00D164C2">
        <w:rPr>
          <w:b/>
          <w:sz w:val="22"/>
          <w:szCs w:val="22"/>
        </w:rPr>
        <w:t>ITAR Destination Control Statement (22 CFR §123.9(b)(1))</w:t>
      </w:r>
    </w:p>
    <w:p w14:paraId="5550E21B" w14:textId="013A27E8" w:rsidR="00D164C2" w:rsidRDefault="00D164C2" w:rsidP="00D164C2">
      <w:pPr>
        <w:pBdr>
          <w:top w:val="single" w:sz="4" w:space="1" w:color="auto"/>
          <w:left w:val="single" w:sz="4" w:space="4" w:color="auto"/>
          <w:bottom w:val="single" w:sz="4" w:space="6" w:color="auto"/>
          <w:right w:val="single" w:sz="4" w:space="4" w:color="auto"/>
        </w:pBdr>
        <w:jc w:val="center"/>
      </w:pPr>
      <w:r w:rsidRPr="00D164C2">
        <w:rPr>
          <w:sz w:val="20"/>
          <w:szCs w:val="20"/>
        </w:rPr>
        <w:t>These commodities are authorized by the U.S. Government for export only to [country of ultimate destination] for use by [end-user] under [license or other approval number or exemption citation].  They may not be resold, diverted, transferred, or otherwise be disposed of, to any other country or to any person other than the authorized end-user or consignee(s), either in their original form or after being incorporated into other end-items, without first obtaining approval from the U.S. Department of State or use of an applicable exemption</w:t>
      </w:r>
      <w:r w:rsidR="00F97BF7">
        <w:rPr>
          <w:b/>
          <w:sz w:val="20"/>
          <w:szCs w:val="20"/>
        </w:rPr>
        <w:t>.</w:t>
      </w:r>
    </w:p>
    <w:p w14:paraId="4941CEF7" w14:textId="27974E29" w:rsidR="00656CE5" w:rsidRDefault="00656CE5" w:rsidP="00656CE5">
      <w:r>
        <w:t xml:space="preserve">For shipments subject to the EAR, the DCS must be entered on the invoice and on the bill of lading, air waybill, or other export control document that accompanies the </w:t>
      </w:r>
      <w:r w:rsidRPr="00000B59">
        <w:t xml:space="preserve">shipment from its point of origin in the </w:t>
      </w:r>
      <w:r>
        <w:t>U.S.</w:t>
      </w:r>
      <w:r w:rsidRPr="00000B59">
        <w:t xml:space="preserve"> to the </w:t>
      </w:r>
      <w:hyperlink w:anchor="ultimateconsignee" w:history="1">
        <w:r w:rsidRPr="00606432">
          <w:rPr>
            <w:rStyle w:val="Hyperlink"/>
          </w:rPr>
          <w:t>ultimate consignee</w:t>
        </w:r>
      </w:hyperlink>
      <w:r w:rsidRPr="00000B59">
        <w:t xml:space="preserve"> or </w:t>
      </w:r>
      <w:r w:rsidRPr="00464C4B">
        <w:t>end-user</w:t>
      </w:r>
      <w:r w:rsidRPr="00000B59">
        <w:t xml:space="preserve"> abroad. </w:t>
      </w:r>
      <w:r>
        <w:t xml:space="preserve"> </w:t>
      </w:r>
      <w:hyperlink r:id="rId107" w:history="1">
        <w:r w:rsidRPr="00C401CA">
          <w:rPr>
            <w:rStyle w:val="Hyperlink"/>
          </w:rPr>
          <w:t xml:space="preserve">15 CFR </w:t>
        </w:r>
        <w:r w:rsidRPr="00C401CA">
          <w:rPr>
            <w:rStyle w:val="Hyperlink"/>
            <w:rFonts w:eastAsiaTheme="minorHAnsi" w:cs="NewCenturySchlbk-Bold"/>
            <w:bCs/>
          </w:rPr>
          <w:t>§758.6</w:t>
        </w:r>
        <w:r>
          <w:rPr>
            <w:rStyle w:val="Hyperlink"/>
            <w:rFonts w:eastAsiaTheme="minorHAnsi" w:cs="NewCenturySchlbk-Bold"/>
            <w:bCs/>
          </w:rPr>
          <w:t>(b)</w:t>
        </w:r>
      </w:hyperlink>
      <w:r>
        <w:t xml:space="preserve"> applies:</w:t>
      </w:r>
    </w:p>
    <w:p w14:paraId="0F3CA1FD" w14:textId="51AA92FE" w:rsidR="00D164C2" w:rsidRPr="00D164C2" w:rsidRDefault="00D164C2" w:rsidP="00D164C2">
      <w:pPr>
        <w:pBdr>
          <w:top w:val="single" w:sz="4" w:space="1" w:color="auto"/>
          <w:left w:val="single" w:sz="4" w:space="4" w:color="auto"/>
          <w:bottom w:val="single" w:sz="4" w:space="6" w:color="auto"/>
          <w:right w:val="single" w:sz="4" w:space="4" w:color="auto"/>
        </w:pBdr>
        <w:jc w:val="center"/>
        <w:rPr>
          <w:b/>
          <w:sz w:val="22"/>
          <w:szCs w:val="22"/>
        </w:rPr>
      </w:pPr>
      <w:r w:rsidRPr="00D164C2">
        <w:rPr>
          <w:b/>
          <w:sz w:val="22"/>
          <w:szCs w:val="22"/>
        </w:rPr>
        <w:t>EAR Destination Control Statement (15 CFR §758.6(b))</w:t>
      </w:r>
    </w:p>
    <w:p w14:paraId="2BCD645A" w14:textId="7821DD30" w:rsidR="00D164C2" w:rsidRPr="00D164C2" w:rsidRDefault="00D164C2" w:rsidP="00D164C2">
      <w:pPr>
        <w:pBdr>
          <w:top w:val="single" w:sz="4" w:space="1" w:color="auto"/>
          <w:left w:val="single" w:sz="4" w:space="4" w:color="auto"/>
          <w:bottom w:val="single" w:sz="4" w:space="6" w:color="auto"/>
          <w:right w:val="single" w:sz="4" w:space="4" w:color="auto"/>
        </w:pBdr>
        <w:jc w:val="center"/>
      </w:pPr>
      <w:r w:rsidRPr="00D164C2">
        <w:rPr>
          <w:sz w:val="20"/>
          <w:szCs w:val="20"/>
        </w:rPr>
        <w:t xml:space="preserve">These commodities, technology, </w:t>
      </w:r>
      <w:r w:rsidR="00F97BF7">
        <w:rPr>
          <w:sz w:val="20"/>
          <w:szCs w:val="20"/>
        </w:rPr>
        <w:t>and/</w:t>
      </w:r>
      <w:r w:rsidRPr="00D164C2">
        <w:rPr>
          <w:sz w:val="20"/>
          <w:szCs w:val="20"/>
        </w:rPr>
        <w:t>or software were exported from the United States in accordance with the Export Administration Regulations.  Diversion cont</w:t>
      </w:r>
      <w:r w:rsidR="00F97BF7">
        <w:rPr>
          <w:sz w:val="20"/>
          <w:szCs w:val="20"/>
        </w:rPr>
        <w:t>rary to U.S. law is prohibited.</w:t>
      </w:r>
    </w:p>
    <w:p w14:paraId="3FF0A4E1" w14:textId="165C59D4" w:rsidR="00656CE5" w:rsidRPr="00656CE5" w:rsidRDefault="00656CE5" w:rsidP="00656CE5">
      <w:pPr>
        <w:tabs>
          <w:tab w:val="left" w:pos="7920"/>
        </w:tabs>
        <w:rPr>
          <w:rFonts w:cs="Arial"/>
          <w:color w:val="252525"/>
          <w:shd w:val="clear" w:color="auto" w:fill="FFFFFF"/>
        </w:rPr>
      </w:pPr>
      <w:r w:rsidRPr="00EA3095">
        <w:lastRenderedPageBreak/>
        <w:t>For shipments containing both EAR and ITAR items</w:t>
      </w:r>
      <w:r w:rsidR="00F97BF7">
        <w:t>,</w:t>
      </w:r>
      <w:r w:rsidRPr="00EA3095">
        <w:t xml:space="preserve"> both the EAR and ITAR DCS</w:t>
      </w:r>
      <w:r w:rsidR="00932CDA">
        <w:t>s</w:t>
      </w:r>
      <w:r w:rsidRPr="00EA3095">
        <w:t xml:space="preserve"> must be </w:t>
      </w:r>
      <w:r w:rsidR="00275F06">
        <w:t xml:space="preserve">used </w:t>
      </w:r>
      <w:r w:rsidRPr="00EA3095">
        <w:t>on the</w:t>
      </w:r>
      <w:r w:rsidRPr="00EA3095">
        <w:rPr>
          <w:i/>
        </w:rPr>
        <w:t xml:space="preserve"> </w:t>
      </w:r>
      <w:r w:rsidRPr="00EA3095">
        <w:t xml:space="preserve">invoice and on the bill of lading, air waybill, or other export control documents.  To </w:t>
      </w:r>
      <w:r w:rsidRPr="00EA3095">
        <w:rPr>
          <w:rFonts w:cs="Arial"/>
          <w:color w:val="252525"/>
          <w:shd w:val="clear" w:color="auto" w:fill="FFFFFF"/>
        </w:rPr>
        <w:t xml:space="preserve">distinguish which phrase applies to which commodity, the EAR DCS verbiage should be prefaced by the phrase, "For items subject to the Export Administration Regulations," while the ITAR verbiage </w:t>
      </w:r>
      <w:r w:rsidRPr="004607DD">
        <w:rPr>
          <w:rFonts w:cs="Arial"/>
          <w:color w:val="252525"/>
          <w:shd w:val="clear" w:color="auto" w:fill="FFFFFF"/>
        </w:rPr>
        <w:t>(</w:t>
      </w:r>
      <w:hyperlink r:id="rId108" w:anchor="se22.1.123_19" w:history="1">
        <w:r w:rsidR="004607DD" w:rsidRPr="004607DD">
          <w:rPr>
            <w:rStyle w:val="Hyperlink"/>
            <w:rFonts w:cs="Arial"/>
            <w:shd w:val="clear" w:color="auto" w:fill="FFFFFF"/>
          </w:rPr>
          <w:t>22</w:t>
        </w:r>
        <w:r w:rsidRPr="004607DD">
          <w:rPr>
            <w:rStyle w:val="Hyperlink"/>
            <w:rFonts w:cs="Arial"/>
            <w:shd w:val="clear" w:color="auto" w:fill="FFFFFF"/>
          </w:rPr>
          <w:t xml:space="preserve"> §123.9(b)(1)</w:t>
        </w:r>
      </w:hyperlink>
      <w:r w:rsidRPr="004607DD">
        <w:rPr>
          <w:rFonts w:cs="Arial"/>
          <w:color w:val="252525"/>
          <w:shd w:val="clear" w:color="auto" w:fill="FFFFFF"/>
        </w:rPr>
        <w:t>)</w:t>
      </w:r>
      <w:r w:rsidRPr="00EA3095">
        <w:rPr>
          <w:rFonts w:cs="Arial"/>
          <w:color w:val="252525"/>
          <w:shd w:val="clear" w:color="auto" w:fill="FFFFFF"/>
        </w:rPr>
        <w:t xml:space="preserve"> should be prefaced with, "For items subject to the International Traffic in Arms Regulations."</w:t>
      </w:r>
      <w:r w:rsidRPr="00EA3095">
        <w:rPr>
          <w:rStyle w:val="apple-converted-space"/>
          <w:rFonts w:cs="Arial"/>
          <w:color w:val="252525"/>
          <w:shd w:val="clear" w:color="auto" w:fill="FFFFFF"/>
        </w:rPr>
        <w:t> </w:t>
      </w:r>
    </w:p>
    <w:p w14:paraId="0DF21911" w14:textId="77777777" w:rsidR="00656CE5" w:rsidRDefault="00656CE5" w:rsidP="00656CE5">
      <w:pPr>
        <w:pStyle w:val="Heading3"/>
      </w:pPr>
      <w:bookmarkStart w:id="147" w:name="_Toc413927596"/>
      <w:r>
        <w:t>Marking Shipping Documents with Export Authorization and Classification</w:t>
      </w:r>
      <w:bookmarkEnd w:id="147"/>
      <w:r>
        <w:t xml:space="preserve"> </w:t>
      </w:r>
    </w:p>
    <w:p w14:paraId="5FA90571" w14:textId="4AF7D7A8" w:rsidR="00656CE5" w:rsidRDefault="00656CE5" w:rsidP="00656CE5">
      <w:r>
        <w:t>It is a best practice to include the export authorization and classification on all shipping documents.  The ITAR USML Category and the license number or the license exemption reference for each item should be marked on all shipping documents.  Similarly, the EAR ECCN, and license number or license exception reference for each item should be marked on all shipping documents.  For</w:t>
      </w:r>
      <w:r w:rsidRPr="00F6799E">
        <w:t xml:space="preserve"> </w:t>
      </w:r>
      <w:r w:rsidR="00F97BF7">
        <w:t>Strategic Trade Authorization (</w:t>
      </w:r>
      <w:r w:rsidRPr="00F6799E">
        <w:t>STA</w:t>
      </w:r>
      <w:r w:rsidR="00F97BF7">
        <w:t>)</w:t>
      </w:r>
      <w:r w:rsidRPr="00F6799E">
        <w:t xml:space="preserve"> shipments, required statements also apply</w:t>
      </w:r>
      <w:r>
        <w:t xml:space="preserve"> for each item (see </w:t>
      </w:r>
      <w:hyperlink r:id="rId109" w:history="1">
        <w:r w:rsidRPr="00927328">
          <w:rPr>
            <w:rStyle w:val="Hyperlink"/>
          </w:rPr>
          <w:t xml:space="preserve">15 CFR </w:t>
        </w:r>
        <w:r w:rsidR="00F97BF7" w:rsidRPr="00F97BF7">
          <w:rPr>
            <w:rStyle w:val="Hyperlink"/>
          </w:rPr>
          <w:t>§</w:t>
        </w:r>
        <w:r w:rsidRPr="00927328">
          <w:rPr>
            <w:rStyle w:val="Hyperlink"/>
          </w:rPr>
          <w:t>740.20</w:t>
        </w:r>
      </w:hyperlink>
      <w:r>
        <w:t>)</w:t>
      </w:r>
      <w:r w:rsidRPr="00F6799E">
        <w:t>.</w:t>
      </w:r>
      <w:r>
        <w:t xml:space="preserve">  </w:t>
      </w:r>
    </w:p>
    <w:p w14:paraId="319102B4" w14:textId="04C2CB6B" w:rsidR="006C2CEE" w:rsidRPr="0053441B" w:rsidRDefault="0004261A" w:rsidP="006C2CEE">
      <w:pPr>
        <w:pStyle w:val="Heading2"/>
      </w:pPr>
      <w:bookmarkStart w:id="148" w:name="_Process_for_Sharing_1"/>
      <w:bookmarkStart w:id="149" w:name="_Toc403721931"/>
      <w:bookmarkStart w:id="150" w:name="_Toc404592739"/>
      <w:bookmarkStart w:id="151" w:name="_Toc404601352"/>
      <w:bookmarkStart w:id="152" w:name="_Toc406391823"/>
      <w:bookmarkEnd w:id="148"/>
      <w:r>
        <w:t xml:space="preserve"> </w:t>
      </w:r>
      <w:bookmarkStart w:id="153" w:name="_Toc413927597"/>
      <w:r w:rsidR="006C2CEE">
        <w:t xml:space="preserve">Process for </w:t>
      </w:r>
      <w:r w:rsidR="006C2CEE" w:rsidRPr="0053441B">
        <w:t xml:space="preserve">Sharing Technical Data </w:t>
      </w:r>
      <w:r w:rsidR="00C90624">
        <w:t xml:space="preserve">or Technology </w:t>
      </w:r>
      <w:r w:rsidR="006C2CEE">
        <w:t xml:space="preserve">With </w:t>
      </w:r>
      <w:r>
        <w:t xml:space="preserve">A </w:t>
      </w:r>
      <w:r w:rsidR="006C2CEE">
        <w:t>Foreign P</w:t>
      </w:r>
      <w:bookmarkEnd w:id="149"/>
      <w:bookmarkEnd w:id="150"/>
      <w:bookmarkEnd w:id="151"/>
      <w:bookmarkEnd w:id="152"/>
      <w:r w:rsidR="00446F0C">
        <w:t>erson</w:t>
      </w:r>
      <w:bookmarkEnd w:id="153"/>
      <w:r w:rsidR="006C2CEE">
        <w:t xml:space="preserve"> </w:t>
      </w:r>
    </w:p>
    <w:p w14:paraId="386F1431" w14:textId="38487D9B" w:rsidR="005D42D6" w:rsidRDefault="006C2CEE" w:rsidP="00293A0F">
      <w:pPr>
        <w:rPr>
          <w:bCs/>
        </w:rPr>
      </w:pPr>
      <w:r>
        <w:rPr>
          <w:bCs/>
        </w:rPr>
        <w:t xml:space="preserve">Sharing </w:t>
      </w:r>
      <w:hyperlink w:anchor="technicaldataITAR" w:history="1">
        <w:r w:rsidRPr="0005655F">
          <w:rPr>
            <w:rStyle w:val="Hyperlink"/>
            <w:bCs/>
          </w:rPr>
          <w:t>technical data</w:t>
        </w:r>
      </w:hyperlink>
      <w:r w:rsidR="00C87353">
        <w:rPr>
          <w:rStyle w:val="Hyperlink"/>
          <w:bCs/>
        </w:rPr>
        <w:t xml:space="preserve"> </w:t>
      </w:r>
      <w:r w:rsidR="00C90624" w:rsidRPr="00C90624">
        <w:t xml:space="preserve">under the ITAR or </w:t>
      </w:r>
      <w:hyperlink w:anchor="technology" w:history="1">
        <w:r w:rsidR="00C90624" w:rsidRPr="000F4872">
          <w:rPr>
            <w:rStyle w:val="Hyperlink"/>
          </w:rPr>
          <w:t>technology</w:t>
        </w:r>
      </w:hyperlink>
      <w:r w:rsidR="00C90624" w:rsidRPr="00C90624">
        <w:t xml:space="preserve"> under the EAR</w:t>
      </w:r>
      <w:r>
        <w:rPr>
          <w:bCs/>
        </w:rPr>
        <w:t xml:space="preserve"> </w:t>
      </w:r>
      <w:r w:rsidRPr="00C319FC">
        <w:rPr>
          <w:bCs/>
        </w:rPr>
        <w:t>with foreign persons by any</w:t>
      </w:r>
      <w:r>
        <w:rPr>
          <w:bCs/>
        </w:rPr>
        <w:t xml:space="preserve"> means is an export.  </w:t>
      </w:r>
      <w:r w:rsidR="008C36B2" w:rsidRPr="00C319FC">
        <w:rPr>
          <w:bCs/>
        </w:rPr>
        <w:t>This includes, but is not limited to, exports to foreign persons or foreign destinations v</w:t>
      </w:r>
      <w:r w:rsidR="008C36B2">
        <w:rPr>
          <w:bCs/>
        </w:rPr>
        <w:t>ia regular mail or email and/or sharing the</w:t>
      </w:r>
      <w:r w:rsidR="008C36B2" w:rsidRPr="00C319FC">
        <w:rPr>
          <w:bCs/>
        </w:rPr>
        <w:t xml:space="preserve"> data with on-site foreign persons.</w:t>
      </w:r>
      <w:r w:rsidR="008C36B2">
        <w:rPr>
          <w:bCs/>
        </w:rPr>
        <w:t xml:space="preserve">  </w:t>
      </w:r>
      <w:r w:rsidR="00A738B1">
        <w:rPr>
          <w:bCs/>
        </w:rPr>
        <w:t>A</w:t>
      </w:r>
      <w:r w:rsidR="00A738B1" w:rsidRPr="0053441B">
        <w:rPr>
          <w:bCs/>
        </w:rPr>
        <w:t xml:space="preserve"> </w:t>
      </w:r>
      <w:r w:rsidR="00F97BF7">
        <w:rPr>
          <w:bCs/>
        </w:rPr>
        <w:t>Requestor</w:t>
      </w:r>
      <w:r w:rsidR="00A738B1" w:rsidRPr="0053441B">
        <w:rPr>
          <w:bCs/>
        </w:rPr>
        <w:t xml:space="preserve"> is required to get CEA approval prior to exporting or sharing technical data</w:t>
      </w:r>
      <w:r w:rsidR="00A738B1">
        <w:rPr>
          <w:bCs/>
        </w:rPr>
        <w:t xml:space="preserve"> or technology</w:t>
      </w:r>
      <w:r w:rsidR="00A738B1" w:rsidRPr="0053441B">
        <w:rPr>
          <w:bCs/>
        </w:rPr>
        <w:t>.</w:t>
      </w:r>
      <w:r w:rsidR="00706FC0">
        <w:rPr>
          <w:bCs/>
        </w:rPr>
        <w:t xml:space="preserve">  </w:t>
      </w:r>
      <w:hyperlink w:anchor="_6:_Process_for" w:history="1">
        <w:r w:rsidR="00706FC0" w:rsidRPr="00D77B51">
          <w:rPr>
            <w:rStyle w:val="Hyperlink"/>
            <w:bCs/>
          </w:rPr>
          <w:t>Figure 6</w:t>
        </w:r>
      </w:hyperlink>
      <w:r w:rsidR="00A738B1" w:rsidRPr="008A499C">
        <w:rPr>
          <w:bCs/>
        </w:rPr>
        <w:t xml:space="preserve"> </w:t>
      </w:r>
      <w:r w:rsidR="00706FC0">
        <w:rPr>
          <w:bCs/>
        </w:rPr>
        <w:t>illustrates the review process.</w:t>
      </w:r>
      <w:r w:rsidR="00A738B1">
        <w:rPr>
          <w:bCs/>
        </w:rPr>
        <w:t xml:space="preserve"> </w:t>
      </w:r>
      <w:r w:rsidR="00706FC0">
        <w:rPr>
          <w:bCs/>
        </w:rPr>
        <w:t xml:space="preserve"> </w:t>
      </w:r>
      <w:r w:rsidR="00A738B1">
        <w:rPr>
          <w:bCs/>
        </w:rPr>
        <w:t xml:space="preserve">If there is a </w:t>
      </w:r>
      <w:r w:rsidR="00C96365">
        <w:rPr>
          <w:bCs/>
        </w:rPr>
        <w:t>SAA</w:t>
      </w:r>
      <w:r w:rsidR="005A2629">
        <w:rPr>
          <w:bCs/>
        </w:rPr>
        <w:t>,</w:t>
      </w:r>
      <w:r w:rsidR="00A738B1">
        <w:rPr>
          <w:bCs/>
        </w:rPr>
        <w:t xml:space="preserve"> a corresponding export l</w:t>
      </w:r>
      <w:r w:rsidR="00A738B1" w:rsidRPr="008A499C">
        <w:rPr>
          <w:bCs/>
        </w:rPr>
        <w:t>icense</w:t>
      </w:r>
      <w:r w:rsidR="00A738B1">
        <w:rPr>
          <w:bCs/>
        </w:rPr>
        <w:t xml:space="preserve"> or license exemption or exception</w:t>
      </w:r>
      <w:r w:rsidR="00275F06">
        <w:rPr>
          <w:bCs/>
        </w:rPr>
        <w:t xml:space="preserve"> in-</w:t>
      </w:r>
      <w:r w:rsidR="00A738B1" w:rsidRPr="008A499C">
        <w:rPr>
          <w:bCs/>
        </w:rPr>
        <w:t xml:space="preserve">place allowing for the sharing of </w:t>
      </w:r>
      <w:r w:rsidR="00A738B1">
        <w:rPr>
          <w:bCs/>
        </w:rPr>
        <w:t>export-controlled</w:t>
      </w:r>
      <w:r w:rsidR="00A738B1" w:rsidRPr="008A499C">
        <w:rPr>
          <w:bCs/>
        </w:rPr>
        <w:t xml:space="preserve"> technical data</w:t>
      </w:r>
      <w:r w:rsidR="003C2809">
        <w:rPr>
          <w:bCs/>
        </w:rPr>
        <w:t>/</w:t>
      </w:r>
      <w:r w:rsidR="003C2809" w:rsidRPr="003C2809">
        <w:rPr>
          <w:bCs/>
          <w:color w:val="FF0000"/>
        </w:rPr>
        <w:t>technology</w:t>
      </w:r>
      <w:r w:rsidR="00A738B1" w:rsidRPr="008A499C">
        <w:rPr>
          <w:bCs/>
        </w:rPr>
        <w:t xml:space="preserve">, </w:t>
      </w:r>
      <w:r w:rsidR="00A738B1">
        <w:rPr>
          <w:bCs/>
        </w:rPr>
        <w:t>then the CEA verifies that the export request meets the exact parameters in those docume</w:t>
      </w:r>
      <w:r w:rsidR="00F97BF7">
        <w:rPr>
          <w:bCs/>
        </w:rPr>
        <w:t>nts.  Upon CEA’s approval, the Requestor</w:t>
      </w:r>
      <w:r w:rsidR="00A738B1">
        <w:rPr>
          <w:bCs/>
        </w:rPr>
        <w:t xml:space="preserve"> is allowed to share technical data or technology per the terms and duration of the authorization.</w:t>
      </w:r>
    </w:p>
    <w:p w14:paraId="3C5C1640" w14:textId="00DAD3B0" w:rsidR="008032DF" w:rsidRDefault="006C2CEE" w:rsidP="007177ED">
      <w:pPr>
        <w:pStyle w:val="ListParagraph"/>
        <w:ind w:left="0"/>
        <w:rPr>
          <w:bCs/>
        </w:rPr>
      </w:pPr>
      <w:r w:rsidRPr="008A499C">
        <w:rPr>
          <w:bCs/>
        </w:rPr>
        <w:t>T</w:t>
      </w:r>
      <w:r>
        <w:rPr>
          <w:bCs/>
        </w:rPr>
        <w:t xml:space="preserve">he </w:t>
      </w:r>
      <w:r w:rsidR="00F97BF7">
        <w:rPr>
          <w:bCs/>
        </w:rPr>
        <w:t>Requestor</w:t>
      </w:r>
      <w:r>
        <w:rPr>
          <w:bCs/>
        </w:rPr>
        <w:t xml:space="preserve"> shall submit the key information</w:t>
      </w:r>
      <w:r w:rsidR="00E34327">
        <w:rPr>
          <w:bCs/>
        </w:rPr>
        <w:t>,</w:t>
      </w:r>
      <w:r>
        <w:rPr>
          <w:bCs/>
        </w:rPr>
        <w:t xml:space="preserve"> </w:t>
      </w:r>
      <w:r w:rsidR="00E34327">
        <w:rPr>
          <w:bCs/>
        </w:rPr>
        <w:t xml:space="preserve">per </w:t>
      </w:r>
      <w:hyperlink w:anchor="_Checklist_A:_Export_1" w:history="1">
        <w:r w:rsidR="00E34327" w:rsidRPr="00293A0F">
          <w:rPr>
            <w:rStyle w:val="Hyperlink"/>
          </w:rPr>
          <w:t>Checklist A</w:t>
        </w:r>
      </w:hyperlink>
      <w:r w:rsidR="00E34327" w:rsidRPr="001714FB">
        <w:t xml:space="preserve">, </w:t>
      </w:r>
      <w:r>
        <w:rPr>
          <w:bCs/>
        </w:rPr>
        <w:t xml:space="preserve">about the intended export </w:t>
      </w:r>
      <w:r w:rsidR="00AE4ADC">
        <w:rPr>
          <w:bCs/>
        </w:rPr>
        <w:t>to initiate the export r</w:t>
      </w:r>
      <w:r w:rsidR="00E34327">
        <w:rPr>
          <w:bCs/>
        </w:rPr>
        <w:t xml:space="preserve">equest with </w:t>
      </w:r>
      <w:r w:rsidR="00275F06">
        <w:rPr>
          <w:bCs/>
        </w:rPr>
        <w:t>the</w:t>
      </w:r>
      <w:r w:rsidR="00E34327">
        <w:rPr>
          <w:bCs/>
        </w:rPr>
        <w:t xml:space="preserve"> Center ECS.</w:t>
      </w:r>
      <w:r w:rsidR="003A2CC6">
        <w:rPr>
          <w:bCs/>
        </w:rPr>
        <w:t xml:space="preserve"> </w:t>
      </w:r>
      <w:r w:rsidR="004607DD">
        <w:rPr>
          <w:bCs/>
        </w:rPr>
        <w:t xml:space="preserve"> </w:t>
      </w:r>
      <w:r w:rsidR="003A2CC6">
        <w:rPr>
          <w:bCs/>
        </w:rPr>
        <w:t xml:space="preserve">The </w:t>
      </w:r>
      <w:r w:rsidR="00A1740E">
        <w:rPr>
          <w:bCs/>
        </w:rPr>
        <w:t>information may</w:t>
      </w:r>
      <w:r w:rsidR="00771801">
        <w:rPr>
          <w:bCs/>
        </w:rPr>
        <w:t xml:space="preserve"> </w:t>
      </w:r>
      <w:r w:rsidR="003A2CC6">
        <w:rPr>
          <w:bCs/>
        </w:rPr>
        <w:t xml:space="preserve">be </w:t>
      </w:r>
      <w:r w:rsidR="00AE4ADC">
        <w:rPr>
          <w:bCs/>
        </w:rPr>
        <w:t>submitted to the ECR</w:t>
      </w:r>
      <w:r w:rsidR="005A2629">
        <w:rPr>
          <w:bCs/>
        </w:rPr>
        <w:t xml:space="preserve"> or C</w:t>
      </w:r>
      <w:r w:rsidR="00AE4ADC">
        <w:rPr>
          <w:bCs/>
        </w:rPr>
        <w:t>enter ECS</w:t>
      </w:r>
      <w:r w:rsidR="008032DF">
        <w:rPr>
          <w:bCs/>
        </w:rPr>
        <w:t xml:space="preserve"> for review and disposition</w:t>
      </w:r>
      <w:r w:rsidR="00AE4ADC">
        <w:rPr>
          <w:bCs/>
        </w:rPr>
        <w:t xml:space="preserve"> </w:t>
      </w:r>
      <w:r w:rsidR="003A2CC6">
        <w:rPr>
          <w:bCs/>
        </w:rPr>
        <w:t xml:space="preserve">using </w:t>
      </w:r>
      <w:r w:rsidR="00464C4B">
        <w:rPr>
          <w:bCs/>
        </w:rPr>
        <w:t xml:space="preserve">a </w:t>
      </w:r>
      <w:r w:rsidR="00E34327">
        <w:rPr>
          <w:bCs/>
        </w:rPr>
        <w:t>Center</w:t>
      </w:r>
      <w:r w:rsidR="00771801">
        <w:rPr>
          <w:bCs/>
        </w:rPr>
        <w:t>-</w:t>
      </w:r>
      <w:r w:rsidR="00E34327">
        <w:rPr>
          <w:bCs/>
        </w:rPr>
        <w:t>equivalent</w:t>
      </w:r>
      <w:r>
        <w:rPr>
          <w:bCs/>
        </w:rPr>
        <w:t xml:space="preserve"> form</w:t>
      </w:r>
      <w:r w:rsidR="00E34327">
        <w:rPr>
          <w:bCs/>
        </w:rPr>
        <w:t xml:space="preserve"> or system.</w:t>
      </w:r>
      <w:r w:rsidR="008962B8">
        <w:rPr>
          <w:bCs/>
        </w:rPr>
        <w:t xml:space="preserve"> </w:t>
      </w:r>
    </w:p>
    <w:p w14:paraId="53EE8BC0" w14:textId="71939705" w:rsidR="000E6FEE" w:rsidRDefault="006C2CEE" w:rsidP="007177ED">
      <w:pPr>
        <w:rPr>
          <w:bCs/>
        </w:rPr>
      </w:pPr>
      <w:r>
        <w:rPr>
          <w:bCs/>
        </w:rPr>
        <w:t>The ECS</w:t>
      </w:r>
      <w:r w:rsidR="00706FC0">
        <w:rPr>
          <w:bCs/>
        </w:rPr>
        <w:t xml:space="preserve"> </w:t>
      </w:r>
      <w:r>
        <w:rPr>
          <w:bCs/>
        </w:rPr>
        <w:t>review</w:t>
      </w:r>
      <w:r w:rsidR="00706FC0">
        <w:rPr>
          <w:bCs/>
        </w:rPr>
        <w:t xml:space="preserve"> </w:t>
      </w:r>
      <w:r w:rsidR="008032DF">
        <w:rPr>
          <w:bCs/>
        </w:rPr>
        <w:t>shall include checks of denied persons and entities lists for</w:t>
      </w:r>
      <w:r w:rsidRPr="00C319FC">
        <w:rPr>
          <w:bCs/>
        </w:rPr>
        <w:t xml:space="preserve"> bo</w:t>
      </w:r>
      <w:r>
        <w:rPr>
          <w:bCs/>
        </w:rPr>
        <w:t>th the recipient of the data</w:t>
      </w:r>
      <w:r w:rsidRPr="00C319FC">
        <w:rPr>
          <w:bCs/>
        </w:rPr>
        <w:t xml:space="preserve"> and the </w:t>
      </w:r>
      <w:r w:rsidR="00771801">
        <w:rPr>
          <w:bCs/>
        </w:rPr>
        <w:t xml:space="preserve">affiliated </w:t>
      </w:r>
      <w:r w:rsidRPr="00C319FC">
        <w:rPr>
          <w:bCs/>
        </w:rPr>
        <w:t>company/orga</w:t>
      </w:r>
      <w:r>
        <w:rPr>
          <w:bCs/>
        </w:rPr>
        <w:t>nization</w:t>
      </w:r>
      <w:r w:rsidR="008032DF">
        <w:rPr>
          <w:bCs/>
        </w:rPr>
        <w:t>.  The E</w:t>
      </w:r>
      <w:r w:rsidR="00706FC0">
        <w:rPr>
          <w:bCs/>
        </w:rPr>
        <w:t>CS</w:t>
      </w:r>
      <w:r>
        <w:rPr>
          <w:bCs/>
        </w:rPr>
        <w:t xml:space="preserve"> classifies the data</w:t>
      </w:r>
      <w:r w:rsidRPr="00C319FC">
        <w:rPr>
          <w:bCs/>
        </w:rPr>
        <w:t xml:space="preserve"> (if not </w:t>
      </w:r>
      <w:r w:rsidRPr="00C319FC">
        <w:rPr>
          <w:bCs/>
        </w:rPr>
        <w:lastRenderedPageBreak/>
        <w:t>already classified)</w:t>
      </w:r>
      <w:r>
        <w:rPr>
          <w:bCs/>
        </w:rPr>
        <w:t>,</w:t>
      </w:r>
      <w:r w:rsidRPr="00C319FC">
        <w:rPr>
          <w:bCs/>
        </w:rPr>
        <w:t xml:space="preserve"> and determi</w:t>
      </w:r>
      <w:r>
        <w:rPr>
          <w:bCs/>
        </w:rPr>
        <w:t>nes</w:t>
      </w:r>
      <w:r w:rsidR="00706FC0">
        <w:rPr>
          <w:bCs/>
        </w:rPr>
        <w:t xml:space="preserve"> </w:t>
      </w:r>
      <w:r w:rsidR="008032DF">
        <w:rPr>
          <w:bCs/>
        </w:rPr>
        <w:t>the export authority (including</w:t>
      </w:r>
      <w:r>
        <w:rPr>
          <w:bCs/>
        </w:rPr>
        <w:t xml:space="preserve"> any </w:t>
      </w:r>
      <w:r w:rsidR="008032DF">
        <w:rPr>
          <w:bCs/>
        </w:rPr>
        <w:t xml:space="preserve">export </w:t>
      </w:r>
      <w:r>
        <w:rPr>
          <w:bCs/>
        </w:rPr>
        <w:t>licens</w:t>
      </w:r>
      <w:r w:rsidR="008032DF">
        <w:rPr>
          <w:bCs/>
        </w:rPr>
        <w:t>e</w:t>
      </w:r>
      <w:r>
        <w:rPr>
          <w:bCs/>
        </w:rPr>
        <w:t xml:space="preserve"> requirements</w:t>
      </w:r>
      <w:r w:rsidR="008032DF">
        <w:rPr>
          <w:bCs/>
        </w:rPr>
        <w:t>)</w:t>
      </w:r>
      <w:r>
        <w:rPr>
          <w:bCs/>
        </w:rPr>
        <w:t xml:space="preserve">.  Based on </w:t>
      </w:r>
      <w:r w:rsidR="00286878">
        <w:rPr>
          <w:bCs/>
        </w:rPr>
        <w:t xml:space="preserve">the </w:t>
      </w:r>
      <w:r>
        <w:rPr>
          <w:bCs/>
        </w:rPr>
        <w:t>ex</w:t>
      </w:r>
      <w:r w:rsidR="00706FC0">
        <w:rPr>
          <w:bCs/>
        </w:rPr>
        <w:t>port control review, the ECS</w:t>
      </w:r>
      <w:r>
        <w:rPr>
          <w:bCs/>
        </w:rPr>
        <w:t xml:space="preserve"> </w:t>
      </w:r>
      <w:r w:rsidR="008032DF">
        <w:rPr>
          <w:bCs/>
        </w:rPr>
        <w:t xml:space="preserve">may request additional supporting information, return the request for corrections, </w:t>
      </w:r>
      <w:r>
        <w:rPr>
          <w:bCs/>
        </w:rPr>
        <w:t>approve</w:t>
      </w:r>
      <w:r w:rsidR="00706FC0">
        <w:rPr>
          <w:bCs/>
        </w:rPr>
        <w:t>,</w:t>
      </w:r>
      <w:r>
        <w:rPr>
          <w:bCs/>
        </w:rPr>
        <w:t xml:space="preserve"> or reject the request.  If approved, t</w:t>
      </w:r>
      <w:r w:rsidRPr="00C319FC">
        <w:rPr>
          <w:bCs/>
        </w:rPr>
        <w:t xml:space="preserve">he </w:t>
      </w:r>
      <w:r>
        <w:rPr>
          <w:bCs/>
        </w:rPr>
        <w:t>ECS</w:t>
      </w:r>
      <w:r w:rsidR="00706FC0">
        <w:rPr>
          <w:bCs/>
        </w:rPr>
        <w:t xml:space="preserve"> </w:t>
      </w:r>
      <w:r w:rsidRPr="00C319FC">
        <w:rPr>
          <w:bCs/>
        </w:rPr>
        <w:t>document</w:t>
      </w:r>
      <w:r w:rsidR="00706FC0">
        <w:rPr>
          <w:bCs/>
        </w:rPr>
        <w:t>s</w:t>
      </w:r>
      <w:r w:rsidRPr="00C319FC">
        <w:rPr>
          <w:bCs/>
        </w:rPr>
        <w:t xml:space="preserve"> any export </w:t>
      </w:r>
      <w:r w:rsidRPr="00F61278">
        <w:rPr>
          <w:bCs/>
        </w:rPr>
        <w:t>instructions for the</w:t>
      </w:r>
      <w:r>
        <w:rPr>
          <w:bCs/>
        </w:rPr>
        <w:t xml:space="preserve"> </w:t>
      </w:r>
      <w:r w:rsidR="00F97BF7">
        <w:rPr>
          <w:bCs/>
        </w:rPr>
        <w:t>Requestor</w:t>
      </w:r>
      <w:r>
        <w:rPr>
          <w:bCs/>
        </w:rPr>
        <w:t>.</w:t>
      </w:r>
      <w:r w:rsidRPr="00C319FC">
        <w:rPr>
          <w:bCs/>
        </w:rPr>
        <w:t xml:space="preserve">  If </w:t>
      </w:r>
      <w:hyperlink w:anchor="AES" w:history="1">
        <w:r w:rsidRPr="00D05C3C">
          <w:rPr>
            <w:rStyle w:val="Hyperlink"/>
            <w:bCs/>
          </w:rPr>
          <w:t>Automated Export System</w:t>
        </w:r>
      </w:hyperlink>
      <w:r>
        <w:rPr>
          <w:bCs/>
        </w:rPr>
        <w:t xml:space="preserve"> (</w:t>
      </w:r>
      <w:r w:rsidRPr="00C319FC">
        <w:rPr>
          <w:bCs/>
        </w:rPr>
        <w:t>AES</w:t>
      </w:r>
      <w:r>
        <w:rPr>
          <w:bCs/>
        </w:rPr>
        <w:t>)</w:t>
      </w:r>
      <w:r w:rsidRPr="00C319FC">
        <w:rPr>
          <w:bCs/>
        </w:rPr>
        <w:t xml:space="preserve"> filing is </w:t>
      </w:r>
      <w:r w:rsidRPr="00F61278">
        <w:rPr>
          <w:bCs/>
        </w:rPr>
        <w:t>required (</w:t>
      </w:r>
      <w:r w:rsidR="00911526">
        <w:rPr>
          <w:bCs/>
        </w:rPr>
        <w:t>see</w:t>
      </w:r>
      <w:r>
        <w:rPr>
          <w:bCs/>
        </w:rPr>
        <w:t xml:space="preserve"> </w:t>
      </w:r>
      <w:hyperlink w:anchor="_Automated_Export_System" w:history="1">
        <w:r w:rsidR="00580241">
          <w:rPr>
            <w:rStyle w:val="Hyperlink"/>
            <w:bCs/>
          </w:rPr>
          <w:t>S</w:t>
        </w:r>
        <w:r w:rsidR="00464C4B">
          <w:rPr>
            <w:rStyle w:val="Hyperlink"/>
            <w:bCs/>
          </w:rPr>
          <w:t>ection 3.4.</w:t>
        </w:r>
      </w:hyperlink>
      <w:r w:rsidR="003C7187" w:rsidRPr="005A2629">
        <w:t>)</w:t>
      </w:r>
      <w:r w:rsidRPr="00F61278">
        <w:rPr>
          <w:bCs/>
        </w:rPr>
        <w:t>,</w:t>
      </w:r>
      <w:r>
        <w:rPr>
          <w:bCs/>
        </w:rPr>
        <w:t xml:space="preserve"> </w:t>
      </w:r>
      <w:r w:rsidRPr="00C319FC">
        <w:rPr>
          <w:bCs/>
        </w:rPr>
        <w:t xml:space="preserve">the </w:t>
      </w:r>
      <w:r>
        <w:rPr>
          <w:bCs/>
        </w:rPr>
        <w:t>ECS</w:t>
      </w:r>
      <w:r w:rsidRPr="00C319FC">
        <w:rPr>
          <w:bCs/>
        </w:rPr>
        <w:t xml:space="preserve"> forward</w:t>
      </w:r>
      <w:r w:rsidR="00706FC0">
        <w:rPr>
          <w:bCs/>
        </w:rPr>
        <w:t>s</w:t>
      </w:r>
      <w:r w:rsidRPr="00C319FC">
        <w:rPr>
          <w:bCs/>
        </w:rPr>
        <w:t xml:space="preserve"> the </w:t>
      </w:r>
      <w:r>
        <w:rPr>
          <w:bCs/>
        </w:rPr>
        <w:t xml:space="preserve">information to the </w:t>
      </w:r>
      <w:r w:rsidR="00E8307A">
        <w:rPr>
          <w:bCs/>
        </w:rPr>
        <w:t>AES filer for</w:t>
      </w:r>
      <w:r>
        <w:rPr>
          <w:bCs/>
        </w:rPr>
        <w:t xml:space="preserve"> filing.  </w:t>
      </w:r>
    </w:p>
    <w:p w14:paraId="414BF55A" w14:textId="77777777" w:rsidR="002643A2" w:rsidRDefault="002643A2" w:rsidP="006C2CEE">
      <w:bookmarkStart w:id="154" w:name="_5:_Sharing_Technical"/>
      <w:bookmarkEnd w:id="154"/>
    </w:p>
    <w:tbl>
      <w:tblPr>
        <w:tblStyle w:val="ListTable4-Accent11"/>
        <w:tblpPr w:leftFromText="180" w:rightFromText="180" w:vertAnchor="page" w:horzAnchor="margin" w:tblpXSpec="center" w:tblpY="2617"/>
        <w:tblW w:w="4105" w:type="pct"/>
        <w:tblLook w:val="04A0" w:firstRow="1" w:lastRow="0" w:firstColumn="1" w:lastColumn="0" w:noHBand="0" w:noVBand="1"/>
      </w:tblPr>
      <w:tblGrid>
        <w:gridCol w:w="637"/>
        <w:gridCol w:w="7039"/>
      </w:tblGrid>
      <w:tr w:rsidR="002643A2" w14:paraId="6561783F" w14:textId="77777777" w:rsidTr="002643A2">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5000" w:type="pct"/>
            <w:gridSpan w:val="2"/>
          </w:tcPr>
          <w:p w14:paraId="65D632A3" w14:textId="77777777" w:rsidR="002643A2" w:rsidRPr="007901E8" w:rsidRDefault="002643A2" w:rsidP="002643A2">
            <w:pPr>
              <w:spacing w:before="120" w:after="120"/>
              <w:ind w:firstLine="0"/>
              <w:rPr>
                <w:b w:val="0"/>
                <w:sz w:val="26"/>
              </w:rPr>
            </w:pPr>
            <w:bookmarkStart w:id="155" w:name="_Toc404601353"/>
            <w:r w:rsidRPr="007901E8">
              <w:rPr>
                <w:sz w:val="26"/>
              </w:rPr>
              <w:t>Checklist A: Export Control Request</w:t>
            </w:r>
            <w:bookmarkEnd w:id="155"/>
          </w:p>
        </w:tc>
      </w:tr>
      <w:tr w:rsidR="002643A2" w14:paraId="048F7458" w14:textId="77777777" w:rsidTr="002643A2">
        <w:trPr>
          <w:cnfStyle w:val="000000100000" w:firstRow="0" w:lastRow="0" w:firstColumn="0" w:lastColumn="0" w:oddVBand="0" w:evenVBand="0" w:oddHBand="1" w:evenHBand="0" w:firstRowFirstColumn="0" w:firstRowLastColumn="0" w:lastRowFirstColumn="0" w:lastRowLastColumn="0"/>
          <w:trHeight w:val="339"/>
        </w:trPr>
        <w:sdt>
          <w:sdtPr>
            <w:id w:val="-19768255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674EEB57" w14:textId="77777777" w:rsidR="002643A2" w:rsidRPr="00DE19AE" w:rsidRDefault="002643A2" w:rsidP="002643A2">
                <w:pPr>
                  <w:spacing w:before="120" w:after="120"/>
                  <w:ind w:left="144" w:firstLine="0"/>
                </w:pPr>
                <w:r>
                  <w:rPr>
                    <w:rFonts w:ascii="MS Gothic" w:eastAsia="MS Gothic" w:hAnsi="MS Gothic" w:hint="eastAsia"/>
                  </w:rPr>
                  <w:t>☐</w:t>
                </w:r>
              </w:p>
            </w:tc>
          </w:sdtContent>
        </w:sdt>
        <w:tc>
          <w:tcPr>
            <w:tcW w:w="4585" w:type="pct"/>
          </w:tcPr>
          <w:p w14:paraId="59A75C5E" w14:textId="77777777" w:rsidR="002643A2" w:rsidRPr="006824A6" w:rsidRDefault="002643A2" w:rsidP="002643A2">
            <w:pPr>
              <w:spacing w:before="120" w:after="120"/>
              <w:ind w:firstLine="0"/>
              <w:cnfStyle w:val="000000100000" w:firstRow="0" w:lastRow="0" w:firstColumn="0" w:lastColumn="0" w:oddVBand="0" w:evenVBand="0" w:oddHBand="1" w:evenHBand="0" w:firstRowFirstColumn="0" w:firstRowLastColumn="0" w:lastRowFirstColumn="0" w:lastRowLastColumn="0"/>
            </w:pPr>
            <w:r>
              <w:t>Exporter’s name</w:t>
            </w:r>
          </w:p>
        </w:tc>
      </w:tr>
      <w:tr w:rsidR="002643A2" w14:paraId="4A408171" w14:textId="77777777" w:rsidTr="002643A2">
        <w:trPr>
          <w:trHeight w:val="357"/>
        </w:trPr>
        <w:sdt>
          <w:sdtPr>
            <w:id w:val="-76646181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0E6F008E" w14:textId="77777777" w:rsidR="002643A2" w:rsidRPr="00DE19AE" w:rsidRDefault="002643A2" w:rsidP="002643A2">
                <w:pPr>
                  <w:spacing w:before="120" w:after="120"/>
                  <w:ind w:left="180" w:firstLine="0"/>
                </w:pPr>
                <w:r w:rsidRPr="00DE19AE">
                  <w:rPr>
                    <w:rFonts w:ascii="MS Gothic" w:eastAsia="MS Gothic" w:hAnsi="MS Gothic" w:hint="eastAsia"/>
                  </w:rPr>
                  <w:t>☐</w:t>
                </w:r>
              </w:p>
            </w:tc>
          </w:sdtContent>
        </w:sdt>
        <w:tc>
          <w:tcPr>
            <w:tcW w:w="4585" w:type="pct"/>
          </w:tcPr>
          <w:p w14:paraId="5374FDFC" w14:textId="77777777" w:rsidR="002643A2" w:rsidRPr="006824A6" w:rsidRDefault="002643A2" w:rsidP="002643A2">
            <w:pPr>
              <w:spacing w:before="120" w:after="120"/>
              <w:ind w:firstLine="0"/>
              <w:cnfStyle w:val="000000000000" w:firstRow="0" w:lastRow="0" w:firstColumn="0" w:lastColumn="0" w:oddVBand="0" w:evenVBand="0" w:oddHBand="0" w:evenHBand="0" w:firstRowFirstColumn="0" w:firstRowLastColumn="0" w:lastRowFirstColumn="0" w:lastRowLastColumn="0"/>
            </w:pPr>
            <w:r>
              <w:t>Exporter’s organization/company</w:t>
            </w:r>
          </w:p>
        </w:tc>
      </w:tr>
      <w:tr w:rsidR="002643A2" w14:paraId="40598627" w14:textId="77777777" w:rsidTr="002643A2">
        <w:trPr>
          <w:cnfStyle w:val="000000100000" w:firstRow="0" w:lastRow="0" w:firstColumn="0" w:lastColumn="0" w:oddVBand="0" w:evenVBand="0" w:oddHBand="1" w:evenHBand="0" w:firstRowFirstColumn="0" w:firstRowLastColumn="0" w:lastRowFirstColumn="0" w:lastRowLastColumn="0"/>
          <w:trHeight w:val="339"/>
        </w:trPr>
        <w:sdt>
          <w:sdtPr>
            <w:id w:val="-4877897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27B29E2D" w14:textId="77777777" w:rsidR="002643A2" w:rsidRPr="00DE19AE" w:rsidRDefault="002643A2" w:rsidP="002643A2">
                <w:pPr>
                  <w:spacing w:before="120" w:after="120"/>
                  <w:ind w:left="180" w:firstLine="0"/>
                </w:pPr>
                <w:r w:rsidRPr="00DE19AE">
                  <w:rPr>
                    <w:rFonts w:ascii="MS Gothic" w:eastAsia="MS Gothic" w:hAnsi="MS Gothic" w:hint="eastAsia"/>
                  </w:rPr>
                  <w:t>☐</w:t>
                </w:r>
              </w:p>
            </w:tc>
          </w:sdtContent>
        </w:sdt>
        <w:tc>
          <w:tcPr>
            <w:tcW w:w="4585" w:type="pct"/>
          </w:tcPr>
          <w:p w14:paraId="0A6ADAD3" w14:textId="77777777" w:rsidR="002643A2" w:rsidRPr="006824A6" w:rsidRDefault="002643A2" w:rsidP="002643A2">
            <w:pPr>
              <w:spacing w:before="120" w:after="120"/>
              <w:ind w:firstLine="0"/>
              <w:cnfStyle w:val="000000100000" w:firstRow="0" w:lastRow="0" w:firstColumn="0" w:lastColumn="0" w:oddVBand="0" w:evenVBand="0" w:oddHBand="1" w:evenHBand="0" w:firstRowFirstColumn="0" w:firstRowLastColumn="0" w:lastRowFirstColumn="0" w:lastRowLastColumn="0"/>
            </w:pPr>
            <w:r>
              <w:t>Exporter’s phone number</w:t>
            </w:r>
          </w:p>
        </w:tc>
      </w:tr>
      <w:tr w:rsidR="002643A2" w14:paraId="53660DB8" w14:textId="77777777" w:rsidTr="002643A2">
        <w:trPr>
          <w:trHeight w:val="357"/>
        </w:trPr>
        <w:sdt>
          <w:sdtPr>
            <w:id w:val="-3426314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457C542B" w14:textId="77777777" w:rsidR="002643A2" w:rsidRPr="00DE19AE" w:rsidRDefault="002643A2" w:rsidP="002643A2">
                <w:pPr>
                  <w:spacing w:before="120" w:after="120"/>
                  <w:ind w:left="180" w:firstLine="0"/>
                </w:pPr>
                <w:r w:rsidRPr="00DE19AE">
                  <w:rPr>
                    <w:rFonts w:ascii="MS Gothic" w:eastAsia="MS Gothic" w:hAnsi="MS Gothic" w:hint="eastAsia"/>
                  </w:rPr>
                  <w:t>☐</w:t>
                </w:r>
              </w:p>
            </w:tc>
          </w:sdtContent>
        </w:sdt>
        <w:tc>
          <w:tcPr>
            <w:tcW w:w="4585" w:type="pct"/>
          </w:tcPr>
          <w:p w14:paraId="4DB5D2D5" w14:textId="77BE1FE3" w:rsidR="002643A2" w:rsidRPr="006824A6" w:rsidRDefault="002643A2" w:rsidP="00233768">
            <w:pPr>
              <w:spacing w:before="120" w:after="120"/>
              <w:ind w:firstLine="0"/>
              <w:cnfStyle w:val="000000000000" w:firstRow="0" w:lastRow="0" w:firstColumn="0" w:lastColumn="0" w:oddVBand="0" w:evenVBand="0" w:oddHBand="0" w:evenHBand="0" w:firstRowFirstColumn="0" w:firstRowLastColumn="0" w:lastRowFirstColumn="0" w:lastRowLastColumn="0"/>
            </w:pPr>
            <w:r>
              <w:t>Type of export (</w:t>
            </w:r>
            <w:r w:rsidR="005A47B8">
              <w:t>commodity</w:t>
            </w:r>
            <w:r w:rsidR="00561E9B">
              <w:t>, software, technical data, technology and/or providing a defense service</w:t>
            </w:r>
            <w:r>
              <w:t>)</w:t>
            </w:r>
          </w:p>
        </w:tc>
      </w:tr>
      <w:tr w:rsidR="002643A2" w14:paraId="1C4103A4" w14:textId="77777777" w:rsidTr="002643A2">
        <w:trPr>
          <w:cnfStyle w:val="000000100000" w:firstRow="0" w:lastRow="0" w:firstColumn="0" w:lastColumn="0" w:oddVBand="0" w:evenVBand="0" w:oddHBand="1" w:evenHBand="0" w:firstRowFirstColumn="0" w:firstRowLastColumn="0" w:lastRowFirstColumn="0" w:lastRowLastColumn="0"/>
          <w:trHeight w:val="609"/>
        </w:trPr>
        <w:sdt>
          <w:sdtPr>
            <w:id w:val="33866275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0D292B9B" w14:textId="77777777" w:rsidR="002643A2" w:rsidRPr="00DE19AE" w:rsidRDefault="002643A2" w:rsidP="002643A2">
                <w:pPr>
                  <w:spacing w:before="120" w:after="120"/>
                  <w:ind w:left="180" w:firstLine="0"/>
                </w:pPr>
                <w:r w:rsidRPr="00DE19AE">
                  <w:rPr>
                    <w:rFonts w:ascii="MS Gothic" w:eastAsia="MS Gothic" w:hAnsi="MS Gothic" w:hint="eastAsia"/>
                  </w:rPr>
                  <w:t>☐</w:t>
                </w:r>
              </w:p>
            </w:tc>
          </w:sdtContent>
        </w:sdt>
        <w:tc>
          <w:tcPr>
            <w:tcW w:w="4585" w:type="pct"/>
          </w:tcPr>
          <w:p w14:paraId="7F7A9207" w14:textId="52C0BCB1" w:rsidR="002643A2" w:rsidRPr="006824A6" w:rsidRDefault="002643A2" w:rsidP="002643A2">
            <w:pPr>
              <w:spacing w:before="120" w:after="120"/>
              <w:ind w:firstLine="0"/>
              <w:cnfStyle w:val="000000100000" w:firstRow="0" w:lastRow="0" w:firstColumn="0" w:lastColumn="0" w:oddVBand="0" w:evenVBand="0" w:oddHBand="1" w:evenHBand="0" w:firstRowFirstColumn="0" w:firstRowLastColumn="0" w:lastRowFirstColumn="0" w:lastRowLastColumn="0"/>
            </w:pPr>
            <w:r>
              <w:t xml:space="preserve">What is the </w:t>
            </w:r>
            <w:r w:rsidR="00233768">
              <w:t>authority (</w:t>
            </w:r>
            <w:r>
              <w:t>contract or agreement</w:t>
            </w:r>
            <w:r w:rsidR="00233768">
              <w:t>)</w:t>
            </w:r>
            <w:r>
              <w:t xml:space="preserve"> in place that requires this item to be exported?</w:t>
            </w:r>
            <w:r w:rsidR="002337EC">
              <w:t xml:space="preserve">  Provide a copy of authorization.  </w:t>
            </w:r>
          </w:p>
        </w:tc>
      </w:tr>
      <w:tr w:rsidR="002643A2" w14:paraId="27A101A1" w14:textId="77777777" w:rsidTr="002643A2">
        <w:trPr>
          <w:trHeight w:val="348"/>
        </w:trPr>
        <w:sdt>
          <w:sdtPr>
            <w:id w:val="-180407557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0535700A" w14:textId="77777777" w:rsidR="002643A2" w:rsidRPr="00DE19AE" w:rsidRDefault="002643A2" w:rsidP="002643A2">
                <w:pPr>
                  <w:spacing w:before="120" w:after="120"/>
                  <w:ind w:left="180" w:firstLine="0"/>
                </w:pPr>
                <w:r w:rsidRPr="00DE19AE">
                  <w:rPr>
                    <w:rFonts w:ascii="MS Gothic" w:eastAsia="MS Gothic" w:hAnsi="MS Gothic" w:hint="eastAsia"/>
                  </w:rPr>
                  <w:t>☐</w:t>
                </w:r>
              </w:p>
            </w:tc>
          </w:sdtContent>
        </w:sdt>
        <w:tc>
          <w:tcPr>
            <w:tcW w:w="4585" w:type="pct"/>
          </w:tcPr>
          <w:p w14:paraId="6E17F1B8" w14:textId="1B0CDD44" w:rsidR="002643A2" w:rsidRPr="006824A6" w:rsidRDefault="002643A2" w:rsidP="00233768">
            <w:pPr>
              <w:spacing w:before="120" w:after="120"/>
              <w:ind w:firstLine="0"/>
              <w:cnfStyle w:val="000000000000" w:firstRow="0" w:lastRow="0" w:firstColumn="0" w:lastColumn="0" w:oddVBand="0" w:evenVBand="0" w:oddHBand="0" w:evenHBand="0" w:firstRowFirstColumn="0" w:firstRowLastColumn="0" w:lastRowFirstColumn="0" w:lastRowLastColumn="0"/>
            </w:pPr>
            <w:r>
              <w:t xml:space="preserve">Provide a description </w:t>
            </w:r>
            <w:r w:rsidR="00233768">
              <w:t xml:space="preserve">and quantity </w:t>
            </w:r>
            <w:r>
              <w:t>of the item</w:t>
            </w:r>
            <w:r w:rsidR="00233768">
              <w:t>(s)</w:t>
            </w:r>
          </w:p>
        </w:tc>
      </w:tr>
      <w:tr w:rsidR="002643A2" w14:paraId="2A7F7367" w14:textId="77777777" w:rsidTr="002643A2">
        <w:trPr>
          <w:cnfStyle w:val="000000100000" w:firstRow="0" w:lastRow="0" w:firstColumn="0" w:lastColumn="0" w:oddVBand="0" w:evenVBand="0" w:oddHBand="1" w:evenHBand="0" w:firstRowFirstColumn="0" w:firstRowLastColumn="0" w:lastRowFirstColumn="0" w:lastRowLastColumn="0"/>
          <w:trHeight w:val="276"/>
        </w:trPr>
        <w:sdt>
          <w:sdtPr>
            <w:id w:val="-1684081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66C8329C" w14:textId="77777777" w:rsidR="002643A2" w:rsidRPr="00DE19AE" w:rsidRDefault="002643A2" w:rsidP="002643A2">
                <w:pPr>
                  <w:spacing w:before="120" w:after="120"/>
                  <w:ind w:left="180" w:firstLine="0"/>
                </w:pPr>
                <w:r w:rsidRPr="00DE19AE">
                  <w:rPr>
                    <w:rFonts w:ascii="MS Gothic" w:eastAsia="MS Gothic" w:hAnsi="MS Gothic" w:hint="eastAsia"/>
                  </w:rPr>
                  <w:t>☐</w:t>
                </w:r>
              </w:p>
            </w:tc>
          </w:sdtContent>
        </w:sdt>
        <w:tc>
          <w:tcPr>
            <w:tcW w:w="4585" w:type="pct"/>
          </w:tcPr>
          <w:p w14:paraId="294A828F" w14:textId="77777777" w:rsidR="002643A2" w:rsidRPr="006824A6" w:rsidRDefault="002643A2" w:rsidP="002643A2">
            <w:pPr>
              <w:spacing w:before="120" w:after="120"/>
              <w:ind w:firstLine="0"/>
              <w:cnfStyle w:val="000000100000" w:firstRow="0" w:lastRow="0" w:firstColumn="0" w:lastColumn="0" w:oddVBand="0" w:evenVBand="0" w:oddHBand="1" w:evenHBand="0" w:firstRowFirstColumn="0" w:firstRowLastColumn="0" w:lastRowFirstColumn="0" w:lastRowLastColumn="0"/>
            </w:pPr>
            <w:r>
              <w:t>Name of ultimate destination</w:t>
            </w:r>
          </w:p>
        </w:tc>
      </w:tr>
      <w:tr w:rsidR="002643A2" w14:paraId="40526DB1" w14:textId="77777777" w:rsidTr="002643A2">
        <w:trPr>
          <w:trHeight w:val="339"/>
        </w:trPr>
        <w:sdt>
          <w:sdtPr>
            <w:id w:val="-18958775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767B0CE2" w14:textId="77777777" w:rsidR="002643A2" w:rsidRPr="00DE19AE" w:rsidRDefault="002643A2" w:rsidP="002643A2">
                <w:pPr>
                  <w:spacing w:before="120" w:after="120"/>
                  <w:ind w:left="180" w:firstLine="0"/>
                </w:pPr>
                <w:r w:rsidRPr="00DE19AE">
                  <w:rPr>
                    <w:rFonts w:ascii="MS Gothic" w:eastAsia="MS Gothic" w:hAnsi="MS Gothic" w:hint="eastAsia"/>
                  </w:rPr>
                  <w:t>☐</w:t>
                </w:r>
              </w:p>
            </w:tc>
          </w:sdtContent>
        </w:sdt>
        <w:tc>
          <w:tcPr>
            <w:tcW w:w="4585" w:type="pct"/>
          </w:tcPr>
          <w:p w14:paraId="69AA2B77" w14:textId="77777777" w:rsidR="002643A2" w:rsidRPr="006824A6" w:rsidRDefault="002643A2" w:rsidP="002643A2">
            <w:pPr>
              <w:spacing w:before="120" w:after="120"/>
              <w:ind w:firstLine="0"/>
              <w:cnfStyle w:val="000000000000" w:firstRow="0" w:lastRow="0" w:firstColumn="0" w:lastColumn="0" w:oddVBand="0" w:evenVBand="0" w:oddHBand="0" w:evenHBand="0" w:firstRowFirstColumn="0" w:firstRowLastColumn="0" w:lastRowFirstColumn="0" w:lastRowLastColumn="0"/>
            </w:pPr>
            <w:r>
              <w:t>Address of ultimate destination</w:t>
            </w:r>
          </w:p>
        </w:tc>
      </w:tr>
      <w:tr w:rsidR="002643A2" w14:paraId="05690786" w14:textId="77777777" w:rsidTr="002643A2">
        <w:trPr>
          <w:cnfStyle w:val="000000100000" w:firstRow="0" w:lastRow="0" w:firstColumn="0" w:lastColumn="0" w:oddVBand="0" w:evenVBand="0" w:oddHBand="1" w:evenHBand="0" w:firstRowFirstColumn="0" w:firstRowLastColumn="0" w:lastRowFirstColumn="0" w:lastRowLastColumn="0"/>
          <w:trHeight w:val="618"/>
        </w:trPr>
        <w:sdt>
          <w:sdtPr>
            <w:id w:val="20562727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3546E3A3" w14:textId="77777777" w:rsidR="002643A2" w:rsidRPr="00DE19AE" w:rsidRDefault="002643A2" w:rsidP="002643A2">
                <w:pPr>
                  <w:spacing w:before="120" w:after="120"/>
                  <w:ind w:left="180" w:firstLine="0"/>
                </w:pPr>
                <w:r w:rsidRPr="00DE19AE">
                  <w:rPr>
                    <w:rFonts w:ascii="MS Gothic" w:eastAsia="MS Gothic" w:hAnsi="MS Gothic" w:hint="eastAsia"/>
                  </w:rPr>
                  <w:t>☐</w:t>
                </w:r>
              </w:p>
            </w:tc>
          </w:sdtContent>
        </w:sdt>
        <w:tc>
          <w:tcPr>
            <w:tcW w:w="4585" w:type="pct"/>
          </w:tcPr>
          <w:p w14:paraId="7B97B0DD" w14:textId="77777777" w:rsidR="002643A2" w:rsidRDefault="002643A2" w:rsidP="002643A2">
            <w:pPr>
              <w:spacing w:before="120" w:after="120"/>
              <w:ind w:firstLine="0"/>
              <w:cnfStyle w:val="000000100000" w:firstRow="0" w:lastRow="0" w:firstColumn="0" w:lastColumn="0" w:oddVBand="0" w:evenVBand="0" w:oddHBand="1" w:evenHBand="0" w:firstRowFirstColumn="0" w:firstRowLastColumn="0" w:lastRowFirstColumn="0" w:lastRowLastColumn="0"/>
            </w:pPr>
            <w:r>
              <w:t>Method of export (shipping/receiving, hand carry, U.S. mail, fax, electronic, posting on the web or other)</w:t>
            </w:r>
          </w:p>
        </w:tc>
      </w:tr>
      <w:tr w:rsidR="002643A2" w14:paraId="7B66DCF6" w14:textId="77777777" w:rsidTr="002643A2">
        <w:trPr>
          <w:trHeight w:val="267"/>
        </w:trPr>
        <w:sdt>
          <w:sdtPr>
            <w:id w:val="-14826809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29524F43" w14:textId="77777777" w:rsidR="002643A2" w:rsidRPr="00DE19AE" w:rsidRDefault="002643A2" w:rsidP="002643A2">
                <w:pPr>
                  <w:spacing w:before="120" w:after="120"/>
                  <w:ind w:left="180" w:firstLine="0"/>
                </w:pPr>
                <w:r w:rsidRPr="00DE19AE">
                  <w:rPr>
                    <w:rFonts w:ascii="MS Gothic" w:eastAsia="MS Gothic" w:hAnsi="MS Gothic" w:hint="eastAsia"/>
                  </w:rPr>
                  <w:t>☐</w:t>
                </w:r>
              </w:p>
            </w:tc>
          </w:sdtContent>
        </w:sdt>
        <w:tc>
          <w:tcPr>
            <w:tcW w:w="4585" w:type="pct"/>
          </w:tcPr>
          <w:p w14:paraId="55B77DED" w14:textId="77777777" w:rsidR="002643A2" w:rsidRDefault="002643A2" w:rsidP="002643A2">
            <w:pPr>
              <w:spacing w:before="120" w:after="120"/>
              <w:ind w:firstLine="0"/>
              <w:cnfStyle w:val="000000000000" w:firstRow="0" w:lastRow="0" w:firstColumn="0" w:lastColumn="0" w:oddVBand="0" w:evenVBand="0" w:oddHBand="0" w:evenHBand="0" w:firstRowFirstColumn="0" w:firstRowLastColumn="0" w:lastRowFirstColumn="0" w:lastRowLastColumn="0"/>
            </w:pPr>
            <w:r>
              <w:t>Provide value and weight (if applicable)</w:t>
            </w:r>
          </w:p>
        </w:tc>
      </w:tr>
      <w:tr w:rsidR="002643A2" w14:paraId="0C0EB9E8" w14:textId="77777777" w:rsidTr="002643A2">
        <w:trPr>
          <w:cnfStyle w:val="000000100000" w:firstRow="0" w:lastRow="0" w:firstColumn="0" w:lastColumn="0" w:oddVBand="0" w:evenVBand="0" w:oddHBand="1" w:evenHBand="0" w:firstRowFirstColumn="0" w:firstRowLastColumn="0" w:lastRowFirstColumn="0" w:lastRowLastColumn="0"/>
          <w:trHeight w:val="258"/>
        </w:trPr>
        <w:sdt>
          <w:sdtPr>
            <w:id w:val="-21471904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3437D0D7" w14:textId="77777777" w:rsidR="002643A2" w:rsidRPr="00DE19AE" w:rsidRDefault="002643A2" w:rsidP="002643A2">
                <w:pPr>
                  <w:spacing w:before="120" w:after="120"/>
                  <w:ind w:left="180" w:firstLine="0"/>
                </w:pPr>
                <w:r w:rsidRPr="00DE19AE">
                  <w:rPr>
                    <w:rFonts w:ascii="MS Gothic" w:eastAsia="MS Gothic" w:hAnsi="MS Gothic" w:hint="eastAsia"/>
                  </w:rPr>
                  <w:t>☐</w:t>
                </w:r>
              </w:p>
            </w:tc>
          </w:sdtContent>
        </w:sdt>
        <w:tc>
          <w:tcPr>
            <w:tcW w:w="4585" w:type="pct"/>
          </w:tcPr>
          <w:p w14:paraId="5C538B2A" w14:textId="77777777" w:rsidR="002643A2" w:rsidRDefault="002643A2" w:rsidP="002643A2">
            <w:pPr>
              <w:spacing w:before="120" w:after="120"/>
              <w:ind w:firstLine="0"/>
              <w:cnfStyle w:val="000000100000" w:firstRow="0" w:lastRow="0" w:firstColumn="0" w:lastColumn="0" w:oddVBand="0" w:evenVBand="0" w:oddHBand="1" w:evenHBand="0" w:firstRowFirstColumn="0" w:firstRowLastColumn="0" w:lastRowFirstColumn="0" w:lastRowLastColumn="0"/>
            </w:pPr>
            <w:r>
              <w:t>Date of export</w:t>
            </w:r>
          </w:p>
        </w:tc>
      </w:tr>
      <w:tr w:rsidR="002643A2" w14:paraId="2F042318" w14:textId="77777777" w:rsidTr="002643A2">
        <w:trPr>
          <w:trHeight w:val="348"/>
        </w:trPr>
        <w:sdt>
          <w:sdtPr>
            <w:id w:val="-54305556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2BFE9F1F" w14:textId="77777777" w:rsidR="002643A2" w:rsidRPr="00DE19AE" w:rsidRDefault="002643A2" w:rsidP="002643A2">
                <w:pPr>
                  <w:spacing w:before="120" w:after="120"/>
                  <w:ind w:left="180" w:firstLine="0"/>
                </w:pPr>
                <w:r w:rsidRPr="00DE19AE">
                  <w:rPr>
                    <w:rFonts w:ascii="MS Gothic" w:eastAsia="MS Gothic" w:hAnsi="MS Gothic" w:hint="eastAsia"/>
                  </w:rPr>
                  <w:t>☐</w:t>
                </w:r>
              </w:p>
            </w:tc>
          </w:sdtContent>
        </w:sdt>
        <w:tc>
          <w:tcPr>
            <w:tcW w:w="4585" w:type="pct"/>
          </w:tcPr>
          <w:p w14:paraId="622B37AF" w14:textId="77777777" w:rsidR="002643A2" w:rsidRDefault="002643A2" w:rsidP="002643A2">
            <w:pPr>
              <w:spacing w:before="120" w:after="120"/>
              <w:ind w:firstLine="0"/>
              <w:cnfStyle w:val="000000000000" w:firstRow="0" w:lastRow="0" w:firstColumn="0" w:lastColumn="0" w:oddVBand="0" w:evenVBand="0" w:oddHBand="0" w:evenHBand="0" w:firstRowFirstColumn="0" w:firstRowLastColumn="0" w:lastRowFirstColumn="0" w:lastRowLastColumn="0"/>
            </w:pPr>
            <w:r>
              <w:t xml:space="preserve">Is this a </w:t>
            </w:r>
            <w:hyperlink w:anchor="temporaryexport" w:history="1">
              <w:r w:rsidRPr="00066110">
                <w:rPr>
                  <w:rStyle w:val="Hyperlink"/>
                </w:rPr>
                <w:t>temporary export</w:t>
              </w:r>
            </w:hyperlink>
            <w:r>
              <w:t>?  If so, return date?</w:t>
            </w:r>
          </w:p>
        </w:tc>
      </w:tr>
      <w:tr w:rsidR="00725508" w14:paraId="6D1B47AD" w14:textId="77777777" w:rsidTr="00725508">
        <w:trPr>
          <w:cnfStyle w:val="000000100000" w:firstRow="0" w:lastRow="0" w:firstColumn="0" w:lastColumn="0" w:oddVBand="0" w:evenVBand="0" w:oddHBand="1" w:evenHBand="0" w:firstRowFirstColumn="0" w:firstRowLastColumn="0" w:lastRowFirstColumn="0" w:lastRowLastColumn="0"/>
          <w:trHeight w:val="348"/>
        </w:trPr>
        <w:sdt>
          <w:sdtPr>
            <w:id w:val="-17034640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15" w:type="pct"/>
              </w:tcPr>
              <w:p w14:paraId="6C57F287" w14:textId="6BF83F95" w:rsidR="00725508" w:rsidRDefault="00725508" w:rsidP="002643A2">
                <w:pPr>
                  <w:spacing w:before="120"/>
                  <w:ind w:left="180" w:firstLine="0"/>
                </w:pPr>
                <w:r w:rsidRPr="00DE19AE">
                  <w:rPr>
                    <w:rFonts w:ascii="MS Gothic" w:eastAsia="MS Gothic" w:hAnsi="MS Gothic" w:hint="eastAsia"/>
                  </w:rPr>
                  <w:t>☐</w:t>
                </w:r>
              </w:p>
            </w:tc>
          </w:sdtContent>
        </w:sdt>
        <w:tc>
          <w:tcPr>
            <w:tcW w:w="4585" w:type="pct"/>
          </w:tcPr>
          <w:p w14:paraId="0500070E" w14:textId="6ADE679B" w:rsidR="00725508" w:rsidRDefault="00725508" w:rsidP="00725508">
            <w:pPr>
              <w:spacing w:before="120"/>
              <w:ind w:firstLine="0"/>
              <w:cnfStyle w:val="000000100000" w:firstRow="0" w:lastRow="0" w:firstColumn="0" w:lastColumn="0" w:oddVBand="0" w:evenVBand="0" w:oddHBand="1" w:evenHBand="0" w:firstRowFirstColumn="0" w:firstRowLastColumn="0" w:lastRowFirstColumn="0" w:lastRowLastColumn="0"/>
            </w:pPr>
            <w:r>
              <w:t>Is this a loan?  If so, a NF-893 is required in accordance with NPR 4200.1G.</w:t>
            </w:r>
          </w:p>
        </w:tc>
      </w:tr>
    </w:tbl>
    <w:p w14:paraId="3F2235B7" w14:textId="16D4D3AD" w:rsidR="006C2CEE" w:rsidRDefault="006C2CEE" w:rsidP="006C2CEE">
      <w:r>
        <w:br w:type="page"/>
      </w:r>
    </w:p>
    <w:p w14:paraId="1CE3A3D6" w14:textId="3D7179EC" w:rsidR="007901E8" w:rsidRDefault="007901E8" w:rsidP="008672B5">
      <w:pPr>
        <w:pStyle w:val="Heading6"/>
      </w:pPr>
      <w:bookmarkStart w:id="156" w:name="_6:_Process_for"/>
      <w:bookmarkEnd w:id="156"/>
      <w:r>
        <w:lastRenderedPageBreak/>
        <w:t xml:space="preserve"> </w:t>
      </w:r>
      <w:bookmarkStart w:id="157" w:name="_Toc416168907"/>
      <w:r>
        <w:t>6: Process for Sharing Technical Da</w:t>
      </w:r>
      <w:r w:rsidR="004607DD">
        <w:t>ta or Technology with a Foreign Person</w:t>
      </w:r>
      <w:bookmarkEnd w:id="157"/>
      <w:r w:rsidR="004607DD">
        <w:t xml:space="preserve">  </w:t>
      </w:r>
    </w:p>
    <w:p w14:paraId="79C4901C" w14:textId="77777777" w:rsidR="00E35408" w:rsidRDefault="00E35408" w:rsidP="006710E8">
      <w:pPr>
        <w:pStyle w:val="Heading2"/>
        <w:numPr>
          <w:ilvl w:val="0"/>
          <w:numId w:val="0"/>
        </w:numPr>
        <w:jc w:val="center"/>
        <w:rPr>
          <w:noProof/>
        </w:rPr>
      </w:pPr>
      <w:bookmarkStart w:id="158" w:name="_Toc404589228"/>
      <w:bookmarkStart w:id="159" w:name="_Toc404589423"/>
      <w:bookmarkStart w:id="160" w:name="_Toc404589578"/>
      <w:bookmarkStart w:id="161" w:name="_Toc404589766"/>
      <w:bookmarkStart w:id="162" w:name="_Toc404589957"/>
      <w:bookmarkStart w:id="163" w:name="_Toc404590141"/>
      <w:bookmarkStart w:id="164" w:name="_Toc404590325"/>
      <w:bookmarkStart w:id="165" w:name="_Toc404590895"/>
      <w:bookmarkStart w:id="166" w:name="_Toc404591091"/>
      <w:bookmarkStart w:id="167" w:name="_Toc404591791"/>
      <w:bookmarkStart w:id="168" w:name="_Toc404591987"/>
      <w:bookmarkStart w:id="169" w:name="_Toc404592183"/>
      <w:bookmarkStart w:id="170" w:name="_Toc404592372"/>
      <w:bookmarkStart w:id="171" w:name="_Toc404592556"/>
      <w:bookmarkStart w:id="172" w:name="_Toc404592740"/>
      <w:bookmarkStart w:id="173" w:name="_Toc404592924"/>
      <w:bookmarkStart w:id="174" w:name="_Toc413648966"/>
      <w:bookmarkStart w:id="175" w:name="_Toc403721932"/>
      <w:bookmarkStart w:id="176" w:name="_Toc404592741"/>
      <w:bookmarkStart w:id="177" w:name="_Toc404601354"/>
      <w:bookmarkStart w:id="178" w:name="_Toc406391824"/>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5B2AB5AD" w14:textId="77777777" w:rsidR="00E35408" w:rsidRDefault="00E35408" w:rsidP="006710E8">
      <w:pPr>
        <w:pStyle w:val="Heading2"/>
        <w:numPr>
          <w:ilvl w:val="0"/>
          <w:numId w:val="0"/>
        </w:numPr>
        <w:jc w:val="center"/>
        <w:rPr>
          <w:noProof/>
        </w:rPr>
      </w:pPr>
    </w:p>
    <w:p w14:paraId="62C93ECF" w14:textId="02E20BAC" w:rsidR="00AF1C7B" w:rsidRDefault="00AF1C7B" w:rsidP="006710E8">
      <w:pPr>
        <w:pStyle w:val="Heading2"/>
        <w:numPr>
          <w:ilvl w:val="0"/>
          <w:numId w:val="0"/>
        </w:numPr>
        <w:jc w:val="center"/>
        <w:rPr>
          <w:b w:val="0"/>
          <w:bCs w:val="0"/>
          <w:i w:val="0"/>
          <w:iCs w:val="0"/>
          <w:caps w:val="0"/>
        </w:rPr>
      </w:pPr>
      <w:bookmarkStart w:id="179" w:name="_Toc413927598"/>
      <w:r>
        <w:rPr>
          <w:noProof/>
        </w:rPr>
        <w:drawing>
          <wp:anchor distT="0" distB="0" distL="114300" distR="114300" simplePos="0" relativeHeight="251804672" behindDoc="1" locked="1" layoutInCell="1" allowOverlap="0" wp14:anchorId="7A57D54A" wp14:editId="6D19247A">
            <wp:simplePos x="0" y="0"/>
            <wp:positionH relativeFrom="margin">
              <wp:posOffset>311150</wp:posOffset>
            </wp:positionH>
            <wp:positionV relativeFrom="page">
              <wp:posOffset>1537335</wp:posOffset>
            </wp:positionV>
            <wp:extent cx="5358384" cy="6583680"/>
            <wp:effectExtent l="19050" t="19050" r="13970" b="26670"/>
            <wp:wrapTight wrapText="bothSides">
              <wp:wrapPolygon edited="0">
                <wp:start x="-77" y="-63"/>
                <wp:lineTo x="-77" y="21625"/>
                <wp:lineTo x="21580" y="21625"/>
                <wp:lineTo x="21580" y="-63"/>
                <wp:lineTo x="-77" y="-6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ring Technical Data with Foreign Party - 10FEB15.jpg"/>
                    <pic:cNvPicPr/>
                  </pic:nvPicPr>
                  <pic:blipFill rotWithShape="1">
                    <a:blip r:embed="rId110">
                      <a:extLst>
                        <a:ext uri="{28A0092B-C50C-407E-A947-70E740481C1C}">
                          <a14:useLocalDpi xmlns:a14="http://schemas.microsoft.com/office/drawing/2010/main" val="0"/>
                        </a:ext>
                      </a:extLst>
                    </a:blip>
                    <a:srcRect l="3821" t="5947" r="852" b="701"/>
                    <a:stretch/>
                  </pic:blipFill>
                  <pic:spPr bwMode="auto">
                    <a:xfrm>
                      <a:off x="0" y="0"/>
                      <a:ext cx="5358384" cy="65836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74"/>
      <w:bookmarkEnd w:id="179"/>
    </w:p>
    <w:p w14:paraId="1E7383BA" w14:textId="4BC8DB6C" w:rsidR="006C2CEE" w:rsidRPr="0053441B" w:rsidRDefault="00AF1C7B" w:rsidP="006C2CEE">
      <w:pPr>
        <w:pStyle w:val="Heading2"/>
      </w:pPr>
      <w:r>
        <w:t xml:space="preserve"> </w:t>
      </w:r>
      <w:bookmarkStart w:id="180" w:name="_Toc413927599"/>
      <w:r w:rsidR="006C2CEE">
        <w:t xml:space="preserve">Process for </w:t>
      </w:r>
      <w:r w:rsidR="006C2CEE" w:rsidRPr="0053441B">
        <w:t xml:space="preserve">Shipping </w:t>
      </w:r>
      <w:r w:rsidR="006C2CEE">
        <w:t>Exports</w:t>
      </w:r>
      <w:bookmarkEnd w:id="175"/>
      <w:bookmarkEnd w:id="176"/>
      <w:bookmarkEnd w:id="177"/>
      <w:bookmarkEnd w:id="178"/>
      <w:r w:rsidR="006C2CEE" w:rsidRPr="0053441B">
        <w:t xml:space="preserve"> </w:t>
      </w:r>
      <w:r w:rsidR="00F770AF">
        <w:t>To Foreign Persons and Destinations</w:t>
      </w:r>
      <w:bookmarkEnd w:id="180"/>
    </w:p>
    <w:p w14:paraId="50912CAB" w14:textId="2A2C78EF" w:rsidR="006C2CEE" w:rsidRPr="0053441B" w:rsidRDefault="006C2CEE" w:rsidP="007901E8">
      <w:r w:rsidRPr="0053441B">
        <w:t>All temporary or permanent exports of NASA</w:t>
      </w:r>
      <w:r>
        <w:t>-owned</w:t>
      </w:r>
      <w:r w:rsidRPr="0053441B">
        <w:t xml:space="preserve"> </w:t>
      </w:r>
      <w:r w:rsidR="00FD0ED2">
        <w:t>commodities</w:t>
      </w:r>
      <w:r w:rsidR="00561E9B">
        <w:t>, software, technical data, and/or technology</w:t>
      </w:r>
      <w:r w:rsidR="008C3DDB">
        <w:t xml:space="preserve">, </w:t>
      </w:r>
      <w:r>
        <w:t>tha</w:t>
      </w:r>
      <w:r w:rsidR="003C3D31">
        <w:t>t are subject to export control</w:t>
      </w:r>
      <w:r>
        <w:t xml:space="preserve"> </w:t>
      </w:r>
      <w:r w:rsidRPr="0053441B">
        <w:t>shall be re</w:t>
      </w:r>
      <w:r w:rsidR="005A47B8">
        <w:t xml:space="preserve">viewed and approved by  </w:t>
      </w:r>
      <w:r w:rsidR="00290D89">
        <w:t xml:space="preserve"> </w:t>
      </w:r>
      <w:r w:rsidR="002C3B2C">
        <w:t xml:space="preserve">the </w:t>
      </w:r>
      <w:r w:rsidR="00D15603">
        <w:t>ECS</w:t>
      </w:r>
      <w:r>
        <w:t>.</w:t>
      </w:r>
      <w:r w:rsidRPr="0053441B">
        <w:t xml:space="preserve"> </w:t>
      </w:r>
      <w:r w:rsidR="00D15603">
        <w:t xml:space="preserve"> </w:t>
      </w:r>
      <w:r>
        <w:t>In a</w:t>
      </w:r>
      <w:r w:rsidR="00327EFD">
        <w:t>ddition, if the export is to a designated c</w:t>
      </w:r>
      <w:r>
        <w:t xml:space="preserve">ountry </w:t>
      </w:r>
      <w:r w:rsidR="00911526">
        <w:t>(s</w:t>
      </w:r>
      <w:r w:rsidRPr="006641D0">
        <w:t xml:space="preserve">ee </w:t>
      </w:r>
      <w:hyperlink r:id="rId111" w:history="1">
        <w:r w:rsidR="00DD7FC2">
          <w:rPr>
            <w:rStyle w:val="Hyperlink"/>
          </w:rPr>
          <w:t>ECILD website</w:t>
        </w:r>
        <w:r w:rsidRPr="005A2629">
          <w:t>)</w:t>
        </w:r>
      </w:hyperlink>
      <w:r>
        <w:t>, then it must also be approved by the HEA</w:t>
      </w:r>
      <w:r w:rsidR="00A62176">
        <w:t xml:space="preserve"> (see </w:t>
      </w:r>
      <w:hyperlink w:anchor="_Correspondence__with" w:history="1">
        <w:r w:rsidR="00580241">
          <w:rPr>
            <w:rStyle w:val="Hyperlink"/>
          </w:rPr>
          <w:t>S</w:t>
        </w:r>
        <w:r w:rsidR="00A62176" w:rsidRPr="00A62176">
          <w:rPr>
            <w:rStyle w:val="Hyperlink"/>
          </w:rPr>
          <w:t>ection 2.8</w:t>
        </w:r>
      </w:hyperlink>
      <w:r w:rsidR="00A62176">
        <w:t>).</w:t>
      </w:r>
      <w:r w:rsidR="003B4A84">
        <w:t xml:space="preserve"> </w:t>
      </w:r>
    </w:p>
    <w:p w14:paraId="7BE19080" w14:textId="4659B5FE" w:rsidR="00F770AF" w:rsidRDefault="00F770AF" w:rsidP="007901E8">
      <w:pPr>
        <w:rPr>
          <w:bCs/>
        </w:rPr>
      </w:pPr>
      <w:r>
        <w:rPr>
          <w:noProof/>
        </w:rPr>
        <mc:AlternateContent>
          <mc:Choice Requires="wps">
            <w:drawing>
              <wp:anchor distT="45720" distB="45720" distL="114300" distR="114300" simplePos="0" relativeHeight="251777024" behindDoc="0" locked="1" layoutInCell="1" allowOverlap="0" wp14:anchorId="2519E5E8" wp14:editId="789949CA">
                <wp:simplePos x="0" y="0"/>
                <wp:positionH relativeFrom="margin">
                  <wp:posOffset>3954780</wp:posOffset>
                </wp:positionH>
                <wp:positionV relativeFrom="page">
                  <wp:posOffset>3255010</wp:posOffset>
                </wp:positionV>
                <wp:extent cx="1847088" cy="1627632"/>
                <wp:effectExtent l="0" t="0" r="20320" b="1079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088" cy="1627632"/>
                        </a:xfrm>
                        <a:prstGeom prst="rect">
                          <a:avLst/>
                        </a:prstGeom>
                        <a:solidFill>
                          <a:schemeClr val="tx2">
                            <a:lumMod val="40000"/>
                            <a:lumOff val="60000"/>
                          </a:schemeClr>
                        </a:solidFill>
                        <a:ln w="9525">
                          <a:solidFill>
                            <a:srgbClr val="000000"/>
                          </a:solidFill>
                          <a:miter lim="800000"/>
                          <a:headEnd/>
                          <a:tailEnd/>
                        </a:ln>
                      </wps:spPr>
                      <wps:txbx>
                        <w:txbxContent>
                          <w:p w14:paraId="21F1CD4C" w14:textId="5F7E1B62" w:rsidR="009165FF" w:rsidRDefault="009165FF" w:rsidP="00CC4B42">
                            <w:pPr>
                              <w:spacing w:before="0" w:after="0" w:line="240" w:lineRule="auto"/>
                              <w:ind w:firstLine="0"/>
                            </w:pPr>
                            <w:r w:rsidRPr="003606FE">
                              <w:rPr>
                                <w:b/>
                                <w:bCs/>
                              </w:rPr>
                              <w:t>IMPORTANT</w:t>
                            </w:r>
                            <w:r>
                              <w:rPr>
                                <w:bCs/>
                              </w:rPr>
                              <w:t>: If a project foresees multiple shipments using the same license exemption/exception, blanket authorizations may be provided by the HEA to the CEA.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9E5E8" id="_x0000_s1049" type="#_x0000_t202" style="position:absolute;left:0;text-align:left;margin-left:311.4pt;margin-top:256.3pt;width:145.45pt;height:128.1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" o:allowoverlap="f" fillcolor="#8db3e2 [1311]">
                <v:textbox>
                  <w:txbxContent>
                    <w:p w14:paraId="21F1CD4C" w14:textId="5F7E1B62" w:rsidR="009165FF" w:rsidRDefault="009165FF" w:rsidP="00CC4B42">
                      <w:pPr>
                        <w:spacing w:before="0" w:after="0" w:line="240" w:lineRule="auto"/>
                        <w:ind w:firstLine="0"/>
                      </w:pPr>
                      <w:r w:rsidRPr="003606FE">
                        <w:rPr>
                          <w:b/>
                          <w:bCs/>
                        </w:rPr>
                        <w:t>IMPORTANT</w:t>
                      </w:r>
                      <w:r>
                        <w:rPr>
                          <w:bCs/>
                        </w:rPr>
                        <w:t>: If a project foresees multiple shipments using the same license exemption/exception, blanket authorizations may be provided by the HEA to the CEA.</w:t>
                      </w:r>
                    </w:p>
                  </w:txbxContent>
                </v:textbox>
                <w10:wrap type="square" anchorx="margin" anchory="page"/>
                <w10:anchorlock/>
              </v:shape>
            </w:pict>
          </mc:Fallback>
        </mc:AlternateContent>
      </w:r>
      <w:r w:rsidR="00AF7734">
        <w:t xml:space="preserve">The </w:t>
      </w:r>
      <w:r w:rsidR="00F97BF7">
        <w:t>Requestor</w:t>
      </w:r>
      <w:r w:rsidR="00AF7734">
        <w:t xml:space="preserve"> should submit information per </w:t>
      </w:r>
      <w:hyperlink w:anchor="_Checklist_A:_Export_1" w:history="1">
        <w:r w:rsidR="00AF7734" w:rsidRPr="00E80159">
          <w:rPr>
            <w:rStyle w:val="Hyperlink"/>
          </w:rPr>
          <w:t>Checklist A</w:t>
        </w:r>
      </w:hyperlink>
      <w:r w:rsidR="00AF7734">
        <w:rPr>
          <w:rStyle w:val="Hyperlink"/>
        </w:rPr>
        <w:t>,</w:t>
      </w:r>
      <w:r w:rsidR="00AF7734">
        <w:t xml:space="preserve"> or</w:t>
      </w:r>
      <w:r w:rsidR="00AF7734">
        <w:rPr>
          <w:bCs/>
        </w:rPr>
        <w:t xml:space="preserve"> a Center-equivalent form or system,</w:t>
      </w:r>
      <w:r w:rsidR="00AF7734">
        <w:t xml:space="preserve"> for export control review.  </w:t>
      </w:r>
      <w:r w:rsidR="00996A3B">
        <w:rPr>
          <w:bCs/>
        </w:rPr>
        <w:t xml:space="preserve">The ECS reviews the information, verifies </w:t>
      </w:r>
      <w:r w:rsidR="00996A3B" w:rsidRPr="00C319FC">
        <w:rPr>
          <w:bCs/>
        </w:rPr>
        <w:t>that the export</w:t>
      </w:r>
      <w:r w:rsidR="00996A3B">
        <w:rPr>
          <w:bCs/>
        </w:rPr>
        <w:t xml:space="preserve"> is necessary</w:t>
      </w:r>
      <w:r w:rsidR="00996A3B" w:rsidRPr="00C319FC">
        <w:rPr>
          <w:bCs/>
        </w:rPr>
        <w:t>, complete</w:t>
      </w:r>
      <w:r w:rsidR="00996A3B">
        <w:rPr>
          <w:bCs/>
        </w:rPr>
        <w:t>s</w:t>
      </w:r>
      <w:r w:rsidR="00996A3B" w:rsidRPr="00C319FC">
        <w:rPr>
          <w:bCs/>
        </w:rPr>
        <w:t xml:space="preserve"> background checks on bo</w:t>
      </w:r>
      <w:r w:rsidR="00996A3B">
        <w:rPr>
          <w:bCs/>
        </w:rPr>
        <w:t>th the recipient of the data</w:t>
      </w:r>
      <w:r w:rsidR="00996A3B" w:rsidRPr="00C319FC">
        <w:rPr>
          <w:bCs/>
        </w:rPr>
        <w:t xml:space="preserve"> and the </w:t>
      </w:r>
      <w:r w:rsidR="00996A3B">
        <w:rPr>
          <w:bCs/>
        </w:rPr>
        <w:t xml:space="preserve">affiliated </w:t>
      </w:r>
      <w:r w:rsidR="00996A3B" w:rsidRPr="00C319FC">
        <w:rPr>
          <w:bCs/>
        </w:rPr>
        <w:t>company/orga</w:t>
      </w:r>
      <w:r w:rsidR="00996A3B">
        <w:rPr>
          <w:bCs/>
        </w:rPr>
        <w:t>nization, classifies the data</w:t>
      </w:r>
      <w:r w:rsidR="00996A3B" w:rsidRPr="00C319FC">
        <w:rPr>
          <w:bCs/>
        </w:rPr>
        <w:t xml:space="preserve"> (if not already classified)</w:t>
      </w:r>
      <w:r w:rsidR="00996A3B">
        <w:rPr>
          <w:bCs/>
        </w:rPr>
        <w:t>,</w:t>
      </w:r>
      <w:r w:rsidR="00996A3B" w:rsidRPr="00C319FC">
        <w:rPr>
          <w:bCs/>
        </w:rPr>
        <w:t xml:space="preserve"> and determi</w:t>
      </w:r>
      <w:r w:rsidR="00996A3B">
        <w:rPr>
          <w:bCs/>
        </w:rPr>
        <w:t xml:space="preserve">nes any </w:t>
      </w:r>
      <w:r w:rsidR="00996A3B">
        <w:rPr>
          <w:bCs/>
        </w:rPr>
        <w:lastRenderedPageBreak/>
        <w:t xml:space="preserve">licensing requirements.  </w:t>
      </w:r>
      <w:r>
        <w:rPr>
          <w:bCs/>
        </w:rPr>
        <w:t xml:space="preserve">If a license is required, ECS works with ECILD to obtain the appropriate export license.  If a license exemption/exception is available, approval to use the authorization requires HEA approval.  </w:t>
      </w:r>
    </w:p>
    <w:p w14:paraId="726DE677" w14:textId="6F3300D6" w:rsidR="006C2CEE" w:rsidRPr="00F770AF" w:rsidRDefault="006C2CEE" w:rsidP="007901E8">
      <w:pPr>
        <w:rPr>
          <w:bCs/>
        </w:rPr>
      </w:pPr>
      <w:r>
        <w:t xml:space="preserve">Based on the information provided, </w:t>
      </w:r>
      <w:r w:rsidR="00A62176">
        <w:t>ECS</w:t>
      </w:r>
      <w:r w:rsidRPr="00457A08">
        <w:t xml:space="preserve"> </w:t>
      </w:r>
      <w:r w:rsidR="00A62176">
        <w:t>may ask for additional information, approve or reject the shipment</w:t>
      </w:r>
      <w:r w:rsidRPr="00457A08">
        <w:t xml:space="preserve">.  </w:t>
      </w:r>
      <w:r w:rsidR="00F770AF">
        <w:rPr>
          <w:bCs/>
        </w:rPr>
        <w:t xml:space="preserve">Upon approval, ECS </w:t>
      </w:r>
      <w:r w:rsidRPr="00C319FC">
        <w:rPr>
          <w:bCs/>
        </w:rPr>
        <w:t>document</w:t>
      </w:r>
      <w:r>
        <w:rPr>
          <w:bCs/>
        </w:rPr>
        <w:t>s</w:t>
      </w:r>
      <w:r w:rsidRPr="00C319FC">
        <w:rPr>
          <w:bCs/>
        </w:rPr>
        <w:t xml:space="preserve"> any export instructions </w:t>
      </w:r>
      <w:r>
        <w:rPr>
          <w:bCs/>
        </w:rPr>
        <w:t xml:space="preserve">for the </w:t>
      </w:r>
      <w:r w:rsidR="00F97BF7">
        <w:rPr>
          <w:bCs/>
        </w:rPr>
        <w:t>Requestor</w:t>
      </w:r>
      <w:r>
        <w:rPr>
          <w:bCs/>
        </w:rPr>
        <w:t xml:space="preserve"> and forward</w:t>
      </w:r>
      <w:r w:rsidR="000958E8">
        <w:rPr>
          <w:bCs/>
        </w:rPr>
        <w:t>s</w:t>
      </w:r>
      <w:r>
        <w:rPr>
          <w:bCs/>
        </w:rPr>
        <w:t xml:space="preserve"> the information to the Center s</w:t>
      </w:r>
      <w:r w:rsidR="00F770AF">
        <w:rPr>
          <w:bCs/>
        </w:rPr>
        <w:t>hipping organization</w:t>
      </w:r>
      <w:r>
        <w:rPr>
          <w:bCs/>
        </w:rPr>
        <w:t xml:space="preserve">. </w:t>
      </w:r>
      <w:r w:rsidRPr="00C319FC">
        <w:rPr>
          <w:bCs/>
        </w:rPr>
        <w:t xml:space="preserve"> </w:t>
      </w:r>
      <w:r>
        <w:rPr>
          <w:bCs/>
        </w:rPr>
        <w:t>T</w:t>
      </w:r>
      <w:r w:rsidRPr="0053441B">
        <w:t>he final</w:t>
      </w:r>
      <w:r>
        <w:t xml:space="preserve"> packa</w:t>
      </w:r>
      <w:r w:rsidR="00F770AF">
        <w:t>ge includes documentation of ECS</w:t>
      </w:r>
      <w:r w:rsidR="00227CA8">
        <w:t xml:space="preserve"> approval and</w:t>
      </w:r>
      <w:r w:rsidR="00F770AF">
        <w:t xml:space="preserve"> </w:t>
      </w:r>
      <w:r w:rsidR="00F770AF" w:rsidRPr="00227CA8">
        <w:t>export authorization</w:t>
      </w:r>
      <w:r w:rsidR="00264004">
        <w:t>,</w:t>
      </w:r>
      <w:r w:rsidR="00227CA8">
        <w:t xml:space="preserve"> including any other required additional forms for recordkeeping as described in </w:t>
      </w:r>
      <w:hyperlink w:anchor="_recordkeeping" w:history="1">
        <w:r w:rsidR="00580241">
          <w:rPr>
            <w:rStyle w:val="Hyperlink"/>
          </w:rPr>
          <w:t>S</w:t>
        </w:r>
        <w:r w:rsidR="00227CA8" w:rsidRPr="00227CA8">
          <w:rPr>
            <w:rStyle w:val="Hyperlink"/>
          </w:rPr>
          <w:t>ection 3.5</w:t>
        </w:r>
      </w:hyperlink>
      <w:r w:rsidR="00227CA8">
        <w:t xml:space="preserve">.  </w:t>
      </w:r>
      <w:r w:rsidR="00045972">
        <w:t>The Center shipping organization is responsible for maintaining the official shipping records</w:t>
      </w:r>
      <w:r w:rsidR="00047383">
        <w:t xml:space="preserve"> and must include the export authorization</w:t>
      </w:r>
      <w:r w:rsidR="00187771">
        <w:t xml:space="preserve"> and appropriate </w:t>
      </w:r>
      <w:r w:rsidR="0088642D">
        <w:t>DCSs.</w:t>
      </w:r>
      <w:r w:rsidR="00045972">
        <w:t xml:space="preserve">  If AES filing is required (see </w:t>
      </w:r>
      <w:hyperlink w:anchor="_Automated_Export_System" w:history="1">
        <w:r w:rsidR="00CC4B42">
          <w:rPr>
            <w:rStyle w:val="Hyperlink"/>
          </w:rPr>
          <w:t>Section 3.4.</w:t>
        </w:r>
      </w:hyperlink>
      <w:r w:rsidR="00045972">
        <w:t xml:space="preserve">), include the documentation as part of the official record.  </w:t>
      </w:r>
      <w:hyperlink w:anchor="_7:_Process_for" w:history="1">
        <w:r w:rsidR="00E908F4" w:rsidRPr="00E908F4">
          <w:rPr>
            <w:rStyle w:val="Hyperlink"/>
          </w:rPr>
          <w:t>Figure 7</w:t>
        </w:r>
      </w:hyperlink>
      <w:r w:rsidR="00E908F4">
        <w:t xml:space="preserve"> illustrates this process. </w:t>
      </w:r>
    </w:p>
    <w:p w14:paraId="7D2F64EE" w14:textId="29D3A792" w:rsidR="006C2CEE" w:rsidRDefault="006C2CEE" w:rsidP="007901E8">
      <w:r w:rsidRPr="007901E8">
        <w:t xml:space="preserve">If </w:t>
      </w:r>
      <w:r w:rsidR="00FF5BB1" w:rsidRPr="007901E8">
        <w:t>an</w:t>
      </w:r>
      <w:r w:rsidR="00801412">
        <w:t xml:space="preserve"> export of NASA-</w:t>
      </w:r>
      <w:r w:rsidRPr="007901E8">
        <w:t xml:space="preserve">owned </w:t>
      </w:r>
      <w:r w:rsidR="00FD0ED2">
        <w:t>commodities</w:t>
      </w:r>
      <w:r w:rsidR="000F4872">
        <w:t xml:space="preserve">, software, technical data, and/or technology </w:t>
      </w:r>
      <w:r w:rsidR="00275F06">
        <w:t>is handled by a third-</w:t>
      </w:r>
      <w:r w:rsidRPr="007901E8">
        <w:t xml:space="preserve">party </w:t>
      </w:r>
      <w:r w:rsidRPr="00E42DCF">
        <w:t xml:space="preserve">shipping and receiving </w:t>
      </w:r>
      <w:r w:rsidR="00FF5BB1" w:rsidRPr="00E42DCF">
        <w:t>office</w:t>
      </w:r>
      <w:r w:rsidRPr="00E42DCF">
        <w:t xml:space="preserve"> (such as a contractor or a university), then </w:t>
      </w:r>
      <w:r w:rsidR="00212A80" w:rsidRPr="00E42DCF">
        <w:t>it is the responsibility of that party to ensure the shipping process is adhered to in accordance with the regulatory requirements</w:t>
      </w:r>
      <w:r w:rsidR="00801412">
        <w:t>,</w:t>
      </w:r>
      <w:r w:rsidR="00212A80" w:rsidRPr="00E42DCF">
        <w:t xml:space="preserve"> including correct and timely AES filing.  However, </w:t>
      </w:r>
      <w:r w:rsidR="00A5107B">
        <w:t xml:space="preserve">NASA </w:t>
      </w:r>
      <w:r w:rsidR="00212A80" w:rsidRPr="00E42DCF">
        <w:t xml:space="preserve">may request the review </w:t>
      </w:r>
      <w:r w:rsidR="00FF5BB1" w:rsidRPr="00E42DCF">
        <w:t xml:space="preserve">and copies </w:t>
      </w:r>
      <w:r w:rsidR="00275F06">
        <w:t>of third-</w:t>
      </w:r>
      <w:r w:rsidR="00212A80" w:rsidRPr="00E42DCF">
        <w:t>party shipping paperwork work including AES filing</w:t>
      </w:r>
      <w:r w:rsidR="00FF5BB1" w:rsidRPr="00E42DCF">
        <w:t>,</w:t>
      </w:r>
      <w:r w:rsidR="00212A80" w:rsidRPr="00E42DCF">
        <w:t xml:space="preserve"> prior to shipment</w:t>
      </w:r>
      <w:r w:rsidRPr="00E42DCF">
        <w:t xml:space="preserve">.  </w:t>
      </w:r>
    </w:p>
    <w:p w14:paraId="1E3FE87D" w14:textId="77777777" w:rsidR="006C2CEE" w:rsidRDefault="006C2CEE" w:rsidP="006C2CEE"/>
    <w:p w14:paraId="14C6B7CA" w14:textId="77777777" w:rsidR="006C2CEE" w:rsidRDefault="006C2CEE" w:rsidP="006C2CEE">
      <w:r>
        <w:br w:type="page"/>
      </w:r>
    </w:p>
    <w:p w14:paraId="26857296" w14:textId="52073025" w:rsidR="006C2CEE" w:rsidRDefault="00E13479" w:rsidP="008672B5">
      <w:pPr>
        <w:pStyle w:val="Heading6"/>
      </w:pPr>
      <w:bookmarkStart w:id="181" w:name="_7:_Process_for"/>
      <w:bookmarkStart w:id="182" w:name="_Toc404601329"/>
      <w:bookmarkStart w:id="183" w:name="_Toc406391897"/>
      <w:bookmarkEnd w:id="181"/>
      <w:r>
        <w:lastRenderedPageBreak/>
        <w:t xml:space="preserve"> </w:t>
      </w:r>
      <w:bookmarkStart w:id="184" w:name="_Toc416168908"/>
      <w:r w:rsidR="006C2CEE">
        <w:t>7: Process for Shipping</w:t>
      </w:r>
      <w:bookmarkEnd w:id="182"/>
      <w:bookmarkEnd w:id="183"/>
      <w:r>
        <w:t xml:space="preserve"> Exports to Foreign Persons and Destinations</w:t>
      </w:r>
      <w:bookmarkEnd w:id="184"/>
    </w:p>
    <w:p w14:paraId="51F65992" w14:textId="77777777" w:rsidR="001F56DB" w:rsidRDefault="001F56DB" w:rsidP="008672B5">
      <w:pPr>
        <w:rPr>
          <w:noProof/>
        </w:rPr>
      </w:pPr>
    </w:p>
    <w:p w14:paraId="659170CB" w14:textId="77777777" w:rsidR="001F56DB" w:rsidRDefault="001F56DB" w:rsidP="008672B5">
      <w:pPr>
        <w:rPr>
          <w:noProof/>
        </w:rPr>
      </w:pPr>
    </w:p>
    <w:p w14:paraId="43BFA47C" w14:textId="78CED07B" w:rsidR="008672B5" w:rsidRPr="008672B5" w:rsidRDefault="008672B5" w:rsidP="008672B5">
      <w:r>
        <w:rPr>
          <w:noProof/>
        </w:rPr>
        <w:drawing>
          <wp:anchor distT="0" distB="0" distL="114300" distR="114300" simplePos="0" relativeHeight="251811840" behindDoc="0" locked="1" layoutInCell="1" allowOverlap="0" wp14:anchorId="27099BBC" wp14:editId="2BB0B2C2">
            <wp:simplePos x="0" y="0"/>
            <wp:positionH relativeFrom="margin">
              <wp:posOffset>41275</wp:posOffset>
            </wp:positionH>
            <wp:positionV relativeFrom="page">
              <wp:posOffset>1828800</wp:posOffset>
            </wp:positionV>
            <wp:extent cx="5770245" cy="5201920"/>
            <wp:effectExtent l="19050" t="19050" r="20955" b="1778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Exports Via Shipping and Receiving - 10FEB15.jpg"/>
                    <pic:cNvPicPr/>
                  </pic:nvPicPr>
                  <pic:blipFill rotWithShape="1">
                    <a:blip r:embed="rId112">
                      <a:extLst>
                        <a:ext uri="{28A0092B-C50C-407E-A947-70E740481C1C}">
                          <a14:useLocalDpi xmlns:a14="http://schemas.microsoft.com/office/drawing/2010/main" val="0"/>
                        </a:ext>
                      </a:extLst>
                    </a:blip>
                    <a:srcRect l="2837" t="5868" r="32" b="688"/>
                    <a:stretch/>
                  </pic:blipFill>
                  <pic:spPr bwMode="auto">
                    <a:xfrm>
                      <a:off x="0" y="0"/>
                      <a:ext cx="5770245" cy="5201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F417A" w14:textId="77777777" w:rsidR="008672B5" w:rsidRPr="008672B5" w:rsidRDefault="008672B5" w:rsidP="008672B5"/>
    <w:p w14:paraId="2591AFF0" w14:textId="6B97DC9A" w:rsidR="00283A03" w:rsidRDefault="00283A03" w:rsidP="006C2CEE">
      <w:pPr>
        <w:rPr>
          <w:noProof/>
        </w:rPr>
      </w:pPr>
    </w:p>
    <w:p w14:paraId="6889B2CA" w14:textId="624CD547" w:rsidR="00A97F45" w:rsidRDefault="00A97F45">
      <w:r>
        <w:br w:type="page"/>
      </w:r>
    </w:p>
    <w:p w14:paraId="6F8F0B73" w14:textId="7AE9241E" w:rsidR="006C2CEE" w:rsidRDefault="006C2CEE" w:rsidP="00E42DCF">
      <w:pPr>
        <w:pStyle w:val="Heading2"/>
        <w:spacing w:before="0"/>
      </w:pPr>
      <w:r>
        <w:lastRenderedPageBreak/>
        <w:t xml:space="preserve"> </w:t>
      </w:r>
      <w:bookmarkStart w:id="185" w:name="_Toc413927600"/>
      <w:bookmarkStart w:id="186" w:name="_Toc403721933"/>
      <w:bookmarkStart w:id="187" w:name="_Toc404592742"/>
      <w:bookmarkStart w:id="188" w:name="_Toc404601355"/>
      <w:bookmarkStart w:id="189" w:name="_Toc406391825"/>
      <w:r>
        <w:t xml:space="preserve">Process for </w:t>
      </w:r>
      <w:r w:rsidR="00187771">
        <w:t xml:space="preserve">Foreign Deployment of </w:t>
      </w:r>
      <w:r>
        <w:t xml:space="preserve">Aircraft/Balloon </w:t>
      </w:r>
      <w:r w:rsidR="00187771">
        <w:t>Missions</w:t>
      </w:r>
      <w:bookmarkEnd w:id="185"/>
      <w:r w:rsidR="00187771">
        <w:t xml:space="preserve"> </w:t>
      </w:r>
      <w:bookmarkEnd w:id="186"/>
      <w:bookmarkEnd w:id="187"/>
      <w:bookmarkEnd w:id="188"/>
      <w:bookmarkEnd w:id="189"/>
    </w:p>
    <w:p w14:paraId="5DB71C08" w14:textId="567B4B70" w:rsidR="006C2CEE" w:rsidRDefault="006C2CEE" w:rsidP="00E42DCF">
      <w:r w:rsidRPr="004D7670">
        <w:t xml:space="preserve"> </w:t>
      </w:r>
      <w:r w:rsidR="002B5FC8">
        <w:t>Foreign de</w:t>
      </w:r>
      <w:r>
        <w:t xml:space="preserve">ployments </w:t>
      </w:r>
      <w:r w:rsidR="002B5FC8">
        <w:t>of aircraft and balloon missions</w:t>
      </w:r>
      <w:r>
        <w:t xml:space="preserve"> undergo specific export control review and approval</w:t>
      </w:r>
      <w:r w:rsidR="002B5FC8">
        <w:t xml:space="preserve"> process.  </w:t>
      </w:r>
      <w:r w:rsidRPr="004E3526">
        <w:t xml:space="preserve">The </w:t>
      </w:r>
      <w:r w:rsidR="00F97BF7">
        <w:t>Requestor</w:t>
      </w:r>
      <w:r w:rsidRPr="004E3526">
        <w:t xml:space="preserve"> shall </w:t>
      </w:r>
      <w:r w:rsidR="002B5FC8">
        <w:t>submit</w:t>
      </w:r>
      <w:r w:rsidRPr="004E3526">
        <w:t xml:space="preserve"> all information on </w:t>
      </w:r>
      <w:hyperlink w:anchor="_Checklist_B:_Export" w:history="1">
        <w:r w:rsidRPr="004E3526">
          <w:rPr>
            <w:rStyle w:val="Hyperlink"/>
          </w:rPr>
          <w:t>Checklist B</w:t>
        </w:r>
      </w:hyperlink>
      <w:r w:rsidRPr="004E3526">
        <w:rPr>
          <w:rStyle w:val="Hyperlink"/>
        </w:rPr>
        <w:t xml:space="preserve"> </w:t>
      </w:r>
      <w:r w:rsidR="00BF7EDF">
        <w:t>or C</w:t>
      </w:r>
      <w:r w:rsidR="002B5FC8" w:rsidRPr="002B5FC8">
        <w:t>enter-equivalent form or system</w:t>
      </w:r>
      <w:r w:rsidR="005A2629">
        <w:t xml:space="preserve"> to</w:t>
      </w:r>
      <w:r w:rsidR="002B5FC8">
        <w:t xml:space="preserve"> Center ECS for any export in support of the deployment. </w:t>
      </w:r>
    </w:p>
    <w:p w14:paraId="15E0E387" w14:textId="2DE0D51C" w:rsidR="00801412" w:rsidRDefault="00063FFD" w:rsidP="00E42DCF">
      <w:pPr>
        <w:rPr>
          <w:bCs/>
        </w:rPr>
      </w:pPr>
      <w:r>
        <w:t>ECS</w:t>
      </w:r>
      <w:r w:rsidR="006C2CEE">
        <w:t xml:space="preserve"> </w:t>
      </w:r>
      <w:r>
        <w:t xml:space="preserve">reviews and </w:t>
      </w:r>
      <w:r w:rsidR="006C2CEE">
        <w:t>classifies</w:t>
      </w:r>
      <w:r w:rsidR="006C2CEE" w:rsidRPr="004D7670">
        <w:t xml:space="preserve"> all items </w:t>
      </w:r>
      <w:r>
        <w:t xml:space="preserve">included in the deployment, and identifies </w:t>
      </w:r>
      <w:r w:rsidR="006C2CEE">
        <w:t xml:space="preserve">the proper </w:t>
      </w:r>
      <w:r>
        <w:t>export authorization</w:t>
      </w:r>
      <w:r w:rsidR="003124B4">
        <w:t>.</w:t>
      </w:r>
      <w:r w:rsidR="006C2CEE">
        <w:t xml:space="preserve"> </w:t>
      </w:r>
      <w:r w:rsidR="003124B4">
        <w:t xml:space="preserve"> </w:t>
      </w:r>
      <w:r w:rsidR="003124B4">
        <w:rPr>
          <w:bCs/>
        </w:rPr>
        <w:t xml:space="preserve">Based on the export control review, the CEA either approves or rejects the request.  </w:t>
      </w:r>
      <w:r w:rsidR="006C2CEE">
        <w:t>If a license is required</w:t>
      </w:r>
      <w:r w:rsidR="006C2CEE" w:rsidRPr="004D7670">
        <w:t>, the CEA</w:t>
      </w:r>
      <w:r w:rsidR="006C2CEE">
        <w:t xml:space="preserve"> informs the </w:t>
      </w:r>
      <w:r w:rsidR="00F97BF7">
        <w:t>Requestor</w:t>
      </w:r>
      <w:r w:rsidR="006C2CEE" w:rsidRPr="004D7670">
        <w:t xml:space="preserve"> </w:t>
      </w:r>
      <w:r w:rsidR="006C2CEE">
        <w:t>of</w:t>
      </w:r>
      <w:r>
        <w:t xml:space="preserve"> the processing timelines</w:t>
      </w:r>
      <w:r w:rsidR="006C2CEE">
        <w:t xml:space="preserve"> and </w:t>
      </w:r>
      <w:r w:rsidR="006C2CEE" w:rsidRPr="004D7670">
        <w:t>work</w:t>
      </w:r>
      <w:r>
        <w:t>s with them</w:t>
      </w:r>
      <w:r w:rsidR="009D28AF">
        <w:t xml:space="preserve"> </w:t>
      </w:r>
      <w:r w:rsidR="006C2CEE">
        <w:t xml:space="preserve">on the </w:t>
      </w:r>
      <w:r w:rsidR="006C2CEE" w:rsidRPr="004D7670">
        <w:t>license</w:t>
      </w:r>
      <w:r w:rsidR="003124B4">
        <w:t xml:space="preserve"> application.</w:t>
      </w:r>
      <w:r w:rsidR="006C2CEE">
        <w:rPr>
          <w:bCs/>
        </w:rPr>
        <w:t xml:space="preserve">  If approved, t</w:t>
      </w:r>
      <w:r w:rsidR="006C2CEE" w:rsidRPr="00C319FC">
        <w:rPr>
          <w:bCs/>
        </w:rPr>
        <w:t>he CEA document</w:t>
      </w:r>
      <w:r w:rsidR="006C2CEE">
        <w:rPr>
          <w:bCs/>
        </w:rPr>
        <w:t>s</w:t>
      </w:r>
      <w:r w:rsidR="006C2CEE" w:rsidRPr="00C319FC">
        <w:rPr>
          <w:bCs/>
        </w:rPr>
        <w:t xml:space="preserve"> any export instructions </w:t>
      </w:r>
      <w:r w:rsidR="006C2CEE">
        <w:rPr>
          <w:bCs/>
        </w:rPr>
        <w:t xml:space="preserve">for the </w:t>
      </w:r>
      <w:r w:rsidR="00F97BF7">
        <w:rPr>
          <w:bCs/>
        </w:rPr>
        <w:t>Requestor</w:t>
      </w:r>
      <w:r w:rsidR="006C2CEE">
        <w:rPr>
          <w:bCs/>
        </w:rPr>
        <w:t>.</w:t>
      </w:r>
      <w:r w:rsidR="006C2CEE" w:rsidRPr="00C319FC">
        <w:rPr>
          <w:bCs/>
        </w:rPr>
        <w:t xml:space="preserve">  </w:t>
      </w:r>
    </w:p>
    <w:p w14:paraId="54BB566A" w14:textId="0BB07AA0" w:rsidR="006C2CEE" w:rsidRDefault="006C2CEE" w:rsidP="00E42DCF">
      <w:r w:rsidRPr="00C319FC">
        <w:rPr>
          <w:bCs/>
        </w:rPr>
        <w:t xml:space="preserve">If </w:t>
      </w:r>
      <w:r>
        <w:rPr>
          <w:bCs/>
        </w:rPr>
        <w:t>AES</w:t>
      </w:r>
      <w:r w:rsidRPr="00C319FC">
        <w:rPr>
          <w:bCs/>
        </w:rPr>
        <w:t xml:space="preserve"> filing is required</w:t>
      </w:r>
      <w:r>
        <w:rPr>
          <w:bCs/>
        </w:rPr>
        <w:t xml:space="preserve"> (</w:t>
      </w:r>
      <w:r w:rsidR="00911526">
        <w:rPr>
          <w:bCs/>
        </w:rPr>
        <w:t>s</w:t>
      </w:r>
      <w:r w:rsidR="003C7187">
        <w:rPr>
          <w:bCs/>
        </w:rPr>
        <w:t>ee</w:t>
      </w:r>
      <w:r w:rsidRPr="00D5453F">
        <w:rPr>
          <w:bCs/>
        </w:rPr>
        <w:t xml:space="preserve"> </w:t>
      </w:r>
      <w:hyperlink w:anchor="_Automated_Export_System" w:history="1">
        <w:r w:rsidR="00161D6D">
          <w:rPr>
            <w:rStyle w:val="Hyperlink"/>
            <w:bCs/>
          </w:rPr>
          <w:t>S</w:t>
        </w:r>
        <w:r w:rsidR="00801412">
          <w:rPr>
            <w:rStyle w:val="Hyperlink"/>
            <w:bCs/>
          </w:rPr>
          <w:t>ection 3.4.</w:t>
        </w:r>
      </w:hyperlink>
      <w:r>
        <w:rPr>
          <w:bCs/>
        </w:rPr>
        <w:t xml:space="preserve">), </w:t>
      </w:r>
      <w:r w:rsidR="00063FFD">
        <w:rPr>
          <w:bCs/>
        </w:rPr>
        <w:t>the ECS</w:t>
      </w:r>
      <w:r w:rsidRPr="00C319FC">
        <w:rPr>
          <w:bCs/>
        </w:rPr>
        <w:t xml:space="preserve"> forward</w:t>
      </w:r>
      <w:r>
        <w:rPr>
          <w:bCs/>
        </w:rPr>
        <w:t>s</w:t>
      </w:r>
      <w:r w:rsidRPr="00C319FC">
        <w:rPr>
          <w:bCs/>
        </w:rPr>
        <w:t xml:space="preserve"> the </w:t>
      </w:r>
      <w:r>
        <w:rPr>
          <w:bCs/>
        </w:rPr>
        <w:t xml:space="preserve">information </w:t>
      </w:r>
      <w:r w:rsidRPr="00C319FC">
        <w:rPr>
          <w:bCs/>
        </w:rPr>
        <w:t xml:space="preserve">to </w:t>
      </w:r>
      <w:r w:rsidR="006C3E6D">
        <w:rPr>
          <w:bCs/>
        </w:rPr>
        <w:t>the AES filer for</w:t>
      </w:r>
      <w:r>
        <w:rPr>
          <w:bCs/>
        </w:rPr>
        <w:t xml:space="preserve"> filing.  </w:t>
      </w:r>
      <w:r w:rsidR="00F97BF7">
        <w:t>Requestor</w:t>
      </w:r>
      <w:r>
        <w:t>s</w:t>
      </w:r>
      <w:r w:rsidR="00063FFD">
        <w:t xml:space="preserve"> must inform the ECS</w:t>
      </w:r>
      <w:r w:rsidRPr="0053441B">
        <w:t xml:space="preserve"> immediately if there are changes to the deployment in terms of dates, destinations or commodities being exported</w:t>
      </w:r>
      <w:r w:rsidR="00F23366">
        <w:t xml:space="preserve">.  </w:t>
      </w:r>
      <w:hyperlink w:anchor="_8:_Process_for" w:history="1">
        <w:r w:rsidR="00E908F4" w:rsidRPr="00E908F4">
          <w:rPr>
            <w:rStyle w:val="Hyperlink"/>
          </w:rPr>
          <w:t>Figure 8</w:t>
        </w:r>
      </w:hyperlink>
      <w:r w:rsidR="00E908F4">
        <w:t xml:space="preserve"> illustrates this process. </w:t>
      </w:r>
    </w:p>
    <w:p w14:paraId="31EF15D9" w14:textId="3C66DB53" w:rsidR="00C6070E" w:rsidRDefault="00CD0EBA" w:rsidP="00E42DCF">
      <w:r>
        <w:t>All personnel</w:t>
      </w:r>
      <w:r w:rsidR="006C2CEE" w:rsidRPr="004D7670">
        <w:t xml:space="preserve"> supporting </w:t>
      </w:r>
      <w:r w:rsidR="006C2CEE">
        <w:t>the deployment should follow</w:t>
      </w:r>
      <w:r w:rsidR="006C2CEE" w:rsidRPr="004D7670">
        <w:t xml:space="preserve"> the </w:t>
      </w:r>
      <w:r w:rsidR="00580241">
        <w:t xml:space="preserve">foreign travel process in </w:t>
      </w:r>
      <w:hyperlink w:anchor="_Export_Control_and" w:history="1">
        <w:r w:rsidR="00580241" w:rsidRPr="005A2629">
          <w:rPr>
            <w:rStyle w:val="Hyperlink"/>
          </w:rPr>
          <w:t>S</w:t>
        </w:r>
        <w:r w:rsidR="006C2CEE" w:rsidRPr="005A2629">
          <w:rPr>
            <w:rStyle w:val="Hyperlink"/>
          </w:rPr>
          <w:t>ection 2.9.</w:t>
        </w:r>
      </w:hyperlink>
    </w:p>
    <w:p w14:paraId="4D8ADBC0" w14:textId="77777777" w:rsidR="00C6070E" w:rsidRDefault="00C6070E">
      <w:r>
        <w:br w:type="page"/>
      </w:r>
    </w:p>
    <w:p w14:paraId="3C25EA8B" w14:textId="77777777" w:rsidR="006C2CEE" w:rsidRDefault="006C2CEE" w:rsidP="00E42DCF">
      <w:pPr>
        <w:spacing w:after="0"/>
      </w:pPr>
    </w:p>
    <w:tbl>
      <w:tblPr>
        <w:tblStyle w:val="ListTable4-Accent11"/>
        <w:tblpPr w:leftFromText="180" w:rightFromText="180" w:horzAnchor="margin" w:tblpXSpec="center" w:tblpY="1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tblGrid>
      <w:tr w:rsidR="006C2CEE" w14:paraId="412FA1C1" w14:textId="77777777" w:rsidTr="00D3522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15A39FA1" w14:textId="77777777" w:rsidR="006C2CEE" w:rsidRPr="00E42DCF" w:rsidRDefault="006C2CEE" w:rsidP="00D35229">
            <w:pPr>
              <w:spacing w:before="120" w:after="120"/>
              <w:ind w:firstLine="0"/>
              <w:rPr>
                <w:b w:val="0"/>
                <w:sz w:val="26"/>
              </w:rPr>
            </w:pPr>
            <w:r w:rsidRPr="00E42DCF">
              <w:rPr>
                <w:sz w:val="26"/>
              </w:rPr>
              <w:t>Checklist B: Export Control Request for Deployments</w:t>
            </w:r>
          </w:p>
        </w:tc>
      </w:tr>
      <w:tr w:rsidR="006C2CEE" w14:paraId="238B0011" w14:textId="77777777" w:rsidTr="00D3522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5B5D40C7" w14:textId="35B9FA81" w:rsidR="006C2CEE" w:rsidRPr="00276BAC" w:rsidRDefault="00E044B0" w:rsidP="007174AD">
            <w:pPr>
              <w:spacing w:before="120" w:after="120"/>
              <w:ind w:firstLine="0"/>
              <w:rPr>
                <w:b w:val="0"/>
              </w:rPr>
            </w:pPr>
            <w:sdt>
              <w:sdtPr>
                <w:id w:val="122053341"/>
                <w14:checkbox>
                  <w14:checked w14:val="0"/>
                  <w14:checkedState w14:val="2612" w14:font="MS Gothic"/>
                  <w14:uncheckedState w14:val="2610" w14:font="MS Gothic"/>
                </w14:checkbox>
              </w:sdtPr>
              <w:sdtEndPr/>
              <w:sdtContent>
                <w:r w:rsidR="006C2CEE">
                  <w:rPr>
                    <w:rFonts w:ascii="MS Gothic" w:eastAsia="MS Gothic" w:hAnsi="MS Gothic" w:hint="eastAsia"/>
                    <w:b w:val="0"/>
                  </w:rPr>
                  <w:t>☐</w:t>
                </w:r>
              </w:sdtContent>
            </w:sdt>
            <w:r w:rsidR="006C2CEE">
              <w:rPr>
                <w:b w:val="0"/>
              </w:rPr>
              <w:t xml:space="preserve"> </w:t>
            </w:r>
            <w:hyperlink w:anchor="_Checklist_A:_Export_1" w:history="1">
              <w:r w:rsidR="006C2CEE" w:rsidRPr="00137E3A">
                <w:rPr>
                  <w:rStyle w:val="Hyperlink"/>
                  <w:b w:val="0"/>
                  <w:bCs w:val="0"/>
                </w:rPr>
                <w:t>Checklist A</w:t>
              </w:r>
            </w:hyperlink>
            <w:r w:rsidR="006C2CEE">
              <w:rPr>
                <w:b w:val="0"/>
              </w:rPr>
              <w:t xml:space="preserve"> </w:t>
            </w:r>
          </w:p>
        </w:tc>
      </w:tr>
      <w:tr w:rsidR="006C2CEE" w14:paraId="3AC5147C" w14:textId="77777777" w:rsidTr="00D35229">
        <w:trPr>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268E43A0" w14:textId="77777777" w:rsidR="006C2CEE" w:rsidRPr="004E3526" w:rsidRDefault="00E044B0" w:rsidP="00D35229">
            <w:pPr>
              <w:spacing w:before="120" w:after="120"/>
              <w:ind w:firstLine="0"/>
              <w:rPr>
                <w:b w:val="0"/>
              </w:rPr>
            </w:pPr>
            <w:sdt>
              <w:sdtPr>
                <w:id w:val="1701117856"/>
                <w14:checkbox>
                  <w14:checked w14:val="0"/>
                  <w14:checkedState w14:val="2612" w14:font="MS Gothic"/>
                  <w14:uncheckedState w14:val="2610" w14:font="MS Gothic"/>
                </w14:checkbox>
              </w:sdtPr>
              <w:sdtEndPr/>
              <w:sdtContent>
                <w:r w:rsidR="006C2CEE" w:rsidRPr="00CD0282">
                  <w:rPr>
                    <w:rFonts w:ascii="MS Gothic" w:eastAsia="MS Gothic" w:hAnsi="MS Gothic" w:hint="eastAsia"/>
                    <w:b w:val="0"/>
                  </w:rPr>
                  <w:t>☐</w:t>
                </w:r>
              </w:sdtContent>
            </w:sdt>
            <w:r w:rsidR="006C2CEE" w:rsidRPr="004E3526">
              <w:rPr>
                <w:b w:val="0"/>
              </w:rPr>
              <w:t xml:space="preserve"> Dates of deployment</w:t>
            </w:r>
          </w:p>
        </w:tc>
      </w:tr>
      <w:tr w:rsidR="006C2CEE" w14:paraId="32208C9C" w14:textId="77777777" w:rsidTr="00D3522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35AFBE33" w14:textId="77777777" w:rsidR="006C2CEE" w:rsidRPr="004E3526" w:rsidRDefault="00E044B0" w:rsidP="00D35229">
            <w:pPr>
              <w:spacing w:before="120" w:after="120"/>
              <w:ind w:firstLine="0"/>
              <w:rPr>
                <w:b w:val="0"/>
              </w:rPr>
            </w:pPr>
            <w:sdt>
              <w:sdtPr>
                <w:id w:val="793632643"/>
                <w14:checkbox>
                  <w14:checked w14:val="0"/>
                  <w14:checkedState w14:val="2612" w14:font="MS Gothic"/>
                  <w14:uncheckedState w14:val="2610" w14:font="MS Gothic"/>
                </w14:checkbox>
              </w:sdtPr>
              <w:sdtEndPr/>
              <w:sdtContent>
                <w:r w:rsidR="006C2CEE" w:rsidRPr="004E3526">
                  <w:rPr>
                    <w:rFonts w:ascii="MS Gothic" w:eastAsia="MS Gothic" w:hAnsi="MS Gothic" w:hint="eastAsia"/>
                    <w:b w:val="0"/>
                  </w:rPr>
                  <w:t>☐</w:t>
                </w:r>
              </w:sdtContent>
            </w:sdt>
            <w:r w:rsidR="006C2CEE" w:rsidRPr="004E3526">
              <w:rPr>
                <w:b w:val="0"/>
              </w:rPr>
              <w:t xml:space="preserve"> Purpose of deployment </w:t>
            </w:r>
          </w:p>
        </w:tc>
      </w:tr>
      <w:tr w:rsidR="006C2CEE" w14:paraId="2D7960A7" w14:textId="77777777" w:rsidTr="00D35229">
        <w:trPr>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25BF0D99" w14:textId="77777777" w:rsidR="006C2CEE" w:rsidRPr="004E3526" w:rsidRDefault="00E044B0" w:rsidP="00D35229">
            <w:pPr>
              <w:spacing w:before="120" w:after="120"/>
              <w:ind w:firstLine="0"/>
              <w:rPr>
                <w:b w:val="0"/>
              </w:rPr>
            </w:pPr>
            <w:sdt>
              <w:sdtPr>
                <w:id w:val="-105431237"/>
                <w14:checkbox>
                  <w14:checked w14:val="0"/>
                  <w14:checkedState w14:val="2612" w14:font="MS Gothic"/>
                  <w14:uncheckedState w14:val="2610" w14:font="MS Gothic"/>
                </w14:checkbox>
              </w:sdtPr>
              <w:sdtEndPr/>
              <w:sdtContent>
                <w:r w:rsidR="006C2CEE" w:rsidRPr="004E3526">
                  <w:rPr>
                    <w:rFonts w:ascii="MS Gothic" w:eastAsia="MS Gothic" w:hAnsi="MS Gothic" w:hint="eastAsia"/>
                    <w:b w:val="0"/>
                  </w:rPr>
                  <w:t>☐</w:t>
                </w:r>
              </w:sdtContent>
            </w:sdt>
            <w:r w:rsidR="006C2CEE" w:rsidRPr="004E3526">
              <w:rPr>
                <w:b w:val="0"/>
              </w:rPr>
              <w:t xml:space="preserve"> Destination(s)</w:t>
            </w:r>
          </w:p>
        </w:tc>
      </w:tr>
      <w:tr w:rsidR="006C2CEE" w14:paraId="05FEBC09" w14:textId="77777777" w:rsidTr="00D3522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247DB7BE" w14:textId="77777777" w:rsidR="006C2CEE" w:rsidRPr="004E3526" w:rsidRDefault="00E044B0" w:rsidP="00D35229">
            <w:pPr>
              <w:spacing w:before="120" w:after="120"/>
              <w:ind w:firstLine="0"/>
              <w:rPr>
                <w:b w:val="0"/>
              </w:rPr>
            </w:pPr>
            <w:sdt>
              <w:sdtPr>
                <w:id w:val="1195497325"/>
                <w14:checkbox>
                  <w14:checked w14:val="0"/>
                  <w14:checkedState w14:val="2612" w14:font="MS Gothic"/>
                  <w14:uncheckedState w14:val="2610" w14:font="MS Gothic"/>
                </w14:checkbox>
              </w:sdtPr>
              <w:sdtEndPr/>
              <w:sdtContent>
                <w:r w:rsidR="006C2CEE" w:rsidRPr="004E3526">
                  <w:rPr>
                    <w:rFonts w:ascii="MS Gothic" w:eastAsia="MS Gothic" w:hAnsi="MS Gothic" w:hint="eastAsia"/>
                    <w:b w:val="0"/>
                  </w:rPr>
                  <w:t>☐</w:t>
                </w:r>
              </w:sdtContent>
            </w:sdt>
            <w:r w:rsidR="006C2CEE" w:rsidRPr="004E3526">
              <w:rPr>
                <w:b w:val="0"/>
              </w:rPr>
              <w:t xml:space="preserve"> Mode of transport for various commodities</w:t>
            </w:r>
          </w:p>
        </w:tc>
      </w:tr>
      <w:tr w:rsidR="006C2CEE" w14:paraId="0C4CE66B" w14:textId="77777777" w:rsidTr="00D35229">
        <w:trPr>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188047BD" w14:textId="77777777" w:rsidR="006C2CEE" w:rsidRPr="004E3526" w:rsidRDefault="00E044B0" w:rsidP="00D35229">
            <w:pPr>
              <w:spacing w:before="120" w:after="120"/>
              <w:ind w:firstLine="0"/>
              <w:rPr>
                <w:b w:val="0"/>
              </w:rPr>
            </w:pPr>
            <w:sdt>
              <w:sdtPr>
                <w:id w:val="-1150516559"/>
                <w14:checkbox>
                  <w14:checked w14:val="0"/>
                  <w14:checkedState w14:val="2612" w14:font="MS Gothic"/>
                  <w14:uncheckedState w14:val="2610" w14:font="MS Gothic"/>
                </w14:checkbox>
              </w:sdtPr>
              <w:sdtEndPr/>
              <w:sdtContent>
                <w:r w:rsidR="006C2CEE" w:rsidRPr="004E3526">
                  <w:rPr>
                    <w:rFonts w:ascii="MS Gothic" w:eastAsia="MS Gothic" w:hAnsi="MS Gothic" w:hint="eastAsia"/>
                    <w:b w:val="0"/>
                  </w:rPr>
                  <w:t>☐</w:t>
                </w:r>
              </w:sdtContent>
            </w:sdt>
            <w:r w:rsidR="006C2CEE" w:rsidRPr="004E3526">
              <w:rPr>
                <w:b w:val="0"/>
              </w:rPr>
              <w:t xml:space="preserve"> Security measures being taken at each destination </w:t>
            </w:r>
          </w:p>
        </w:tc>
      </w:tr>
      <w:tr w:rsidR="006C2CEE" w14:paraId="6B81EDEF" w14:textId="77777777" w:rsidTr="00D3522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4392A2F2" w14:textId="77777777" w:rsidR="006C2CEE" w:rsidRPr="004E3526" w:rsidRDefault="00E044B0" w:rsidP="00D35229">
            <w:pPr>
              <w:spacing w:before="120" w:after="120"/>
              <w:ind w:firstLine="0"/>
              <w:rPr>
                <w:b w:val="0"/>
              </w:rPr>
            </w:pPr>
            <w:sdt>
              <w:sdtPr>
                <w:id w:val="-451636464"/>
                <w14:checkbox>
                  <w14:checked w14:val="0"/>
                  <w14:checkedState w14:val="2612" w14:font="MS Gothic"/>
                  <w14:uncheckedState w14:val="2610" w14:font="MS Gothic"/>
                </w14:checkbox>
              </w:sdtPr>
              <w:sdtEndPr/>
              <w:sdtContent>
                <w:r w:rsidR="006C2CEE" w:rsidRPr="004E3526">
                  <w:rPr>
                    <w:rFonts w:ascii="MS Gothic" w:eastAsia="MS Gothic" w:hAnsi="MS Gothic" w:hint="eastAsia"/>
                    <w:b w:val="0"/>
                  </w:rPr>
                  <w:t>☐</w:t>
                </w:r>
              </w:sdtContent>
            </w:sdt>
            <w:r w:rsidR="006C2CEE" w:rsidRPr="004E3526">
              <w:rPr>
                <w:b w:val="0"/>
              </w:rPr>
              <w:t xml:space="preserve"> Copies of diplomatic clearances</w:t>
            </w:r>
          </w:p>
        </w:tc>
      </w:tr>
      <w:tr w:rsidR="006C2CEE" w14:paraId="62C060CE" w14:textId="77777777" w:rsidTr="00D35229">
        <w:trPr>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7291E9B9" w14:textId="77777777" w:rsidR="006C2CEE" w:rsidRPr="004E3526" w:rsidRDefault="00E044B0" w:rsidP="00D35229">
            <w:pPr>
              <w:spacing w:before="120" w:after="120"/>
              <w:ind w:firstLine="0"/>
              <w:rPr>
                <w:b w:val="0"/>
              </w:rPr>
            </w:pPr>
            <w:sdt>
              <w:sdtPr>
                <w:id w:val="169141456"/>
                <w14:checkbox>
                  <w14:checked w14:val="0"/>
                  <w14:checkedState w14:val="2612" w14:font="MS Gothic"/>
                  <w14:uncheckedState w14:val="2610" w14:font="MS Gothic"/>
                </w14:checkbox>
              </w:sdtPr>
              <w:sdtEndPr/>
              <w:sdtContent>
                <w:r w:rsidR="006C2CEE" w:rsidRPr="004E3526">
                  <w:rPr>
                    <w:rFonts w:ascii="MS Gothic" w:eastAsia="MS Gothic" w:hAnsi="MS Gothic" w:hint="eastAsia"/>
                    <w:b w:val="0"/>
                  </w:rPr>
                  <w:t>☐</w:t>
                </w:r>
              </w:sdtContent>
            </w:sdt>
            <w:r w:rsidR="006C2CEE" w:rsidRPr="004E3526">
              <w:rPr>
                <w:b w:val="0"/>
              </w:rPr>
              <w:t xml:space="preserve"> Itemized list of all commodities being deployed</w:t>
            </w:r>
          </w:p>
        </w:tc>
      </w:tr>
      <w:tr w:rsidR="006C2CEE" w14:paraId="2AB94EB0" w14:textId="77777777" w:rsidTr="00D3522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094EAFC2" w14:textId="77777777" w:rsidR="006C2CEE" w:rsidRPr="004E3526" w:rsidRDefault="00E044B0" w:rsidP="00D35229">
            <w:pPr>
              <w:spacing w:before="120" w:after="120"/>
              <w:ind w:firstLine="0"/>
              <w:rPr>
                <w:b w:val="0"/>
              </w:rPr>
            </w:pPr>
            <w:sdt>
              <w:sdtPr>
                <w:id w:val="-472438547"/>
                <w14:checkbox>
                  <w14:checked w14:val="0"/>
                  <w14:checkedState w14:val="2612" w14:font="MS Gothic"/>
                  <w14:uncheckedState w14:val="2610" w14:font="MS Gothic"/>
                </w14:checkbox>
              </w:sdtPr>
              <w:sdtEndPr/>
              <w:sdtContent>
                <w:r w:rsidR="006C2CEE" w:rsidRPr="004E3526">
                  <w:rPr>
                    <w:rFonts w:ascii="MS Gothic" w:eastAsia="MS Gothic" w:hAnsi="MS Gothic" w:hint="eastAsia"/>
                    <w:b w:val="0"/>
                  </w:rPr>
                  <w:t>☐</w:t>
                </w:r>
              </w:sdtContent>
            </w:sdt>
            <w:r w:rsidR="006C2CEE" w:rsidRPr="004E3526">
              <w:rPr>
                <w:b w:val="0"/>
              </w:rPr>
              <w:t xml:space="preserve"> Shipping documents</w:t>
            </w:r>
          </w:p>
        </w:tc>
      </w:tr>
      <w:tr w:rsidR="006C2CEE" w14:paraId="5664DD6E" w14:textId="77777777" w:rsidTr="00D35229">
        <w:trPr>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220C8C08" w14:textId="409AC0D1" w:rsidR="006C2CEE" w:rsidRPr="004E3526" w:rsidRDefault="00E044B0" w:rsidP="00D35229">
            <w:pPr>
              <w:spacing w:before="120" w:after="120"/>
              <w:ind w:firstLine="0"/>
              <w:rPr>
                <w:b w:val="0"/>
              </w:rPr>
            </w:pPr>
            <w:sdt>
              <w:sdtPr>
                <w:id w:val="65698550"/>
                <w14:checkbox>
                  <w14:checked w14:val="0"/>
                  <w14:checkedState w14:val="2612" w14:font="MS Gothic"/>
                  <w14:uncheckedState w14:val="2610" w14:font="MS Gothic"/>
                </w14:checkbox>
              </w:sdtPr>
              <w:sdtEndPr/>
              <w:sdtContent>
                <w:r w:rsidR="006C2CEE" w:rsidRPr="004E3526">
                  <w:rPr>
                    <w:rFonts w:ascii="MS Gothic" w:eastAsia="MS Gothic" w:hAnsi="MS Gothic" w:hint="eastAsia"/>
                    <w:b w:val="0"/>
                  </w:rPr>
                  <w:t>☐</w:t>
                </w:r>
              </w:sdtContent>
            </w:sdt>
            <w:r w:rsidR="009A47A0">
              <w:rPr>
                <w:b w:val="0"/>
              </w:rPr>
              <w:t xml:space="preserve"> I</w:t>
            </w:r>
            <w:r w:rsidR="006C2CEE" w:rsidRPr="004E3526">
              <w:rPr>
                <w:b w:val="0"/>
              </w:rPr>
              <w:t>nvoices</w:t>
            </w:r>
          </w:p>
        </w:tc>
      </w:tr>
      <w:tr w:rsidR="006C2CEE" w14:paraId="00DCD85A" w14:textId="77777777" w:rsidTr="00D3522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768FAC95" w14:textId="1390299B" w:rsidR="006C2CEE" w:rsidRPr="004E3526" w:rsidRDefault="00E044B0" w:rsidP="009A47A0">
            <w:pPr>
              <w:spacing w:before="120" w:after="120"/>
              <w:ind w:firstLine="0"/>
              <w:rPr>
                <w:b w:val="0"/>
              </w:rPr>
            </w:pPr>
            <w:sdt>
              <w:sdtPr>
                <w:id w:val="144643359"/>
                <w14:checkbox>
                  <w14:checked w14:val="0"/>
                  <w14:checkedState w14:val="2612" w14:font="MS Gothic"/>
                  <w14:uncheckedState w14:val="2610" w14:font="MS Gothic"/>
                </w14:checkbox>
              </w:sdtPr>
              <w:sdtEndPr/>
              <w:sdtContent>
                <w:r w:rsidR="006C2CEE" w:rsidRPr="004E3526">
                  <w:rPr>
                    <w:rFonts w:ascii="MS Gothic" w:eastAsia="MS Gothic" w:hAnsi="MS Gothic" w:hint="eastAsia"/>
                    <w:b w:val="0"/>
                  </w:rPr>
                  <w:t>☐</w:t>
                </w:r>
              </w:sdtContent>
            </w:sdt>
            <w:r w:rsidR="006C2CEE" w:rsidRPr="004E3526">
              <w:rPr>
                <w:b w:val="0"/>
              </w:rPr>
              <w:t xml:space="preserve"> </w:t>
            </w:r>
            <w:r w:rsidR="009A47A0">
              <w:rPr>
                <w:b w:val="0"/>
              </w:rPr>
              <w:t>Any other supporting documents</w:t>
            </w:r>
          </w:p>
        </w:tc>
      </w:tr>
    </w:tbl>
    <w:p w14:paraId="3364B0DD" w14:textId="77777777" w:rsidR="006C2CEE" w:rsidRDefault="006C2CEE" w:rsidP="006C2CEE"/>
    <w:p w14:paraId="38E1E2A8" w14:textId="77777777" w:rsidR="006C2CEE" w:rsidRDefault="006C2CEE" w:rsidP="006C2CEE">
      <w:r>
        <w:br w:type="page"/>
      </w:r>
    </w:p>
    <w:p w14:paraId="7A95C0ED" w14:textId="6E3A5A45" w:rsidR="000E48DB" w:rsidRDefault="006C2CEE" w:rsidP="008672B5">
      <w:pPr>
        <w:pStyle w:val="Heading6"/>
      </w:pPr>
      <w:bookmarkStart w:id="190" w:name="_8:_Process_for"/>
      <w:bookmarkStart w:id="191" w:name="_Toc404601330"/>
      <w:bookmarkStart w:id="192" w:name="_Toc406391898"/>
      <w:bookmarkEnd w:id="190"/>
      <w:r>
        <w:lastRenderedPageBreak/>
        <w:t xml:space="preserve"> </w:t>
      </w:r>
      <w:bookmarkStart w:id="193" w:name="_Toc416168909"/>
      <w:r>
        <w:t xml:space="preserve">8: </w:t>
      </w:r>
      <w:r w:rsidR="009D28AF">
        <w:t xml:space="preserve">Process </w:t>
      </w:r>
      <w:r w:rsidR="00BF7EDF">
        <w:t xml:space="preserve">for </w:t>
      </w:r>
      <w:bookmarkStart w:id="194" w:name="_Toc404348376"/>
      <w:bookmarkStart w:id="195" w:name="_Toc403721934"/>
      <w:bookmarkEnd w:id="191"/>
      <w:bookmarkEnd w:id="192"/>
      <w:bookmarkEnd w:id="194"/>
      <w:r w:rsidR="003A582A">
        <w:t>Foreign Deployment of Aircraft/Balloon Missions</w:t>
      </w:r>
      <w:bookmarkEnd w:id="193"/>
    </w:p>
    <w:p w14:paraId="26C88B4D" w14:textId="77777777" w:rsidR="00FA02E8" w:rsidRDefault="00FA02E8" w:rsidP="007C4A4A">
      <w:pPr>
        <w:rPr>
          <w:noProof/>
        </w:rPr>
      </w:pPr>
      <w:bookmarkStart w:id="196" w:name="_Toc412194785"/>
    </w:p>
    <w:p w14:paraId="7ED61D0E" w14:textId="4FA5ECA5" w:rsidR="007C4A4A" w:rsidRPr="007C4A4A" w:rsidRDefault="001E0A1B" w:rsidP="007C4A4A">
      <w:pPr>
        <w:rPr>
          <w:rFonts w:eastAsiaTheme="majorEastAsia"/>
        </w:rPr>
      </w:pPr>
      <w:r>
        <w:rPr>
          <w:noProof/>
        </w:rPr>
        <w:drawing>
          <wp:anchor distT="0" distB="0" distL="114300" distR="114300" simplePos="0" relativeHeight="251805696" behindDoc="1" locked="1" layoutInCell="1" allowOverlap="0" wp14:anchorId="3A1C1F43" wp14:editId="34C6975E">
            <wp:simplePos x="0" y="0"/>
            <wp:positionH relativeFrom="margin">
              <wp:posOffset>588645</wp:posOffset>
            </wp:positionH>
            <wp:positionV relativeFrom="page">
              <wp:posOffset>1377950</wp:posOffset>
            </wp:positionV>
            <wp:extent cx="4904105" cy="7023735"/>
            <wp:effectExtent l="19050" t="19050" r="10795" b="24765"/>
            <wp:wrapTight wrapText="bothSides">
              <wp:wrapPolygon edited="0">
                <wp:start x="-84" y="-59"/>
                <wp:lineTo x="-84" y="21618"/>
                <wp:lineTo x="21564" y="21618"/>
                <wp:lineTo x="21564" y="-59"/>
                <wp:lineTo x="-84" y="-59"/>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ircraft Balloon Exports - 10FEB15.jpg"/>
                    <pic:cNvPicPr/>
                  </pic:nvPicPr>
                  <pic:blipFill rotWithShape="1">
                    <a:blip r:embed="rId113">
                      <a:extLst>
                        <a:ext uri="{28A0092B-C50C-407E-A947-70E740481C1C}">
                          <a14:useLocalDpi xmlns:a14="http://schemas.microsoft.com/office/drawing/2010/main" val="0"/>
                        </a:ext>
                      </a:extLst>
                    </a:blip>
                    <a:srcRect l="3859" t="5340" r="757" b="639"/>
                    <a:stretch/>
                  </pic:blipFill>
                  <pic:spPr bwMode="auto">
                    <a:xfrm>
                      <a:off x="0" y="0"/>
                      <a:ext cx="4904105" cy="702373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96"/>
    </w:p>
    <w:p w14:paraId="70C6D393" w14:textId="2BE2E5F8" w:rsidR="006C2CEE" w:rsidRDefault="006C2CEE" w:rsidP="000E48DB">
      <w:pPr>
        <w:pStyle w:val="Heading2"/>
        <w:spacing w:before="600"/>
      </w:pPr>
      <w:bookmarkStart w:id="197" w:name="_Export_Control_processes"/>
      <w:bookmarkEnd w:id="197"/>
      <w:r>
        <w:t xml:space="preserve"> </w:t>
      </w:r>
      <w:bookmarkStart w:id="198" w:name="_Toc404592743"/>
      <w:bookmarkStart w:id="199" w:name="_Toc404601356"/>
      <w:bookmarkStart w:id="200" w:name="_Toc406391826"/>
      <w:bookmarkStart w:id="201" w:name="_Toc413927601"/>
      <w:r w:rsidRPr="006062AF">
        <w:t>Export Contro</w:t>
      </w:r>
      <w:r w:rsidR="00606DDE">
        <w:t>l processes For foreign NationaL</w:t>
      </w:r>
      <w:r w:rsidRPr="006062AF">
        <w:t xml:space="preserve"> Access </w:t>
      </w:r>
      <w:r w:rsidR="004E6E51" w:rsidRPr="006062AF">
        <w:t>Requests</w:t>
      </w:r>
      <w:bookmarkEnd w:id="195"/>
      <w:bookmarkEnd w:id="198"/>
      <w:bookmarkEnd w:id="199"/>
      <w:bookmarkEnd w:id="200"/>
      <w:bookmarkEnd w:id="201"/>
      <w:r>
        <w:t xml:space="preserve"> </w:t>
      </w:r>
    </w:p>
    <w:p w14:paraId="6F3B8488" w14:textId="5393477F" w:rsidR="00B44AA7" w:rsidRDefault="00B44AA7" w:rsidP="00B44AA7">
      <w:pPr>
        <w:tabs>
          <w:tab w:val="left" w:pos="8205"/>
        </w:tabs>
        <w:rPr>
          <w:rFonts w:cstheme="minorHAnsi"/>
          <w:color w:val="000000"/>
          <w:shd w:val="clear" w:color="auto" w:fill="FFFFFF"/>
        </w:rPr>
      </w:pPr>
      <w:r>
        <w:rPr>
          <w:rFonts w:cstheme="minorHAnsi"/>
          <w:color w:val="000000"/>
          <w:shd w:val="clear" w:color="auto" w:fill="FFFFFF"/>
        </w:rPr>
        <w:t>The NASA Foreign National Access Management (FNAM)</w:t>
      </w:r>
      <w:r w:rsidR="00606DDE" w:rsidRPr="00606DDE">
        <w:rPr>
          <w:rStyle w:val="FootnoteReference"/>
        </w:rPr>
        <w:t xml:space="preserve"> </w:t>
      </w:r>
      <w:r w:rsidR="00606DDE">
        <w:rPr>
          <w:rStyle w:val="FootnoteReference"/>
        </w:rPr>
        <w:footnoteReference w:id="7"/>
      </w:r>
      <w:r>
        <w:rPr>
          <w:rFonts w:cstheme="minorHAnsi"/>
          <w:color w:val="000000"/>
          <w:shd w:val="clear" w:color="auto" w:fill="FFFFFF"/>
        </w:rPr>
        <w:t xml:space="preserve"> program is administered by the </w:t>
      </w:r>
      <w:r w:rsidR="005A2629">
        <w:rPr>
          <w:rFonts w:cstheme="minorHAnsi"/>
          <w:color w:val="000000"/>
          <w:shd w:val="clear" w:color="auto" w:fill="FFFFFF"/>
        </w:rPr>
        <w:t>OPS</w:t>
      </w:r>
      <w:r>
        <w:rPr>
          <w:rFonts w:cstheme="minorHAnsi"/>
          <w:color w:val="000000"/>
          <w:shd w:val="clear" w:color="auto" w:fill="FFFFFF"/>
        </w:rPr>
        <w:t>, OCIO, and OIIR.  The program ensures that all security and export control requirements are met as NASA engages with foreign partners and visitors while preventing unauthorized access to NASA facil</w:t>
      </w:r>
      <w:r w:rsidR="001D0E2C">
        <w:rPr>
          <w:rFonts w:cstheme="minorHAnsi"/>
          <w:color w:val="000000"/>
          <w:shd w:val="clear" w:color="auto" w:fill="FFFFFF"/>
        </w:rPr>
        <w:t xml:space="preserve">ities and resources, including </w:t>
      </w:r>
      <w:r w:rsidR="00866B87">
        <w:rPr>
          <w:rFonts w:cstheme="minorHAnsi"/>
          <w:color w:val="000000"/>
          <w:shd w:val="clear" w:color="auto" w:fill="FFFFFF"/>
        </w:rPr>
        <w:t>IT</w:t>
      </w:r>
      <w:r w:rsidR="00BF7EDF">
        <w:rPr>
          <w:rFonts w:cstheme="minorHAnsi"/>
          <w:color w:val="000000"/>
          <w:shd w:val="clear" w:color="auto" w:fill="FFFFFF"/>
        </w:rPr>
        <w:t xml:space="preserve"> </w:t>
      </w:r>
      <w:r>
        <w:rPr>
          <w:rFonts w:cstheme="minorHAnsi"/>
          <w:color w:val="000000"/>
          <w:shd w:val="clear" w:color="auto" w:fill="FFFFFF"/>
        </w:rPr>
        <w:t xml:space="preserve">and technical data.  </w:t>
      </w:r>
    </w:p>
    <w:p w14:paraId="595837DC" w14:textId="188FBF63" w:rsidR="00B44AA7" w:rsidRDefault="00B44AA7" w:rsidP="00B44AA7">
      <w:pPr>
        <w:tabs>
          <w:tab w:val="left" w:pos="8205"/>
        </w:tabs>
        <w:rPr>
          <w:rFonts w:cstheme="minorHAnsi"/>
          <w:color w:val="000000"/>
          <w:shd w:val="clear" w:color="auto" w:fill="FFFFFF"/>
        </w:rPr>
      </w:pPr>
      <w:r>
        <w:rPr>
          <w:rFonts w:cstheme="minorHAnsi"/>
          <w:color w:val="000000"/>
          <w:shd w:val="clear" w:color="auto" w:fill="FFFFFF"/>
        </w:rPr>
        <w:t xml:space="preserve">The </w:t>
      </w:r>
      <w:r w:rsidRPr="003117E1">
        <w:rPr>
          <w:rFonts w:cstheme="minorHAnsi"/>
          <w:color w:val="000000"/>
          <w:shd w:val="clear" w:color="auto" w:fill="FFFFFF"/>
        </w:rPr>
        <w:t xml:space="preserve">Identity Management and Account Exchange (IdMAX) is NASA's </w:t>
      </w:r>
      <w:r>
        <w:rPr>
          <w:rFonts w:cstheme="minorHAnsi"/>
          <w:color w:val="000000"/>
          <w:shd w:val="clear" w:color="auto" w:fill="FFFFFF"/>
        </w:rPr>
        <w:t xml:space="preserve">web-based </w:t>
      </w:r>
      <w:r w:rsidRPr="003117E1">
        <w:rPr>
          <w:rFonts w:cstheme="minorHAnsi"/>
          <w:color w:val="000000"/>
          <w:shd w:val="clear" w:color="auto" w:fill="FFFFFF"/>
        </w:rPr>
        <w:t xml:space="preserve">integrated </w:t>
      </w:r>
      <w:r>
        <w:rPr>
          <w:rFonts w:cstheme="minorHAnsi"/>
          <w:color w:val="000000"/>
          <w:shd w:val="clear" w:color="auto" w:fill="FFFFFF"/>
        </w:rPr>
        <w:t>system for</w:t>
      </w:r>
      <w:r w:rsidRPr="003117E1">
        <w:rPr>
          <w:rFonts w:cstheme="minorHAnsi"/>
          <w:color w:val="000000"/>
          <w:shd w:val="clear" w:color="auto" w:fill="FFFFFF"/>
        </w:rPr>
        <w:t xml:space="preserve"> Identity, </w:t>
      </w:r>
      <w:r w:rsidRPr="003117E1">
        <w:rPr>
          <w:rFonts w:cstheme="minorHAnsi"/>
          <w:color w:val="000000"/>
          <w:shd w:val="clear" w:color="auto" w:fill="FFFFFF"/>
        </w:rPr>
        <w:lastRenderedPageBreak/>
        <w:t>Credential, and Access Managemen</w:t>
      </w:r>
      <w:r>
        <w:rPr>
          <w:rFonts w:cstheme="minorHAnsi"/>
          <w:color w:val="000000"/>
          <w:shd w:val="clear" w:color="auto" w:fill="FFFFFF"/>
        </w:rPr>
        <w:t>t (ICAM).  NASA uses IdMAX</w:t>
      </w:r>
      <w:r w:rsidRPr="003117E1">
        <w:rPr>
          <w:rFonts w:cstheme="minorHAnsi"/>
          <w:color w:val="000000"/>
          <w:shd w:val="clear" w:color="auto" w:fill="FFFFFF"/>
        </w:rPr>
        <w:t xml:space="preserve"> to manage NASA identities and credentials</w:t>
      </w:r>
      <w:r>
        <w:rPr>
          <w:rFonts w:cstheme="minorHAnsi"/>
          <w:color w:val="000000"/>
          <w:shd w:val="clear" w:color="auto" w:fill="FFFFFF"/>
        </w:rPr>
        <w:t xml:space="preserve"> and</w:t>
      </w:r>
      <w:r w:rsidRPr="003117E1">
        <w:rPr>
          <w:rFonts w:cstheme="minorHAnsi"/>
          <w:color w:val="000000"/>
          <w:shd w:val="clear" w:color="auto" w:fill="FFFFFF"/>
        </w:rPr>
        <w:t xml:space="preserve"> </w:t>
      </w:r>
      <w:r>
        <w:rPr>
          <w:rFonts w:cstheme="minorHAnsi"/>
          <w:color w:val="000000"/>
          <w:shd w:val="clear" w:color="auto" w:fill="FFFFFF"/>
        </w:rPr>
        <w:t>to process requests for foreign nationals’ visits</w:t>
      </w:r>
      <w:r w:rsidR="00D660EB">
        <w:rPr>
          <w:rFonts w:cstheme="minorHAnsi"/>
          <w:color w:val="000000"/>
          <w:shd w:val="clear" w:color="auto" w:fill="FFFFFF"/>
        </w:rPr>
        <w:t xml:space="preserve"> to NASA facilities.</w:t>
      </w:r>
      <w:r w:rsidR="00D660EB">
        <w:rPr>
          <w:rStyle w:val="FootnoteReference"/>
          <w:rFonts w:cstheme="minorHAnsi"/>
          <w:color w:val="000000"/>
          <w:shd w:val="clear" w:color="auto" w:fill="FFFFFF"/>
        </w:rPr>
        <w:footnoteReference w:id="8"/>
      </w:r>
      <w:r w:rsidR="00D660EB">
        <w:rPr>
          <w:rFonts w:cstheme="minorHAnsi"/>
          <w:color w:val="000000"/>
          <w:shd w:val="clear" w:color="auto" w:fill="FFFFFF"/>
        </w:rPr>
        <w:t xml:space="preserve"> </w:t>
      </w:r>
      <w:r>
        <w:rPr>
          <w:rFonts w:cstheme="minorHAnsi"/>
          <w:color w:val="000000"/>
          <w:shd w:val="clear" w:color="auto" w:fill="FFFFFF"/>
        </w:rPr>
        <w:t xml:space="preserve"> </w:t>
      </w:r>
    </w:p>
    <w:p w14:paraId="2863E6D6" w14:textId="5D42C409" w:rsidR="00B44AA7" w:rsidRDefault="00B44AA7" w:rsidP="00B44AA7">
      <w:pPr>
        <w:rPr>
          <w:rFonts w:ascii="Calibri" w:hAnsi="Calibri" w:cs="Calibri"/>
          <w:color w:val="000000"/>
          <w:shd w:val="clear" w:color="auto" w:fill="FFFFFF"/>
        </w:rPr>
      </w:pPr>
      <w:r w:rsidRPr="00B44AA7">
        <w:rPr>
          <w:rFonts w:ascii="Calibri" w:hAnsi="Calibri" w:cs="Calibri"/>
          <w:color w:val="000000"/>
          <w:shd w:val="clear" w:color="auto" w:fill="FFFFFF"/>
        </w:rPr>
        <w:t xml:space="preserve">The </w:t>
      </w:r>
      <w:r w:rsidR="00F97BF7">
        <w:rPr>
          <w:rFonts w:ascii="Calibri" w:hAnsi="Calibri"/>
          <w:color w:val="000000"/>
          <w:shd w:val="clear" w:color="auto" w:fill="FFFFFF"/>
        </w:rPr>
        <w:t>Requestor</w:t>
      </w:r>
      <w:r w:rsidRPr="00B44AA7">
        <w:rPr>
          <w:rFonts w:ascii="Calibri" w:hAnsi="Calibri"/>
          <w:color w:val="000000"/>
          <w:shd w:val="clear" w:color="auto" w:fill="FFFFFF"/>
        </w:rPr>
        <w:t xml:space="preserve"> gathers information for a foreign national visitor</w:t>
      </w:r>
      <w:r w:rsidRPr="00B44AA7">
        <w:rPr>
          <w:rFonts w:ascii="Calibri" w:hAnsi="Calibri" w:cs="Calibri"/>
          <w:color w:val="000000"/>
          <w:shd w:val="clear" w:color="auto" w:fill="FFFFFF"/>
        </w:rPr>
        <w:t xml:space="preserve"> </w:t>
      </w:r>
      <w:r w:rsidRPr="00B44AA7">
        <w:rPr>
          <w:rFonts w:ascii="Calibri" w:hAnsi="Calibri"/>
          <w:color w:val="000000"/>
          <w:shd w:val="clear" w:color="auto" w:fill="FFFFFF"/>
        </w:rPr>
        <w:t>and enters it into IdMAX</w:t>
      </w:r>
      <w:r>
        <w:rPr>
          <w:rFonts w:ascii="Calibri" w:hAnsi="Calibri" w:cs="Calibri"/>
          <w:color w:val="000000"/>
          <w:shd w:val="clear" w:color="auto" w:fill="FFFFFF"/>
        </w:rPr>
        <w:t xml:space="preserve"> such as:</w:t>
      </w:r>
    </w:p>
    <w:p w14:paraId="1B9B7982" w14:textId="59A41B7E" w:rsidR="00B44AA7" w:rsidRPr="00F23366" w:rsidRDefault="00B44AA7" w:rsidP="00857906">
      <w:pPr>
        <w:pStyle w:val="ListParagraph"/>
        <w:numPr>
          <w:ilvl w:val="0"/>
          <w:numId w:val="32"/>
        </w:numPr>
        <w:spacing w:before="120"/>
        <w:rPr>
          <w:rFonts w:ascii="Calibri" w:hAnsi="Calibri" w:cs="Calibri"/>
          <w:color w:val="000000"/>
          <w:shd w:val="clear" w:color="auto" w:fill="FFFFFF"/>
        </w:rPr>
      </w:pPr>
      <w:r w:rsidRPr="00B44AA7">
        <w:rPr>
          <w:rFonts w:ascii="Calibri" w:hAnsi="Calibri"/>
          <w:noProof/>
        </w:rPr>
        <mc:AlternateContent>
          <mc:Choice Requires="wps">
            <w:drawing>
              <wp:anchor distT="45720" distB="45720" distL="114300" distR="114300" simplePos="0" relativeHeight="251781120" behindDoc="0" locked="1" layoutInCell="1" allowOverlap="0" wp14:anchorId="5575BFBB" wp14:editId="41A9B14A">
                <wp:simplePos x="0" y="0"/>
                <wp:positionH relativeFrom="margin">
                  <wp:posOffset>3566160</wp:posOffset>
                </wp:positionH>
                <wp:positionV relativeFrom="page">
                  <wp:posOffset>3986530</wp:posOffset>
                </wp:positionV>
                <wp:extent cx="1938528" cy="1517904"/>
                <wp:effectExtent l="0" t="0" r="24130" b="2540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528" cy="1517904"/>
                        </a:xfrm>
                        <a:prstGeom prst="rect">
                          <a:avLst/>
                        </a:prstGeom>
                        <a:solidFill>
                          <a:schemeClr val="tx2">
                            <a:lumMod val="40000"/>
                            <a:lumOff val="60000"/>
                          </a:schemeClr>
                        </a:solidFill>
                        <a:ln w="9525">
                          <a:solidFill>
                            <a:srgbClr val="000000"/>
                          </a:solidFill>
                          <a:miter lim="800000"/>
                          <a:headEnd/>
                          <a:tailEnd/>
                        </a:ln>
                      </wps:spPr>
                      <wps:txbx>
                        <w:txbxContent>
                          <w:p w14:paraId="76ED7343" w14:textId="2B968A8C" w:rsidR="009165FF" w:rsidRDefault="009165FF" w:rsidP="001D0E2C">
                            <w:pPr>
                              <w:spacing w:before="0" w:after="0" w:line="240" w:lineRule="auto"/>
                              <w:ind w:firstLine="0"/>
                            </w:pPr>
                            <w:r>
                              <w:rPr>
                                <w:b/>
                              </w:rPr>
                              <w:t>BEST PRACTICE</w:t>
                            </w:r>
                            <w:r>
                              <w:t xml:space="preserve">: Uploading resumes and/or curriculum vitae into IdMAX provides additional background information on past affiliations of the foreign 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5BFBB" id="_x0000_s1050" type="#_x0000_t202" style="position:absolute;left:0;text-align:left;margin-left:280.8pt;margin-top:313.9pt;width:152.65pt;height:119.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" o:allowoverlap="f" fillcolor="#8db3e2 [1311]">
                <v:textbox>
                  <w:txbxContent>
                    <w:p w14:paraId="76ED7343" w14:textId="2B968A8C" w:rsidR="009165FF" w:rsidRDefault="009165FF" w:rsidP="001D0E2C">
                      <w:pPr>
                        <w:spacing w:before="0" w:after="0" w:line="240" w:lineRule="auto"/>
                        <w:ind w:firstLine="0"/>
                      </w:pPr>
                      <w:r>
                        <w:rPr>
                          <w:b/>
                        </w:rPr>
                        <w:t>BEST PRACTICE</w:t>
                      </w:r>
                      <w:r>
                        <w:t xml:space="preserve">: Uploading resumes and/or curriculum vitae into IdMAX provides additional background information on past affiliations of the foreign national. </w:t>
                      </w:r>
                    </w:p>
                  </w:txbxContent>
                </v:textbox>
                <w10:wrap type="square" anchorx="margin" anchory="page"/>
                <w10:anchorlock/>
              </v:shape>
            </w:pict>
          </mc:Fallback>
        </mc:AlternateContent>
      </w:r>
      <w:r>
        <w:rPr>
          <w:rFonts w:ascii="Calibri" w:hAnsi="Calibri"/>
        </w:rPr>
        <w:t>C</w:t>
      </w:r>
      <w:r w:rsidRPr="00F23366">
        <w:rPr>
          <w:rFonts w:ascii="Calibri" w:hAnsi="Calibri"/>
        </w:rPr>
        <w:t>ountry of birth</w:t>
      </w:r>
    </w:p>
    <w:p w14:paraId="36913AEE" w14:textId="5DAAD2E0" w:rsidR="00B44AA7" w:rsidRPr="00FD397F" w:rsidRDefault="005A2629" w:rsidP="00857906">
      <w:pPr>
        <w:pStyle w:val="ListParagraph"/>
        <w:numPr>
          <w:ilvl w:val="0"/>
          <w:numId w:val="32"/>
        </w:numPr>
        <w:spacing w:before="120"/>
        <w:rPr>
          <w:rFonts w:ascii="Calibri" w:hAnsi="Calibri"/>
          <w:color w:val="000000"/>
          <w:shd w:val="clear" w:color="auto" w:fill="FFFFFF"/>
        </w:rPr>
      </w:pPr>
      <w:r>
        <w:rPr>
          <w:rFonts w:ascii="Calibri" w:hAnsi="Calibri"/>
        </w:rPr>
        <w:t>Country of citizenship</w:t>
      </w:r>
    </w:p>
    <w:p w14:paraId="7C8E99F8" w14:textId="269BC28D" w:rsidR="00B44AA7" w:rsidRPr="00F23366" w:rsidRDefault="001D0E2C" w:rsidP="00857906">
      <w:pPr>
        <w:pStyle w:val="ListParagraph"/>
        <w:numPr>
          <w:ilvl w:val="0"/>
          <w:numId w:val="32"/>
        </w:numPr>
        <w:spacing w:before="120"/>
        <w:rPr>
          <w:rFonts w:ascii="Calibri" w:hAnsi="Calibri" w:cs="Calibri"/>
          <w:color w:val="000000"/>
          <w:shd w:val="clear" w:color="auto" w:fill="FFFFFF"/>
        </w:rPr>
      </w:pPr>
      <w:r>
        <w:rPr>
          <w:rFonts w:ascii="Calibri" w:hAnsi="Calibri"/>
        </w:rPr>
        <w:t>Dual Citizenship</w:t>
      </w:r>
      <w:r w:rsidR="003A582A">
        <w:rPr>
          <w:rFonts w:ascii="Calibri" w:hAnsi="Calibri"/>
        </w:rPr>
        <w:t xml:space="preserve"> (if applicable)</w:t>
      </w:r>
    </w:p>
    <w:p w14:paraId="05B5B350" w14:textId="581CC186" w:rsidR="00B44AA7" w:rsidRPr="00F23366" w:rsidRDefault="005A2629" w:rsidP="00857906">
      <w:pPr>
        <w:pStyle w:val="ListParagraph"/>
        <w:numPr>
          <w:ilvl w:val="0"/>
          <w:numId w:val="32"/>
        </w:numPr>
        <w:spacing w:before="120"/>
        <w:rPr>
          <w:rFonts w:ascii="Calibri" w:hAnsi="Calibri" w:cs="Calibri"/>
          <w:color w:val="000000"/>
          <w:shd w:val="clear" w:color="auto" w:fill="FFFFFF"/>
        </w:rPr>
      </w:pPr>
      <w:r>
        <w:rPr>
          <w:rFonts w:ascii="Calibri" w:hAnsi="Calibri"/>
        </w:rPr>
        <w:t>Employer</w:t>
      </w:r>
    </w:p>
    <w:p w14:paraId="26ACAD0D" w14:textId="42AF5127" w:rsidR="00B44AA7" w:rsidRPr="00F23366" w:rsidRDefault="005A2629" w:rsidP="00857906">
      <w:pPr>
        <w:pStyle w:val="ListParagraph"/>
        <w:numPr>
          <w:ilvl w:val="0"/>
          <w:numId w:val="32"/>
        </w:numPr>
        <w:spacing w:before="120"/>
        <w:rPr>
          <w:rFonts w:ascii="Calibri" w:hAnsi="Calibri" w:cs="Calibri"/>
          <w:color w:val="000000"/>
          <w:shd w:val="clear" w:color="auto" w:fill="FFFFFF"/>
        </w:rPr>
      </w:pPr>
      <w:r>
        <w:rPr>
          <w:rFonts w:ascii="Calibri" w:hAnsi="Calibri"/>
        </w:rPr>
        <w:t>Affiliation</w:t>
      </w:r>
    </w:p>
    <w:p w14:paraId="49778CE9" w14:textId="5AC90B99" w:rsidR="00B44AA7" w:rsidRPr="00F23366" w:rsidRDefault="00B44AA7" w:rsidP="00857906">
      <w:pPr>
        <w:pStyle w:val="ListParagraph"/>
        <w:numPr>
          <w:ilvl w:val="0"/>
          <w:numId w:val="32"/>
        </w:numPr>
        <w:spacing w:before="120"/>
        <w:rPr>
          <w:rFonts w:ascii="Calibri" w:hAnsi="Calibri" w:cs="Calibri"/>
          <w:color w:val="000000"/>
          <w:shd w:val="clear" w:color="auto" w:fill="FFFFFF"/>
        </w:rPr>
      </w:pPr>
      <w:r>
        <w:rPr>
          <w:rFonts w:ascii="Calibri" w:hAnsi="Calibri"/>
        </w:rPr>
        <w:t>Address information</w:t>
      </w:r>
    </w:p>
    <w:p w14:paraId="0A65A189" w14:textId="34E33DC3" w:rsidR="00B44AA7" w:rsidRPr="00F23366" w:rsidRDefault="005A2629" w:rsidP="00857906">
      <w:pPr>
        <w:pStyle w:val="ListParagraph"/>
        <w:numPr>
          <w:ilvl w:val="0"/>
          <w:numId w:val="32"/>
        </w:numPr>
        <w:spacing w:before="120"/>
        <w:rPr>
          <w:rFonts w:ascii="Calibri" w:hAnsi="Calibri" w:cs="Calibri"/>
          <w:color w:val="000000"/>
          <w:shd w:val="clear" w:color="auto" w:fill="FFFFFF"/>
        </w:rPr>
      </w:pPr>
      <w:r>
        <w:rPr>
          <w:rFonts w:ascii="Calibri" w:hAnsi="Calibri"/>
        </w:rPr>
        <w:t>Visa type</w:t>
      </w:r>
    </w:p>
    <w:p w14:paraId="77F2C4E8" w14:textId="068C4882" w:rsidR="00B44AA7" w:rsidRPr="00E65602" w:rsidRDefault="005A2629" w:rsidP="00857906">
      <w:pPr>
        <w:pStyle w:val="ListParagraph"/>
        <w:numPr>
          <w:ilvl w:val="0"/>
          <w:numId w:val="32"/>
        </w:numPr>
        <w:spacing w:before="120"/>
        <w:rPr>
          <w:rFonts w:ascii="Calibri" w:hAnsi="Calibri" w:cs="Calibri"/>
          <w:color w:val="000000"/>
          <w:shd w:val="clear" w:color="auto" w:fill="FFFFFF"/>
        </w:rPr>
      </w:pPr>
      <w:r>
        <w:rPr>
          <w:rFonts w:ascii="Calibri" w:hAnsi="Calibri"/>
        </w:rPr>
        <w:t>Passport information</w:t>
      </w:r>
    </w:p>
    <w:p w14:paraId="3778E4B4" w14:textId="408365B4" w:rsidR="00B44AA7" w:rsidRPr="00CF170F" w:rsidRDefault="00B44AA7" w:rsidP="00857906">
      <w:pPr>
        <w:pStyle w:val="ListParagraph"/>
        <w:numPr>
          <w:ilvl w:val="0"/>
          <w:numId w:val="32"/>
        </w:numPr>
        <w:spacing w:before="120"/>
        <w:rPr>
          <w:rFonts w:ascii="Calibri" w:hAnsi="Calibri" w:cs="Calibri"/>
          <w:color w:val="000000"/>
          <w:shd w:val="clear" w:color="auto" w:fill="FFFFFF"/>
        </w:rPr>
      </w:pPr>
      <w:r>
        <w:rPr>
          <w:rFonts w:ascii="Calibri" w:hAnsi="Calibri"/>
        </w:rPr>
        <w:t xml:space="preserve">Purpose of visit and what </w:t>
      </w:r>
      <w:r w:rsidRPr="00F23366">
        <w:rPr>
          <w:rFonts w:ascii="Calibri" w:hAnsi="Calibri"/>
        </w:rPr>
        <w:t xml:space="preserve">access </w:t>
      </w:r>
      <w:r>
        <w:rPr>
          <w:rFonts w:ascii="Calibri" w:hAnsi="Calibri"/>
        </w:rPr>
        <w:t xml:space="preserve">(data/facilities) </w:t>
      </w:r>
      <w:r w:rsidRPr="00F23366">
        <w:rPr>
          <w:rFonts w:ascii="Calibri" w:hAnsi="Calibri"/>
        </w:rPr>
        <w:t>requested</w:t>
      </w:r>
      <w:r>
        <w:rPr>
          <w:rFonts w:ascii="Calibri" w:hAnsi="Calibri"/>
        </w:rPr>
        <w:t xml:space="preserve"> </w:t>
      </w:r>
    </w:p>
    <w:p w14:paraId="33EAA0F0" w14:textId="274CE7D8" w:rsidR="00B44AA7" w:rsidRPr="00C05FC9" w:rsidRDefault="00B44AA7" w:rsidP="00857906">
      <w:pPr>
        <w:pStyle w:val="ListParagraph"/>
        <w:numPr>
          <w:ilvl w:val="0"/>
          <w:numId w:val="32"/>
        </w:numPr>
        <w:spacing w:before="120"/>
        <w:rPr>
          <w:rFonts w:ascii="Calibri" w:hAnsi="Calibri" w:cs="Calibri"/>
          <w:color w:val="000000"/>
          <w:shd w:val="clear" w:color="auto" w:fill="FFFFFF"/>
        </w:rPr>
      </w:pPr>
      <w:r>
        <w:rPr>
          <w:rFonts w:ascii="Calibri" w:hAnsi="Calibri"/>
        </w:rPr>
        <w:t xml:space="preserve">Date, </w:t>
      </w:r>
      <w:r w:rsidR="00733EF4">
        <w:rPr>
          <w:rFonts w:ascii="Calibri" w:hAnsi="Calibri"/>
        </w:rPr>
        <w:t>or period of time for</w:t>
      </w:r>
      <w:r w:rsidR="005A2629">
        <w:rPr>
          <w:rFonts w:ascii="Calibri" w:hAnsi="Calibri"/>
        </w:rPr>
        <w:t xml:space="preserve"> visit</w:t>
      </w:r>
    </w:p>
    <w:p w14:paraId="4B2CDEF8" w14:textId="256CF734" w:rsidR="00B44AA7" w:rsidRPr="00CF170F" w:rsidRDefault="005A2629" w:rsidP="00857906">
      <w:pPr>
        <w:pStyle w:val="ListParagraph"/>
        <w:numPr>
          <w:ilvl w:val="0"/>
          <w:numId w:val="32"/>
        </w:numPr>
        <w:spacing w:before="120"/>
        <w:rPr>
          <w:rFonts w:ascii="Calibri" w:hAnsi="Calibri" w:cs="Calibri"/>
          <w:color w:val="000000"/>
          <w:shd w:val="clear" w:color="auto" w:fill="FFFFFF"/>
        </w:rPr>
      </w:pPr>
      <w:r>
        <w:rPr>
          <w:rFonts w:ascii="Calibri" w:hAnsi="Calibri"/>
        </w:rPr>
        <w:t>If the</w:t>
      </w:r>
      <w:r w:rsidR="00B44AA7">
        <w:rPr>
          <w:rFonts w:ascii="Calibri" w:hAnsi="Calibri"/>
        </w:rPr>
        <w:t xml:space="preserve"> vi</w:t>
      </w:r>
      <w:r>
        <w:rPr>
          <w:rFonts w:ascii="Calibri" w:hAnsi="Calibri"/>
        </w:rPr>
        <w:t>sit is a high-level protocol visit</w:t>
      </w:r>
      <w:r w:rsidR="00B44AA7">
        <w:rPr>
          <w:rFonts w:ascii="Calibri" w:hAnsi="Calibri"/>
        </w:rPr>
        <w:t xml:space="preserve"> </w:t>
      </w:r>
    </w:p>
    <w:p w14:paraId="0D526906" w14:textId="11656E6F" w:rsidR="00C6070E" w:rsidRDefault="00B44AA7" w:rsidP="003606FE">
      <w:pPr>
        <w:pStyle w:val="ListParagraph"/>
        <w:ind w:left="0" w:firstLine="0"/>
        <w:rPr>
          <w:rFonts w:ascii="Calibri" w:hAnsi="Calibri" w:cs="Calibri"/>
          <w:color w:val="000000"/>
          <w:shd w:val="clear" w:color="auto" w:fill="FFFFFF"/>
        </w:rPr>
      </w:pPr>
      <w:r>
        <w:rPr>
          <w:rFonts w:ascii="Calibri" w:hAnsi="Calibri"/>
        </w:rPr>
        <w:tab/>
        <w:t>Once the request is entered, the</w:t>
      </w:r>
      <w:r w:rsidRPr="00F23366">
        <w:rPr>
          <w:rFonts w:ascii="Calibri" w:hAnsi="Calibri" w:cs="Calibri"/>
          <w:color w:val="000000"/>
          <w:shd w:val="clear" w:color="auto" w:fill="FFFFFF"/>
        </w:rPr>
        <w:t xml:space="preserve"> Sponsor reviews and approves the visit request and the system routes it to the Center I</w:t>
      </w:r>
      <w:r w:rsidR="005A2629">
        <w:rPr>
          <w:rFonts w:ascii="Calibri" w:hAnsi="Calibri" w:cs="Calibri"/>
          <w:color w:val="000000"/>
          <w:shd w:val="clear" w:color="auto" w:fill="FFFFFF"/>
        </w:rPr>
        <w:t xml:space="preserve">nternational </w:t>
      </w:r>
      <w:r w:rsidRPr="00F23366">
        <w:rPr>
          <w:rFonts w:ascii="Calibri" w:hAnsi="Calibri" w:cs="Calibri"/>
          <w:color w:val="000000"/>
          <w:shd w:val="clear" w:color="auto" w:fill="FFFFFF"/>
        </w:rPr>
        <w:t>V</w:t>
      </w:r>
      <w:r w:rsidR="005A2629">
        <w:rPr>
          <w:rFonts w:ascii="Calibri" w:hAnsi="Calibri" w:cs="Calibri"/>
          <w:color w:val="000000"/>
          <w:shd w:val="clear" w:color="auto" w:fill="FFFFFF"/>
        </w:rPr>
        <w:t xml:space="preserve">isit </w:t>
      </w:r>
      <w:r w:rsidRPr="00F23366">
        <w:rPr>
          <w:rFonts w:ascii="Calibri" w:hAnsi="Calibri" w:cs="Calibri"/>
          <w:color w:val="000000"/>
          <w:shd w:val="clear" w:color="auto" w:fill="FFFFFF"/>
        </w:rPr>
        <w:t>C</w:t>
      </w:r>
      <w:r w:rsidR="005A2629">
        <w:rPr>
          <w:rFonts w:ascii="Calibri" w:hAnsi="Calibri" w:cs="Calibri"/>
          <w:color w:val="000000"/>
          <w:shd w:val="clear" w:color="auto" w:fill="FFFFFF"/>
        </w:rPr>
        <w:t>oordinator (IVC)</w:t>
      </w:r>
      <w:r w:rsidRPr="00F23366">
        <w:rPr>
          <w:rFonts w:ascii="Calibri" w:hAnsi="Calibri" w:cs="Calibri"/>
          <w:color w:val="000000"/>
          <w:shd w:val="clear" w:color="auto" w:fill="FFFFFF"/>
        </w:rPr>
        <w:t xml:space="preserve"> for their </w:t>
      </w:r>
      <w:r>
        <w:rPr>
          <w:rFonts w:ascii="Calibri" w:hAnsi="Calibri" w:cs="Calibri"/>
          <w:color w:val="000000"/>
          <w:shd w:val="clear" w:color="auto" w:fill="FFFFFF"/>
        </w:rPr>
        <w:t xml:space="preserve">review and </w:t>
      </w:r>
      <w:r w:rsidRPr="00F23366">
        <w:rPr>
          <w:rFonts w:ascii="Calibri" w:hAnsi="Calibri" w:cs="Calibri"/>
          <w:color w:val="000000"/>
          <w:shd w:val="clear" w:color="auto" w:fill="FFFFFF"/>
        </w:rPr>
        <w:t>approval</w:t>
      </w:r>
      <w:r>
        <w:rPr>
          <w:rFonts w:ascii="Calibri" w:hAnsi="Calibri" w:cs="Calibri"/>
          <w:color w:val="000000"/>
          <w:shd w:val="clear" w:color="auto" w:fill="FFFFFF"/>
        </w:rPr>
        <w:t xml:space="preserve">. </w:t>
      </w:r>
      <w:r w:rsidRPr="00F23366">
        <w:rPr>
          <w:rFonts w:ascii="Calibri" w:hAnsi="Calibri" w:cs="Calibri"/>
          <w:color w:val="000000"/>
          <w:shd w:val="clear" w:color="auto" w:fill="FFFFFF"/>
        </w:rPr>
        <w:t xml:space="preserve"> If the necessary information and document</w:t>
      </w:r>
      <w:r>
        <w:rPr>
          <w:rFonts w:ascii="Calibri" w:hAnsi="Calibri" w:cs="Calibri"/>
          <w:color w:val="000000"/>
          <w:shd w:val="clear" w:color="auto" w:fill="FFFFFF"/>
        </w:rPr>
        <w:t>s have</w:t>
      </w:r>
      <w:r w:rsidRPr="00F23366">
        <w:rPr>
          <w:rFonts w:ascii="Calibri" w:hAnsi="Calibri" w:cs="Calibri"/>
          <w:color w:val="000000"/>
          <w:shd w:val="clear" w:color="auto" w:fill="FFFFFF"/>
        </w:rPr>
        <w:t xml:space="preserve"> </w:t>
      </w:r>
      <w:r>
        <w:rPr>
          <w:rFonts w:ascii="Calibri" w:hAnsi="Calibri" w:cs="Calibri"/>
          <w:color w:val="000000"/>
          <w:shd w:val="clear" w:color="auto" w:fill="FFFFFF"/>
        </w:rPr>
        <w:t>been provided, the IVC forwards the request</w:t>
      </w:r>
      <w:r w:rsidRPr="00F23366">
        <w:rPr>
          <w:rFonts w:ascii="Calibri" w:hAnsi="Calibri" w:cs="Calibri"/>
          <w:color w:val="000000"/>
          <w:shd w:val="clear" w:color="auto" w:fill="FFFFFF"/>
        </w:rPr>
        <w:t xml:space="preserve"> to the Center ECS for initial review.</w:t>
      </w:r>
    </w:p>
    <w:p w14:paraId="1C5319F0" w14:textId="6C870660" w:rsidR="006C2CEE" w:rsidRDefault="006C2CEE" w:rsidP="00E42DCF">
      <w:pPr>
        <w:pStyle w:val="Heading3"/>
        <w:spacing w:before="360"/>
      </w:pPr>
      <w:bookmarkStart w:id="202" w:name="_Toc403721935"/>
      <w:bookmarkStart w:id="203" w:name="_Toc404592744"/>
      <w:bookmarkStart w:id="204" w:name="_Toc404601357"/>
      <w:bookmarkStart w:id="205" w:name="_Toc406391827"/>
      <w:bookmarkStart w:id="206" w:name="_Toc413927602"/>
      <w:r>
        <w:t>Center Export Control Staff Review Process</w:t>
      </w:r>
      <w:bookmarkEnd w:id="202"/>
      <w:bookmarkEnd w:id="203"/>
      <w:bookmarkEnd w:id="204"/>
      <w:bookmarkEnd w:id="205"/>
      <w:bookmarkEnd w:id="206"/>
      <w:r w:rsidR="00EE1B60">
        <w:t xml:space="preserve">  </w:t>
      </w:r>
    </w:p>
    <w:p w14:paraId="5F58CCA4" w14:textId="16B8ADCC" w:rsidR="00A70412" w:rsidRDefault="003606FE" w:rsidP="003606FE">
      <w:pPr>
        <w:rPr>
          <w:rFonts w:ascii="Calibri" w:hAnsi="Calibri"/>
        </w:rPr>
      </w:pPr>
      <w:r w:rsidRPr="006D6D6D">
        <w:rPr>
          <w:rFonts w:ascii="Calibri" w:hAnsi="Calibri"/>
        </w:rPr>
        <w:lastRenderedPageBreak/>
        <w:t xml:space="preserve">The Center </w:t>
      </w:r>
      <w:r>
        <w:rPr>
          <w:rFonts w:ascii="Calibri" w:hAnsi="Calibri"/>
        </w:rPr>
        <w:t>ECS</w:t>
      </w:r>
      <w:r w:rsidRPr="006D6D6D">
        <w:rPr>
          <w:rFonts w:ascii="Calibri" w:hAnsi="Calibri"/>
        </w:rPr>
        <w:t xml:space="preserve"> reviews the request </w:t>
      </w:r>
      <w:r>
        <w:rPr>
          <w:rFonts w:ascii="Calibri" w:hAnsi="Calibri"/>
        </w:rPr>
        <w:t>for completeness, currency</w:t>
      </w:r>
      <w:r w:rsidR="00667CC0">
        <w:rPr>
          <w:rFonts w:ascii="Calibri" w:hAnsi="Calibri"/>
        </w:rPr>
        <w:t xml:space="preserve"> and accuracy,</w:t>
      </w:r>
      <w:r w:rsidR="00A70412">
        <w:rPr>
          <w:rFonts w:ascii="Calibri" w:hAnsi="Calibri"/>
        </w:rPr>
        <w:t xml:space="preserve"> including </w:t>
      </w:r>
      <w:r w:rsidRPr="006D6D6D">
        <w:rPr>
          <w:rFonts w:ascii="Calibri" w:hAnsi="Calibri"/>
        </w:rPr>
        <w:t xml:space="preserve">country of birth </w:t>
      </w:r>
      <w:r w:rsidR="00A70412">
        <w:rPr>
          <w:rFonts w:ascii="Calibri" w:hAnsi="Calibri"/>
        </w:rPr>
        <w:t xml:space="preserve">and </w:t>
      </w:r>
      <w:r w:rsidRPr="006D6D6D">
        <w:rPr>
          <w:rFonts w:ascii="Calibri" w:hAnsi="Calibri"/>
        </w:rPr>
        <w:t>country of citizenship</w:t>
      </w:r>
      <w:r w:rsidR="00A70412">
        <w:rPr>
          <w:rFonts w:ascii="Calibri" w:hAnsi="Calibri"/>
        </w:rPr>
        <w:t>.</w:t>
      </w:r>
      <w:r w:rsidRPr="006D6D6D">
        <w:rPr>
          <w:rFonts w:ascii="Calibri" w:hAnsi="Calibri"/>
        </w:rPr>
        <w:t xml:space="preserve"> </w:t>
      </w:r>
      <w:r w:rsidR="00A70412">
        <w:rPr>
          <w:rFonts w:ascii="Calibri" w:hAnsi="Calibri"/>
        </w:rPr>
        <w:t xml:space="preserve"> While </w:t>
      </w:r>
      <w:r w:rsidR="003A582A">
        <w:rPr>
          <w:rFonts w:ascii="Calibri" w:hAnsi="Calibri"/>
        </w:rPr>
        <w:t>Center Protective Services (</w:t>
      </w:r>
      <w:r w:rsidR="00A70412">
        <w:rPr>
          <w:rFonts w:ascii="Calibri" w:hAnsi="Calibri"/>
        </w:rPr>
        <w:t>CPS</w:t>
      </w:r>
      <w:r w:rsidR="003A582A">
        <w:rPr>
          <w:rFonts w:ascii="Calibri" w:hAnsi="Calibri"/>
        </w:rPr>
        <w:t>)</w:t>
      </w:r>
      <w:r w:rsidR="00A70412">
        <w:rPr>
          <w:rFonts w:ascii="Calibri" w:hAnsi="Calibri"/>
        </w:rPr>
        <w:t xml:space="preserve"> is responsible for validating the visa types, ECS should review that the visa type is consistent with the purpose of the visit and the type of access requested.</w:t>
      </w:r>
      <w:r>
        <w:rPr>
          <w:rFonts w:ascii="Calibri" w:hAnsi="Calibri"/>
        </w:rPr>
        <w:t xml:space="preserve">  </w:t>
      </w:r>
      <w:r w:rsidR="00A70412" w:rsidRPr="00644887">
        <w:rPr>
          <w:rFonts w:ascii="Calibri" w:hAnsi="Calibri"/>
        </w:rPr>
        <w:t xml:space="preserve">For example, it is not appropriate to authorize a foreign national who has been granted U.S. entrance on a B1/B2 (business/pleasure) visa or under the Visa Waiver Program (VWP), as a “visiting researcher” to a NASA facility.  Visiting researchers performing research for the benefit of the Agency are normally admitted on F, H, or J visas.  A complete list of visa type and respective elements for review is included in </w:t>
      </w:r>
      <w:hyperlink w:anchor="_B-1:_Visa_Types" w:history="1">
        <w:r w:rsidR="00A70412">
          <w:rPr>
            <w:rStyle w:val="Hyperlink"/>
            <w:rFonts w:ascii="Calibri" w:hAnsi="Calibri"/>
          </w:rPr>
          <w:t>Appendix B-1</w:t>
        </w:r>
      </w:hyperlink>
      <w:r w:rsidR="00A70412">
        <w:rPr>
          <w:rStyle w:val="Hyperlink"/>
          <w:rFonts w:ascii="Calibri" w:hAnsi="Calibri"/>
        </w:rPr>
        <w:t>.</w:t>
      </w:r>
    </w:p>
    <w:p w14:paraId="1178E010" w14:textId="2E311C1A" w:rsidR="003606FE" w:rsidRPr="006D6D6D" w:rsidRDefault="003606FE" w:rsidP="003606FE">
      <w:pPr>
        <w:rPr>
          <w:rFonts w:ascii="Calibri" w:hAnsi="Calibri"/>
        </w:rPr>
      </w:pPr>
      <w:r>
        <w:rPr>
          <w:rFonts w:ascii="Calibri" w:hAnsi="Calibri"/>
        </w:rPr>
        <w:t>ECS executes a Visual Compliance</w:t>
      </w:r>
      <w:r>
        <w:rPr>
          <w:rStyle w:val="FootnoteReference"/>
          <w:rFonts w:ascii="Calibri" w:hAnsi="Calibri"/>
        </w:rPr>
        <w:footnoteReference w:id="9"/>
      </w:r>
      <w:r>
        <w:rPr>
          <w:rFonts w:ascii="Calibri" w:hAnsi="Calibri"/>
        </w:rPr>
        <w:t xml:space="preserve"> check on all foreign national visitors. </w:t>
      </w:r>
      <w:r w:rsidRPr="006D6D6D">
        <w:rPr>
          <w:rFonts w:ascii="Calibri" w:hAnsi="Calibri"/>
        </w:rPr>
        <w:t xml:space="preserve"> </w:t>
      </w:r>
      <w:r>
        <w:rPr>
          <w:rFonts w:ascii="Calibri" w:hAnsi="Calibri"/>
        </w:rPr>
        <w:t>Both nationality and citize</w:t>
      </w:r>
      <w:r w:rsidR="003A582A">
        <w:rPr>
          <w:rFonts w:ascii="Calibri" w:hAnsi="Calibri"/>
        </w:rPr>
        <w:t>nship are reviewed against the Designated Country L</w:t>
      </w:r>
      <w:r>
        <w:rPr>
          <w:rFonts w:ascii="Calibri" w:hAnsi="Calibri"/>
        </w:rPr>
        <w:t xml:space="preserve">ist (see </w:t>
      </w:r>
      <w:hyperlink r:id="rId114" w:history="1">
        <w:r>
          <w:rPr>
            <w:rStyle w:val="Hyperlink"/>
            <w:rFonts w:ascii="Calibri" w:hAnsi="Calibri"/>
          </w:rPr>
          <w:t>ECILD website</w:t>
        </w:r>
      </w:hyperlink>
      <w:r w:rsidRPr="008C3DDB">
        <w:t xml:space="preserve">) </w:t>
      </w:r>
      <w:r>
        <w:rPr>
          <w:rFonts w:ascii="Calibri" w:hAnsi="Calibri"/>
        </w:rPr>
        <w:t>to determine whether non-public, export-controlled information may be provided in the course of the prospective foreign national visit via a license, exception, e</w:t>
      </w:r>
      <w:r w:rsidRPr="006D6D6D">
        <w:rPr>
          <w:rFonts w:ascii="Calibri" w:hAnsi="Calibri"/>
        </w:rPr>
        <w:t>xemption</w:t>
      </w:r>
      <w:r>
        <w:rPr>
          <w:rFonts w:ascii="Calibri" w:hAnsi="Calibri"/>
        </w:rPr>
        <w:t>, or provisos</w:t>
      </w:r>
      <w:r w:rsidRPr="006D6D6D">
        <w:rPr>
          <w:rFonts w:ascii="Calibri" w:hAnsi="Calibri"/>
        </w:rPr>
        <w:t>.</w:t>
      </w:r>
      <w:r>
        <w:rPr>
          <w:rFonts w:ascii="Calibri" w:hAnsi="Calibri"/>
        </w:rPr>
        <w:t xml:space="preserve">  </w:t>
      </w:r>
    </w:p>
    <w:p w14:paraId="43C56FB8" w14:textId="5E6A6C3A" w:rsidR="003606FE" w:rsidRDefault="003606FE" w:rsidP="003606FE">
      <w:pPr>
        <w:rPr>
          <w:rFonts w:ascii="Calibri" w:hAnsi="Calibri"/>
        </w:rPr>
      </w:pPr>
      <w:r>
        <w:rPr>
          <w:rFonts w:ascii="Calibri" w:hAnsi="Calibri"/>
        </w:rPr>
        <w:t>T</w:t>
      </w:r>
      <w:r w:rsidRPr="006D6D6D">
        <w:rPr>
          <w:rFonts w:ascii="Calibri" w:hAnsi="Calibri"/>
        </w:rPr>
        <w:t xml:space="preserve">he Center </w:t>
      </w:r>
      <w:r>
        <w:rPr>
          <w:rFonts w:ascii="Calibri" w:hAnsi="Calibri"/>
        </w:rPr>
        <w:t>ECS</w:t>
      </w:r>
      <w:r w:rsidRPr="006D6D6D">
        <w:rPr>
          <w:rFonts w:ascii="Calibri" w:hAnsi="Calibri"/>
        </w:rPr>
        <w:t xml:space="preserve"> should review the purpose of the </w:t>
      </w:r>
      <w:r>
        <w:rPr>
          <w:rFonts w:ascii="Calibri" w:hAnsi="Calibri"/>
        </w:rPr>
        <w:t>visit and</w:t>
      </w:r>
      <w:r w:rsidRPr="006D6D6D">
        <w:rPr>
          <w:rFonts w:ascii="Calibri" w:hAnsi="Calibri"/>
        </w:rPr>
        <w:t xml:space="preserve"> </w:t>
      </w:r>
      <w:r>
        <w:rPr>
          <w:rFonts w:ascii="Calibri" w:hAnsi="Calibri"/>
        </w:rPr>
        <w:t>determine if</w:t>
      </w:r>
      <w:r w:rsidRPr="006D6D6D">
        <w:rPr>
          <w:rFonts w:ascii="Calibri" w:hAnsi="Calibri"/>
        </w:rPr>
        <w:t xml:space="preserve"> access to particular physical</w:t>
      </w:r>
      <w:r>
        <w:rPr>
          <w:rFonts w:ascii="Calibri" w:hAnsi="Calibri"/>
        </w:rPr>
        <w:t xml:space="preserve"> or logical</w:t>
      </w:r>
      <w:r>
        <w:rPr>
          <w:rStyle w:val="FootnoteReference"/>
          <w:rFonts w:ascii="Calibri" w:hAnsi="Calibri"/>
        </w:rPr>
        <w:footnoteReference w:id="10"/>
      </w:r>
      <w:r>
        <w:rPr>
          <w:rFonts w:ascii="Calibri" w:hAnsi="Calibri"/>
        </w:rPr>
        <w:t xml:space="preserve"> areas are warranted.  </w:t>
      </w:r>
      <w:r w:rsidRPr="006D6D6D">
        <w:rPr>
          <w:rFonts w:ascii="Calibri" w:hAnsi="Calibri"/>
        </w:rPr>
        <w:t>Once all of t</w:t>
      </w:r>
      <w:r w:rsidR="005A2629">
        <w:rPr>
          <w:rFonts w:ascii="Calibri" w:hAnsi="Calibri"/>
        </w:rPr>
        <w:t>hese factors have been reviewed</w:t>
      </w:r>
      <w:r w:rsidRPr="006D6D6D">
        <w:rPr>
          <w:rFonts w:ascii="Calibri" w:hAnsi="Calibri"/>
        </w:rPr>
        <w:t xml:space="preserve"> and the appropriate actions have been taken, the Center </w:t>
      </w:r>
      <w:r>
        <w:rPr>
          <w:rFonts w:ascii="Calibri" w:hAnsi="Calibri"/>
        </w:rPr>
        <w:t xml:space="preserve">ECS may request additional information </w:t>
      </w:r>
      <w:r w:rsidRPr="0040089D">
        <w:rPr>
          <w:rFonts w:ascii="Calibri" w:hAnsi="Calibri"/>
        </w:rPr>
        <w:t xml:space="preserve">using the IdMAX Review/Hold feature </w:t>
      </w:r>
      <w:r>
        <w:rPr>
          <w:rFonts w:ascii="Calibri" w:hAnsi="Calibri"/>
        </w:rPr>
        <w:t xml:space="preserve">or they may approve or deny </w:t>
      </w:r>
      <w:r w:rsidRPr="006D6D6D">
        <w:rPr>
          <w:rFonts w:ascii="Calibri" w:hAnsi="Calibri"/>
        </w:rPr>
        <w:t>the visit</w:t>
      </w:r>
      <w:r>
        <w:rPr>
          <w:rFonts w:ascii="Calibri" w:hAnsi="Calibri"/>
        </w:rPr>
        <w:t xml:space="preserve"> request</w:t>
      </w:r>
      <w:r w:rsidRPr="006D6D6D">
        <w:rPr>
          <w:rFonts w:ascii="Calibri" w:hAnsi="Calibri"/>
        </w:rPr>
        <w:t>.</w:t>
      </w:r>
      <w:r>
        <w:rPr>
          <w:rFonts w:ascii="Calibri" w:hAnsi="Calibri"/>
        </w:rPr>
        <w:t xml:space="preserve">  When a</w:t>
      </w:r>
      <w:r w:rsidRPr="006D6D6D">
        <w:rPr>
          <w:rFonts w:ascii="Calibri" w:hAnsi="Calibri"/>
        </w:rPr>
        <w:t>n Access Control Plan (ACP)</w:t>
      </w:r>
      <w:r>
        <w:rPr>
          <w:rFonts w:ascii="Calibri" w:hAnsi="Calibri"/>
        </w:rPr>
        <w:t xml:space="preserve"> (</w:t>
      </w:r>
      <w:hyperlink w:anchor="_Access_Control_Plan" w:history="1">
        <w:r w:rsidR="00423940">
          <w:rPr>
            <w:rStyle w:val="Hyperlink"/>
            <w:rFonts w:ascii="Calibri" w:hAnsi="Calibri"/>
          </w:rPr>
          <w:t>Section 2.6.6.</w:t>
        </w:r>
        <w:r w:rsidR="00423940" w:rsidRPr="005A2629">
          <w:t>)</w:t>
        </w:r>
      </w:hyperlink>
      <w:r w:rsidRPr="00CF170F">
        <w:t xml:space="preserve"> </w:t>
      </w:r>
      <w:r w:rsidRPr="0040089D">
        <w:t>is required, it</w:t>
      </w:r>
      <w:r w:rsidRPr="006D6D6D">
        <w:rPr>
          <w:rFonts w:ascii="Calibri" w:hAnsi="Calibri"/>
        </w:rPr>
        <w:t xml:space="preserve"> </w:t>
      </w:r>
      <w:r>
        <w:rPr>
          <w:rFonts w:ascii="Calibri" w:hAnsi="Calibri"/>
        </w:rPr>
        <w:t>will</w:t>
      </w:r>
      <w:r w:rsidRPr="006D6D6D">
        <w:rPr>
          <w:rFonts w:ascii="Calibri" w:hAnsi="Calibri"/>
        </w:rPr>
        <w:t xml:space="preserve"> be created to address all limit</w:t>
      </w:r>
      <w:r>
        <w:rPr>
          <w:rFonts w:ascii="Calibri" w:hAnsi="Calibri"/>
        </w:rPr>
        <w:t>ation</w:t>
      </w:r>
      <w:r w:rsidRPr="006D6D6D">
        <w:rPr>
          <w:rFonts w:ascii="Calibri" w:hAnsi="Calibri"/>
        </w:rPr>
        <w:t xml:space="preserve">s </w:t>
      </w:r>
      <w:r w:rsidRPr="0040089D">
        <w:rPr>
          <w:rFonts w:ascii="Calibri" w:hAnsi="Calibri"/>
        </w:rPr>
        <w:t xml:space="preserve">and/or authorizations </w:t>
      </w:r>
      <w:r w:rsidRPr="006D6D6D">
        <w:rPr>
          <w:rFonts w:ascii="Calibri" w:hAnsi="Calibri"/>
        </w:rPr>
        <w:t>for the visitor</w:t>
      </w:r>
      <w:r>
        <w:rPr>
          <w:rFonts w:ascii="Calibri" w:hAnsi="Calibri"/>
        </w:rPr>
        <w:t xml:space="preserve"> based on requirements to access programs or information.  ECS approves the request with a list of provisos in IdMAX (a complete list of provisos is provided in </w:t>
      </w:r>
      <w:hyperlink w:anchor="_B-2:__Provisos" w:history="1">
        <w:r w:rsidR="00F41925">
          <w:rPr>
            <w:rStyle w:val="Hyperlink"/>
            <w:rFonts w:ascii="Calibri" w:hAnsi="Calibri"/>
          </w:rPr>
          <w:t>Appendix B-2</w:t>
        </w:r>
      </w:hyperlink>
      <w:r>
        <w:rPr>
          <w:rFonts w:ascii="Calibri" w:hAnsi="Calibri"/>
        </w:rPr>
        <w:t xml:space="preserve"> for reference), and the request is sent back to the IVC for final approval. </w:t>
      </w:r>
    </w:p>
    <w:p w14:paraId="085BAC48" w14:textId="08A7E1AE" w:rsidR="003606FE" w:rsidRDefault="003606FE" w:rsidP="003606FE">
      <w:pPr>
        <w:rPr>
          <w:rFonts w:ascii="Calibri" w:hAnsi="Calibri"/>
        </w:rPr>
      </w:pPr>
      <w:r>
        <w:rPr>
          <w:rFonts w:ascii="Calibri" w:hAnsi="Calibri"/>
        </w:rPr>
        <w:lastRenderedPageBreak/>
        <w:t>Once the visitor request is approved by the Center IVC, t</w:t>
      </w:r>
      <w:r w:rsidRPr="008300E0">
        <w:rPr>
          <w:rFonts w:ascii="Calibri" w:hAnsi="Calibri"/>
        </w:rPr>
        <w:t>he</w:t>
      </w:r>
      <w:r>
        <w:rPr>
          <w:rFonts w:ascii="Calibri" w:hAnsi="Calibri"/>
        </w:rPr>
        <w:t xml:space="preserve"> </w:t>
      </w:r>
      <w:r w:rsidR="00F97BF7">
        <w:rPr>
          <w:rFonts w:ascii="Calibri" w:hAnsi="Calibri"/>
        </w:rPr>
        <w:t>Requestor</w:t>
      </w:r>
      <w:r w:rsidRPr="006D6D6D">
        <w:rPr>
          <w:rFonts w:ascii="Calibri" w:hAnsi="Calibri"/>
        </w:rPr>
        <w:t xml:space="preserve"> </w:t>
      </w:r>
      <w:r>
        <w:rPr>
          <w:rFonts w:ascii="Calibri" w:hAnsi="Calibri"/>
        </w:rPr>
        <w:t>is notified via an automated</w:t>
      </w:r>
      <w:r w:rsidRPr="006D6D6D">
        <w:rPr>
          <w:rFonts w:ascii="Calibri" w:hAnsi="Calibri"/>
        </w:rPr>
        <w:t xml:space="preserve"> </w:t>
      </w:r>
      <w:r>
        <w:rPr>
          <w:rFonts w:ascii="Calibri" w:hAnsi="Calibri"/>
        </w:rPr>
        <w:t>email</w:t>
      </w:r>
      <w:r w:rsidRPr="006D6D6D">
        <w:rPr>
          <w:rFonts w:ascii="Calibri" w:hAnsi="Calibri"/>
        </w:rPr>
        <w:t xml:space="preserve"> sent through IdMAX</w:t>
      </w:r>
      <w:r>
        <w:rPr>
          <w:rFonts w:ascii="Calibri" w:hAnsi="Calibri"/>
        </w:rPr>
        <w:t>, and the</w:t>
      </w:r>
      <w:r>
        <w:rPr>
          <w:rFonts w:ascii="Calibri" w:hAnsi="Calibri" w:cs="Calibri"/>
          <w:color w:val="000000"/>
          <w:shd w:val="clear" w:color="auto" w:fill="FFFFFF"/>
        </w:rPr>
        <w:t xml:space="preserve"> request is routed to the </w:t>
      </w:r>
      <w:r w:rsidR="00423940">
        <w:rPr>
          <w:rFonts w:ascii="Calibri" w:hAnsi="Calibri" w:cs="Calibri"/>
          <w:color w:val="000000"/>
          <w:shd w:val="clear" w:color="auto" w:fill="FFFFFF"/>
        </w:rPr>
        <w:t>CPS</w:t>
      </w:r>
      <w:r>
        <w:rPr>
          <w:rFonts w:ascii="Calibri" w:hAnsi="Calibri" w:cs="Calibri"/>
          <w:color w:val="000000"/>
          <w:shd w:val="clear" w:color="auto" w:fill="FFFFFF"/>
        </w:rPr>
        <w:t xml:space="preserve"> Badging Office for enrollment and authorization (see </w:t>
      </w:r>
      <w:hyperlink w:anchor="_Enrollment_and_Authorization" w:history="1">
        <w:r w:rsidR="00580241">
          <w:rPr>
            <w:rStyle w:val="Hyperlink"/>
            <w:rFonts w:ascii="Calibri" w:hAnsi="Calibri" w:cs="Calibri"/>
            <w:shd w:val="clear" w:color="auto" w:fill="FFFFFF"/>
          </w:rPr>
          <w:t>S</w:t>
        </w:r>
        <w:r>
          <w:rPr>
            <w:rStyle w:val="Hyperlink"/>
            <w:rFonts w:ascii="Calibri" w:hAnsi="Calibri" w:cs="Calibri"/>
            <w:shd w:val="clear" w:color="auto" w:fill="FFFFFF"/>
          </w:rPr>
          <w:t>ection 2.6.4.</w:t>
        </w:r>
      </w:hyperlink>
      <w:r>
        <w:rPr>
          <w:rFonts w:ascii="Calibri" w:hAnsi="Calibri" w:cs="Calibri"/>
          <w:color w:val="000000"/>
          <w:shd w:val="clear" w:color="auto" w:fill="FFFFFF"/>
        </w:rPr>
        <w:t>).</w:t>
      </w:r>
    </w:p>
    <w:p w14:paraId="3FECEFBE" w14:textId="00DB9A2B" w:rsidR="003606FE" w:rsidRDefault="003606FE" w:rsidP="003606FE">
      <w:pPr>
        <w:rPr>
          <w:rFonts w:ascii="Calibri" w:hAnsi="Calibri"/>
        </w:rPr>
      </w:pPr>
      <w:r>
        <w:rPr>
          <w:rFonts w:ascii="Calibri" w:hAnsi="Calibri"/>
        </w:rPr>
        <w:t>However, if an IdMAX</w:t>
      </w:r>
      <w:r w:rsidRPr="006D6D6D">
        <w:rPr>
          <w:rFonts w:ascii="Calibri" w:hAnsi="Calibri"/>
        </w:rPr>
        <w:t xml:space="preserve"> request</w:t>
      </w:r>
      <w:r>
        <w:rPr>
          <w:rFonts w:ascii="Calibri" w:hAnsi="Calibri"/>
        </w:rPr>
        <w:t xml:space="preserve"> for a foreign national meets any one</w:t>
      </w:r>
      <w:r w:rsidRPr="006D6D6D">
        <w:rPr>
          <w:rFonts w:ascii="Calibri" w:hAnsi="Calibri"/>
        </w:rPr>
        <w:t xml:space="preserve"> </w:t>
      </w:r>
      <w:r>
        <w:rPr>
          <w:rFonts w:ascii="Calibri" w:hAnsi="Calibri"/>
        </w:rPr>
        <w:t>of the following conditions,</w:t>
      </w:r>
      <w:r w:rsidRPr="006D6D6D">
        <w:rPr>
          <w:rFonts w:ascii="Calibri" w:hAnsi="Calibri"/>
        </w:rPr>
        <w:t xml:space="preserve"> </w:t>
      </w:r>
      <w:r>
        <w:rPr>
          <w:rFonts w:ascii="Calibri" w:hAnsi="Calibri"/>
        </w:rPr>
        <w:t xml:space="preserve">it automatically routes the request to the </w:t>
      </w:r>
      <w:r w:rsidR="00733EF4">
        <w:rPr>
          <w:rFonts w:ascii="Calibri" w:hAnsi="Calibri"/>
        </w:rPr>
        <w:t>Agency Desk O</w:t>
      </w:r>
      <w:r w:rsidRPr="006D6D6D">
        <w:rPr>
          <w:rFonts w:ascii="Calibri" w:hAnsi="Calibri"/>
        </w:rPr>
        <w:t>fficer</w:t>
      </w:r>
      <w:r>
        <w:rPr>
          <w:rFonts w:ascii="Calibri" w:hAnsi="Calibri"/>
        </w:rPr>
        <w:t xml:space="preserve"> following the Center ECS review:</w:t>
      </w:r>
    </w:p>
    <w:p w14:paraId="3220CE83" w14:textId="023B4ACC" w:rsidR="003606FE" w:rsidRDefault="003606FE" w:rsidP="00857906">
      <w:pPr>
        <w:pStyle w:val="ListParagraph"/>
        <w:numPr>
          <w:ilvl w:val="0"/>
          <w:numId w:val="42"/>
        </w:numPr>
        <w:spacing w:before="120"/>
        <w:rPr>
          <w:rFonts w:ascii="Calibri" w:hAnsi="Calibri"/>
        </w:rPr>
      </w:pPr>
      <w:r>
        <w:rPr>
          <w:rFonts w:ascii="Calibri" w:hAnsi="Calibri"/>
        </w:rPr>
        <w:t>T</w:t>
      </w:r>
      <w:r w:rsidRPr="000C1BEC">
        <w:rPr>
          <w:rFonts w:ascii="Calibri" w:hAnsi="Calibri"/>
        </w:rPr>
        <w:t>he visitor is born in or is a citizen of a designated country (</w:t>
      </w:r>
      <w:r>
        <w:rPr>
          <w:rFonts w:ascii="Calibri" w:hAnsi="Calibri"/>
        </w:rPr>
        <w:t>s</w:t>
      </w:r>
      <w:r w:rsidRPr="000C1BEC">
        <w:rPr>
          <w:rFonts w:ascii="Calibri" w:hAnsi="Calibri"/>
        </w:rPr>
        <w:t xml:space="preserve">ee </w:t>
      </w:r>
      <w:hyperlink r:id="rId115" w:history="1">
        <w:r>
          <w:rPr>
            <w:rStyle w:val="Hyperlink"/>
            <w:rFonts w:ascii="Calibri" w:hAnsi="Calibri"/>
          </w:rPr>
          <w:t>ECILD website</w:t>
        </w:r>
      </w:hyperlink>
      <w:r w:rsidRPr="000C1BEC">
        <w:rPr>
          <w:rFonts w:ascii="Calibri" w:hAnsi="Calibri"/>
        </w:rPr>
        <w:t>)</w:t>
      </w:r>
    </w:p>
    <w:p w14:paraId="2F9F3DF3" w14:textId="24C36C35" w:rsidR="003606FE" w:rsidRDefault="003606FE" w:rsidP="00857906">
      <w:pPr>
        <w:pStyle w:val="ListParagraph"/>
        <w:numPr>
          <w:ilvl w:val="0"/>
          <w:numId w:val="42"/>
        </w:numPr>
        <w:spacing w:before="120"/>
        <w:rPr>
          <w:rFonts w:ascii="Calibri" w:hAnsi="Calibri"/>
        </w:rPr>
      </w:pPr>
      <w:r>
        <w:rPr>
          <w:rFonts w:ascii="Calibri" w:hAnsi="Calibri"/>
        </w:rPr>
        <w:t>A</w:t>
      </w:r>
      <w:r w:rsidRPr="000C1BEC">
        <w:rPr>
          <w:rFonts w:ascii="Calibri" w:hAnsi="Calibri"/>
        </w:rPr>
        <w:t xml:space="preserve"> </w:t>
      </w:r>
      <w:r w:rsidR="00275F06">
        <w:rPr>
          <w:rFonts w:ascii="Calibri" w:hAnsi="Calibri"/>
        </w:rPr>
        <w:t>NASA-sponsored J-1</w:t>
      </w:r>
      <w:r w:rsidRPr="000C1BEC">
        <w:rPr>
          <w:rFonts w:ascii="Calibri" w:hAnsi="Calibri"/>
        </w:rPr>
        <w:t xml:space="preserve"> visa</w:t>
      </w:r>
      <w:r>
        <w:rPr>
          <w:rStyle w:val="FootnoteReference"/>
          <w:rFonts w:ascii="Calibri" w:hAnsi="Calibri"/>
        </w:rPr>
        <w:footnoteReference w:id="11"/>
      </w:r>
      <w:r w:rsidRPr="000C1BEC">
        <w:rPr>
          <w:rFonts w:ascii="Calibri" w:hAnsi="Calibri"/>
        </w:rPr>
        <w:t xml:space="preserve"> </w:t>
      </w:r>
      <w:r>
        <w:rPr>
          <w:rFonts w:ascii="Calibri" w:hAnsi="Calibri"/>
        </w:rPr>
        <w:t>is involved</w:t>
      </w:r>
    </w:p>
    <w:p w14:paraId="0B185C43" w14:textId="0C3D3B33" w:rsidR="003606FE" w:rsidRDefault="003606FE" w:rsidP="00857906">
      <w:pPr>
        <w:pStyle w:val="ListParagraph"/>
        <w:numPr>
          <w:ilvl w:val="0"/>
          <w:numId w:val="42"/>
        </w:numPr>
        <w:spacing w:before="120"/>
        <w:rPr>
          <w:rFonts w:ascii="Calibri" w:hAnsi="Calibri"/>
        </w:rPr>
      </w:pPr>
      <w:r>
        <w:rPr>
          <w:rFonts w:ascii="Calibri" w:hAnsi="Calibri"/>
        </w:rPr>
        <w:t>T</w:t>
      </w:r>
      <w:r w:rsidRPr="000C1BEC">
        <w:rPr>
          <w:rFonts w:ascii="Calibri" w:hAnsi="Calibri"/>
        </w:rPr>
        <w:t>he foreign national is a high-level protocol visitor</w:t>
      </w:r>
      <w:r>
        <w:rPr>
          <w:rFonts w:ascii="Calibri" w:hAnsi="Calibri"/>
        </w:rPr>
        <w:t xml:space="preserve"> (see in future FNAM manual)</w:t>
      </w:r>
    </w:p>
    <w:p w14:paraId="2E816193" w14:textId="77777777" w:rsidR="006C2CEE" w:rsidRDefault="006C2CEE" w:rsidP="006C2CEE">
      <w:pPr>
        <w:pStyle w:val="Heading3"/>
      </w:pPr>
      <w:bookmarkStart w:id="207" w:name="_Toc403721936"/>
      <w:bookmarkStart w:id="208" w:name="_Toc404592745"/>
      <w:bookmarkStart w:id="209" w:name="_Toc404601358"/>
      <w:bookmarkStart w:id="210" w:name="_Toc406391828"/>
      <w:bookmarkStart w:id="211" w:name="_Toc413927603"/>
      <w:r>
        <w:t>Agency Desk Officer Review</w:t>
      </w:r>
      <w:bookmarkEnd w:id="207"/>
      <w:bookmarkEnd w:id="208"/>
      <w:bookmarkEnd w:id="209"/>
      <w:bookmarkEnd w:id="210"/>
      <w:bookmarkEnd w:id="211"/>
      <w:r>
        <w:t xml:space="preserve"> </w:t>
      </w:r>
    </w:p>
    <w:p w14:paraId="03E41D43" w14:textId="5D14533C" w:rsidR="00D16040" w:rsidRPr="006D6D6D" w:rsidRDefault="00D16040" w:rsidP="00D16040">
      <w:pPr>
        <w:rPr>
          <w:rFonts w:ascii="Calibri" w:hAnsi="Calibri"/>
        </w:rPr>
      </w:pPr>
      <w:r>
        <w:rPr>
          <w:rFonts w:ascii="Calibri" w:hAnsi="Calibri"/>
        </w:rPr>
        <w:t>The Agency Desk Officer</w:t>
      </w:r>
      <w:r w:rsidRPr="006D6D6D">
        <w:rPr>
          <w:rFonts w:ascii="Calibri" w:hAnsi="Calibri"/>
        </w:rPr>
        <w:t xml:space="preserve"> review</w:t>
      </w:r>
      <w:r>
        <w:rPr>
          <w:rFonts w:ascii="Calibri" w:hAnsi="Calibri"/>
        </w:rPr>
        <w:t>s access requests for foreign nationals born in or with citizenship of a designated</w:t>
      </w:r>
      <w:r w:rsidRPr="00EF48B1">
        <w:rPr>
          <w:rFonts w:ascii="Calibri" w:hAnsi="Calibri"/>
        </w:rPr>
        <w:t xml:space="preserve"> country</w:t>
      </w:r>
      <w:r>
        <w:rPr>
          <w:rFonts w:ascii="Calibri" w:hAnsi="Calibri"/>
        </w:rPr>
        <w:t>.</w:t>
      </w:r>
      <w:r w:rsidR="00D660EB">
        <w:rPr>
          <w:rStyle w:val="FootnoteReference"/>
          <w:rFonts w:ascii="Calibri" w:hAnsi="Calibri"/>
        </w:rPr>
        <w:footnoteReference w:id="12"/>
      </w:r>
      <w:r>
        <w:rPr>
          <w:rFonts w:ascii="Calibri" w:hAnsi="Calibri"/>
        </w:rPr>
        <w:t xml:space="preserve">  The review is conducted</w:t>
      </w:r>
      <w:r w:rsidRPr="00EF48B1">
        <w:rPr>
          <w:rFonts w:ascii="Calibri" w:hAnsi="Calibri"/>
        </w:rPr>
        <w:t xml:space="preserve"> </w:t>
      </w:r>
      <w:r>
        <w:rPr>
          <w:rFonts w:ascii="Calibri" w:hAnsi="Calibri"/>
        </w:rPr>
        <w:t xml:space="preserve">based on their respective Mission Directorate programmatic requirements, </w:t>
      </w:r>
      <w:r w:rsidRPr="006D6D6D">
        <w:rPr>
          <w:rFonts w:ascii="Calibri" w:hAnsi="Calibri"/>
        </w:rPr>
        <w:t xml:space="preserve">any </w:t>
      </w:r>
      <w:r>
        <w:rPr>
          <w:rFonts w:ascii="Calibri" w:hAnsi="Calibri"/>
        </w:rPr>
        <w:t xml:space="preserve">country-specific foreign policy </w:t>
      </w:r>
      <w:r w:rsidRPr="006D6D6D">
        <w:rPr>
          <w:rFonts w:ascii="Calibri" w:hAnsi="Calibri"/>
        </w:rPr>
        <w:t>issues/circumstances</w:t>
      </w:r>
      <w:r>
        <w:rPr>
          <w:rFonts w:ascii="Calibri" w:hAnsi="Calibri"/>
        </w:rPr>
        <w:t xml:space="preserve">, </w:t>
      </w:r>
      <w:r w:rsidRPr="006D6D6D">
        <w:rPr>
          <w:rFonts w:ascii="Calibri" w:hAnsi="Calibri"/>
        </w:rPr>
        <w:t>and</w:t>
      </w:r>
      <w:r>
        <w:rPr>
          <w:rFonts w:ascii="Calibri" w:hAnsi="Calibri"/>
        </w:rPr>
        <w:t xml:space="preserve"> general </w:t>
      </w:r>
      <w:r w:rsidRPr="006D6D6D">
        <w:rPr>
          <w:rFonts w:ascii="Calibri" w:hAnsi="Calibri"/>
        </w:rPr>
        <w:t xml:space="preserve">compliance with </w:t>
      </w:r>
      <w:r>
        <w:rPr>
          <w:rFonts w:ascii="Calibri" w:hAnsi="Calibri"/>
        </w:rPr>
        <w:t>A</w:t>
      </w:r>
      <w:r w:rsidRPr="006D6D6D">
        <w:rPr>
          <w:rFonts w:ascii="Calibri" w:hAnsi="Calibri"/>
        </w:rPr>
        <w:t>gency policies and agreements.</w:t>
      </w:r>
      <w:r>
        <w:rPr>
          <w:rFonts w:ascii="Calibri" w:hAnsi="Calibri"/>
        </w:rPr>
        <w:t xml:space="preserve">  </w:t>
      </w:r>
    </w:p>
    <w:p w14:paraId="48B045F8" w14:textId="5872CB6C" w:rsidR="006C2CEE" w:rsidRDefault="00D16040" w:rsidP="00D16040">
      <w:pPr>
        <w:rPr>
          <w:rFonts w:ascii="Calibri" w:hAnsi="Calibri"/>
        </w:rPr>
      </w:pPr>
      <w:r>
        <w:rPr>
          <w:rFonts w:ascii="Calibri" w:hAnsi="Calibri"/>
        </w:rPr>
        <w:t>I</w:t>
      </w:r>
      <w:r w:rsidRPr="006D6D6D">
        <w:rPr>
          <w:rFonts w:ascii="Calibri" w:hAnsi="Calibri"/>
        </w:rPr>
        <w:t>f there i</w:t>
      </w:r>
      <w:r>
        <w:rPr>
          <w:rFonts w:ascii="Calibri" w:hAnsi="Calibri"/>
        </w:rPr>
        <w:t>s questionable information, the Agency Desk Officer</w:t>
      </w:r>
      <w:r w:rsidRPr="006D6D6D">
        <w:rPr>
          <w:rFonts w:ascii="Calibri" w:hAnsi="Calibri"/>
        </w:rPr>
        <w:t xml:space="preserve"> can request a</w:t>
      </w:r>
      <w:r>
        <w:rPr>
          <w:rFonts w:ascii="Calibri" w:hAnsi="Calibri"/>
        </w:rPr>
        <w:t xml:space="preserve">dditional information from the </w:t>
      </w:r>
      <w:r w:rsidR="00F97BF7">
        <w:rPr>
          <w:rFonts w:ascii="Calibri" w:hAnsi="Calibri"/>
        </w:rPr>
        <w:t>Requestor</w:t>
      </w:r>
      <w:r>
        <w:rPr>
          <w:rFonts w:ascii="Calibri" w:hAnsi="Calibri"/>
        </w:rPr>
        <w:t xml:space="preserve">.  The </w:t>
      </w:r>
      <w:r w:rsidR="00F97BF7">
        <w:rPr>
          <w:rFonts w:ascii="Calibri" w:hAnsi="Calibri"/>
        </w:rPr>
        <w:t>Requestor</w:t>
      </w:r>
      <w:r>
        <w:rPr>
          <w:rFonts w:ascii="Calibri" w:hAnsi="Calibri"/>
        </w:rPr>
        <w:t xml:space="preserve"> is notified through an automated email sent through IdMAX </w:t>
      </w:r>
      <w:r w:rsidRPr="00EF48B1">
        <w:rPr>
          <w:rFonts w:ascii="Calibri" w:hAnsi="Calibri"/>
        </w:rPr>
        <w:t>if additional information is required</w:t>
      </w:r>
      <w:r>
        <w:rPr>
          <w:rFonts w:ascii="Calibri" w:hAnsi="Calibri"/>
        </w:rPr>
        <w:t>.  If the request is denied, the Agency Desk Officer must provide</w:t>
      </w:r>
      <w:r w:rsidRPr="006D6D6D">
        <w:rPr>
          <w:rFonts w:ascii="Calibri" w:hAnsi="Calibri"/>
        </w:rPr>
        <w:t xml:space="preserve"> an explanation.</w:t>
      </w:r>
      <w:r>
        <w:rPr>
          <w:rFonts w:ascii="Calibri" w:hAnsi="Calibri"/>
        </w:rPr>
        <w:t xml:space="preserve">  </w:t>
      </w:r>
      <w:r w:rsidRPr="006D6D6D">
        <w:rPr>
          <w:rFonts w:ascii="Calibri" w:hAnsi="Calibri"/>
        </w:rPr>
        <w:t>If the</w:t>
      </w:r>
      <w:r>
        <w:rPr>
          <w:rFonts w:ascii="Calibri" w:hAnsi="Calibri"/>
        </w:rPr>
        <w:t xml:space="preserve"> Agency Desk Officer</w:t>
      </w:r>
      <w:r w:rsidRPr="006D6D6D">
        <w:rPr>
          <w:rFonts w:ascii="Calibri" w:hAnsi="Calibri"/>
        </w:rPr>
        <w:t xml:space="preserve"> </w:t>
      </w:r>
      <w:r>
        <w:rPr>
          <w:rFonts w:ascii="Calibri" w:hAnsi="Calibri"/>
        </w:rPr>
        <w:t>approves the request, then it moves forward to ECILD</w:t>
      </w:r>
      <w:r w:rsidRPr="006D6D6D">
        <w:rPr>
          <w:rFonts w:ascii="Calibri" w:hAnsi="Calibri"/>
        </w:rPr>
        <w:t>.</w:t>
      </w:r>
      <w:r w:rsidR="006C2CEE">
        <w:rPr>
          <w:rFonts w:ascii="Calibri" w:hAnsi="Calibri"/>
        </w:rPr>
        <w:t xml:space="preserve"> </w:t>
      </w:r>
      <w:r w:rsidR="006C2CEE" w:rsidRPr="006D6D6D">
        <w:rPr>
          <w:rFonts w:ascii="Calibri" w:hAnsi="Calibri"/>
        </w:rPr>
        <w:t xml:space="preserve"> </w:t>
      </w:r>
    </w:p>
    <w:p w14:paraId="19825B5F" w14:textId="38F801E9" w:rsidR="00733EF4" w:rsidRDefault="00733EF4">
      <w:pPr>
        <w:rPr>
          <w:rFonts w:ascii="Calibri" w:hAnsi="Calibri"/>
        </w:rPr>
      </w:pPr>
      <w:r>
        <w:rPr>
          <w:rFonts w:ascii="Calibri" w:hAnsi="Calibri"/>
        </w:rPr>
        <w:br w:type="page"/>
      </w:r>
    </w:p>
    <w:p w14:paraId="17647AAC" w14:textId="40BF0652" w:rsidR="006C2CEE" w:rsidRDefault="006C2CEE" w:rsidP="00E42DCF">
      <w:pPr>
        <w:pStyle w:val="Heading3"/>
        <w:spacing w:before="360"/>
      </w:pPr>
      <w:bookmarkStart w:id="212" w:name="_Toc404592746"/>
      <w:bookmarkStart w:id="213" w:name="_Toc404601359"/>
      <w:bookmarkStart w:id="214" w:name="_Toc406391829"/>
      <w:bookmarkStart w:id="215" w:name="_Toc413927604"/>
      <w:r>
        <w:lastRenderedPageBreak/>
        <w:t>ECILD Review</w:t>
      </w:r>
      <w:bookmarkEnd w:id="212"/>
      <w:bookmarkEnd w:id="213"/>
      <w:bookmarkEnd w:id="214"/>
      <w:bookmarkEnd w:id="215"/>
      <w:r>
        <w:t xml:space="preserve"> </w:t>
      </w:r>
    </w:p>
    <w:p w14:paraId="33361ABC" w14:textId="77777777" w:rsidR="00D16040" w:rsidRPr="006D6D6D" w:rsidRDefault="00D16040" w:rsidP="00733EF4">
      <w:pPr>
        <w:rPr>
          <w:rFonts w:ascii="Calibri" w:hAnsi="Calibri"/>
        </w:rPr>
      </w:pPr>
      <w:r>
        <w:rPr>
          <w:rFonts w:ascii="Calibri" w:hAnsi="Calibri"/>
        </w:rPr>
        <w:t>ECILD</w:t>
      </w:r>
      <w:r w:rsidRPr="006D6D6D">
        <w:rPr>
          <w:rFonts w:ascii="Calibri" w:hAnsi="Calibri"/>
        </w:rPr>
        <w:t xml:space="preserve"> </w:t>
      </w:r>
      <w:r>
        <w:rPr>
          <w:rFonts w:ascii="Calibri" w:hAnsi="Calibri"/>
        </w:rPr>
        <w:t xml:space="preserve">reviews </w:t>
      </w:r>
      <w:r w:rsidRPr="0027379C">
        <w:rPr>
          <w:rFonts w:ascii="Calibri" w:hAnsi="Calibri"/>
        </w:rPr>
        <w:t xml:space="preserve">all </w:t>
      </w:r>
      <w:r w:rsidRPr="006D6D6D">
        <w:rPr>
          <w:rFonts w:ascii="Calibri" w:hAnsi="Calibri"/>
        </w:rPr>
        <w:t xml:space="preserve">previous </w:t>
      </w:r>
      <w:r>
        <w:rPr>
          <w:rFonts w:ascii="Calibri" w:hAnsi="Calibri"/>
        </w:rPr>
        <w:t>entries and documentation</w:t>
      </w:r>
      <w:r w:rsidRPr="006D6D6D">
        <w:rPr>
          <w:rFonts w:ascii="Calibri" w:hAnsi="Calibri"/>
        </w:rPr>
        <w:t xml:space="preserve">, as well as an additional review in </w:t>
      </w:r>
      <w:r>
        <w:rPr>
          <w:rFonts w:ascii="Calibri" w:hAnsi="Calibri"/>
        </w:rPr>
        <w:t>V</w:t>
      </w:r>
      <w:r w:rsidRPr="006D6D6D">
        <w:rPr>
          <w:rFonts w:ascii="Calibri" w:hAnsi="Calibri"/>
        </w:rPr>
        <w:t xml:space="preserve">isual </w:t>
      </w:r>
      <w:r>
        <w:rPr>
          <w:rFonts w:ascii="Calibri" w:hAnsi="Calibri"/>
        </w:rPr>
        <w:t>C</w:t>
      </w:r>
      <w:r w:rsidRPr="006D6D6D">
        <w:rPr>
          <w:rFonts w:ascii="Calibri" w:hAnsi="Calibri"/>
        </w:rPr>
        <w:t xml:space="preserve">ompliance to verify that the </w:t>
      </w:r>
      <w:r>
        <w:rPr>
          <w:rFonts w:ascii="Calibri" w:hAnsi="Calibri"/>
        </w:rPr>
        <w:t xml:space="preserve">designated </w:t>
      </w:r>
      <w:r w:rsidRPr="006D6D6D">
        <w:rPr>
          <w:rFonts w:ascii="Calibri" w:hAnsi="Calibri"/>
        </w:rPr>
        <w:t xml:space="preserve">foreign national </w:t>
      </w:r>
      <w:r>
        <w:rPr>
          <w:rFonts w:ascii="Calibri" w:hAnsi="Calibri"/>
        </w:rPr>
        <w:t>is not identified on the D</w:t>
      </w:r>
      <w:r w:rsidRPr="006D6D6D">
        <w:rPr>
          <w:rFonts w:ascii="Calibri" w:hAnsi="Calibri"/>
        </w:rPr>
        <w:t xml:space="preserve">enied </w:t>
      </w:r>
      <w:r>
        <w:rPr>
          <w:rFonts w:ascii="Calibri" w:hAnsi="Calibri"/>
        </w:rPr>
        <w:t>P</w:t>
      </w:r>
      <w:r w:rsidRPr="006D6D6D">
        <w:rPr>
          <w:rFonts w:ascii="Calibri" w:hAnsi="Calibri"/>
        </w:rPr>
        <w:t>arty, sanctions/embargos</w:t>
      </w:r>
      <w:r>
        <w:rPr>
          <w:rFonts w:ascii="Calibri" w:hAnsi="Calibri"/>
        </w:rPr>
        <w:t>, or other</w:t>
      </w:r>
      <w:r w:rsidRPr="006D6D6D">
        <w:rPr>
          <w:rFonts w:ascii="Calibri" w:hAnsi="Calibri"/>
        </w:rPr>
        <w:t xml:space="preserve"> lists</w:t>
      </w:r>
      <w:r>
        <w:rPr>
          <w:rFonts w:ascii="Calibri" w:hAnsi="Calibri"/>
        </w:rPr>
        <w:t>.</w:t>
      </w:r>
    </w:p>
    <w:p w14:paraId="3DAC633B" w14:textId="584B85D1" w:rsidR="00D16040" w:rsidRPr="006D6D6D" w:rsidRDefault="00D16040" w:rsidP="00D16040">
      <w:pPr>
        <w:rPr>
          <w:rFonts w:ascii="Calibri" w:hAnsi="Calibri"/>
        </w:rPr>
      </w:pPr>
      <w:r w:rsidRPr="006D6D6D">
        <w:rPr>
          <w:rFonts w:ascii="Calibri" w:hAnsi="Calibri"/>
        </w:rPr>
        <w:t>D</w:t>
      </w:r>
      <w:r>
        <w:rPr>
          <w:rFonts w:ascii="Calibri" w:hAnsi="Calibri"/>
        </w:rPr>
        <w:t xml:space="preserve">uring this review, the </w:t>
      </w:r>
      <w:r w:rsidRPr="006D6D6D">
        <w:rPr>
          <w:rFonts w:ascii="Calibri" w:hAnsi="Calibri"/>
        </w:rPr>
        <w:t xml:space="preserve">HEA </w:t>
      </w:r>
      <w:r>
        <w:rPr>
          <w:rFonts w:ascii="Calibri" w:hAnsi="Calibri"/>
        </w:rPr>
        <w:t xml:space="preserve">reviews a list </w:t>
      </w:r>
      <w:r w:rsidRPr="006D6D6D">
        <w:rPr>
          <w:rFonts w:ascii="Calibri" w:hAnsi="Calibri"/>
        </w:rPr>
        <w:t>of conditions</w:t>
      </w:r>
      <w:r>
        <w:rPr>
          <w:rFonts w:ascii="Calibri" w:hAnsi="Calibri"/>
        </w:rPr>
        <w:t xml:space="preserve"> and provisos for the access request</w:t>
      </w:r>
      <w:r w:rsidRPr="00B55796">
        <w:rPr>
          <w:rFonts w:ascii="Calibri" w:hAnsi="Calibri"/>
        </w:rPr>
        <w:t xml:space="preserve">.  If the HEA approves the </w:t>
      </w:r>
      <w:r>
        <w:rPr>
          <w:rFonts w:ascii="Calibri" w:hAnsi="Calibri"/>
        </w:rPr>
        <w:t xml:space="preserve">request then </w:t>
      </w:r>
      <w:r w:rsidRPr="00B55796">
        <w:rPr>
          <w:rFonts w:ascii="Calibri" w:hAnsi="Calibri"/>
        </w:rPr>
        <w:t xml:space="preserve">the </w:t>
      </w:r>
      <w:r>
        <w:rPr>
          <w:rFonts w:ascii="Calibri" w:hAnsi="Calibri"/>
        </w:rPr>
        <w:t xml:space="preserve">list of provisos is </w:t>
      </w:r>
      <w:r w:rsidRPr="00B55796">
        <w:rPr>
          <w:rFonts w:ascii="Calibri" w:hAnsi="Calibri"/>
        </w:rPr>
        <w:t xml:space="preserve">entered into IdMAX to be a part of the electronic file, and </w:t>
      </w:r>
      <w:r w:rsidRPr="00531459">
        <w:rPr>
          <w:rFonts w:ascii="Calibri" w:hAnsi="Calibri"/>
        </w:rPr>
        <w:t>the</w:t>
      </w:r>
      <w:r w:rsidR="00733EF4">
        <w:rPr>
          <w:rFonts w:ascii="Calibri" w:hAnsi="Calibri"/>
        </w:rPr>
        <w:t xml:space="preserve"> </w:t>
      </w:r>
      <w:r w:rsidRPr="00531459">
        <w:rPr>
          <w:rFonts w:ascii="Calibri" w:hAnsi="Calibri"/>
        </w:rPr>
        <w:t xml:space="preserve">request is sent to the IVC for final approval.  IdMAX sends an automated notification to the </w:t>
      </w:r>
      <w:r w:rsidR="00F97BF7">
        <w:rPr>
          <w:rFonts w:ascii="Calibri" w:hAnsi="Calibri"/>
        </w:rPr>
        <w:t>Requestor</w:t>
      </w:r>
      <w:r w:rsidRPr="00531459">
        <w:rPr>
          <w:rFonts w:ascii="Calibri" w:hAnsi="Calibri"/>
        </w:rPr>
        <w:t xml:space="preserve"> after the IVC approves the request.  If the request is not approved by ECILD or additional information is requested, IdMAX sends an automated notification to the originating </w:t>
      </w:r>
      <w:r w:rsidR="00F97BF7">
        <w:rPr>
          <w:rFonts w:ascii="Calibri" w:hAnsi="Calibri"/>
        </w:rPr>
        <w:t>Requestor</w:t>
      </w:r>
      <w:r w:rsidRPr="00531459">
        <w:rPr>
          <w:rFonts w:ascii="Calibri" w:hAnsi="Calibri"/>
        </w:rPr>
        <w:t xml:space="preserve"> with the explanation or request for additional information</w:t>
      </w:r>
      <w:r>
        <w:rPr>
          <w:rFonts w:ascii="Calibri" w:hAnsi="Calibri"/>
        </w:rPr>
        <w:t xml:space="preserve"> </w:t>
      </w:r>
      <w:r w:rsidRPr="00531459">
        <w:rPr>
          <w:rFonts w:ascii="Calibri" w:hAnsi="Calibri"/>
        </w:rPr>
        <w:t>and provisos</w:t>
      </w:r>
      <w:r w:rsidRPr="006D6D6D">
        <w:rPr>
          <w:rFonts w:ascii="Calibri" w:hAnsi="Calibri"/>
        </w:rPr>
        <w:t>.</w:t>
      </w:r>
    </w:p>
    <w:p w14:paraId="1967AC79" w14:textId="57876336" w:rsidR="00D16040" w:rsidRDefault="00D16040" w:rsidP="00D16040">
      <w:pPr>
        <w:rPr>
          <w:rFonts w:ascii="Calibri" w:hAnsi="Calibri"/>
        </w:rPr>
      </w:pPr>
      <w:r w:rsidRPr="006D6D6D">
        <w:rPr>
          <w:rFonts w:ascii="Calibri" w:hAnsi="Calibri"/>
        </w:rPr>
        <w:t xml:space="preserve"> After </w:t>
      </w:r>
      <w:r>
        <w:rPr>
          <w:rFonts w:ascii="Calibri" w:hAnsi="Calibri"/>
        </w:rPr>
        <w:t>ECILD</w:t>
      </w:r>
      <w:r w:rsidRPr="006D6D6D">
        <w:rPr>
          <w:rFonts w:ascii="Calibri" w:hAnsi="Calibri"/>
        </w:rPr>
        <w:t xml:space="preserve"> </w:t>
      </w:r>
      <w:r>
        <w:rPr>
          <w:rFonts w:ascii="Calibri" w:hAnsi="Calibri"/>
        </w:rPr>
        <w:t xml:space="preserve">approves the request, it </w:t>
      </w:r>
      <w:r w:rsidRPr="006D6D6D">
        <w:rPr>
          <w:rFonts w:ascii="Calibri" w:hAnsi="Calibri"/>
        </w:rPr>
        <w:t>routes back to the</w:t>
      </w:r>
      <w:r>
        <w:rPr>
          <w:rFonts w:ascii="Calibri" w:hAnsi="Calibri"/>
        </w:rPr>
        <w:t xml:space="preserve"> Center</w:t>
      </w:r>
      <w:r w:rsidRPr="006D6D6D">
        <w:rPr>
          <w:rFonts w:ascii="Calibri" w:hAnsi="Calibri"/>
        </w:rPr>
        <w:t xml:space="preserve"> IVC for final approval.</w:t>
      </w:r>
      <w:r>
        <w:rPr>
          <w:rFonts w:ascii="Calibri" w:hAnsi="Calibri"/>
        </w:rPr>
        <w:t xml:space="preserve">  If approved by the IVC, t</w:t>
      </w:r>
      <w:r w:rsidRPr="008300E0">
        <w:rPr>
          <w:rFonts w:ascii="Calibri" w:hAnsi="Calibri"/>
        </w:rPr>
        <w:t>he</w:t>
      </w:r>
      <w:r w:rsidRPr="006D6D6D">
        <w:rPr>
          <w:rFonts w:ascii="Calibri" w:hAnsi="Calibri"/>
        </w:rPr>
        <w:t xml:space="preserve"> </w:t>
      </w:r>
      <w:r w:rsidR="00F97BF7">
        <w:rPr>
          <w:rFonts w:ascii="Calibri" w:hAnsi="Calibri"/>
        </w:rPr>
        <w:t>Requestor</w:t>
      </w:r>
      <w:r w:rsidRPr="006D6D6D">
        <w:rPr>
          <w:rFonts w:ascii="Calibri" w:hAnsi="Calibri"/>
        </w:rPr>
        <w:t xml:space="preserve"> </w:t>
      </w:r>
      <w:r>
        <w:rPr>
          <w:rFonts w:ascii="Calibri" w:hAnsi="Calibri"/>
        </w:rPr>
        <w:t>is notified via an automated</w:t>
      </w:r>
      <w:r w:rsidRPr="006D6D6D">
        <w:rPr>
          <w:rFonts w:ascii="Calibri" w:hAnsi="Calibri"/>
        </w:rPr>
        <w:t xml:space="preserve"> </w:t>
      </w:r>
      <w:r>
        <w:rPr>
          <w:rFonts w:ascii="Calibri" w:hAnsi="Calibri"/>
        </w:rPr>
        <w:t>email</w:t>
      </w:r>
      <w:r w:rsidRPr="006D6D6D">
        <w:rPr>
          <w:rFonts w:ascii="Calibri" w:hAnsi="Calibri"/>
        </w:rPr>
        <w:t xml:space="preserve"> sent through IdMAX</w:t>
      </w:r>
      <w:r>
        <w:rPr>
          <w:rFonts w:ascii="Calibri" w:hAnsi="Calibri"/>
        </w:rPr>
        <w:t>, and the</w:t>
      </w:r>
      <w:r>
        <w:rPr>
          <w:rFonts w:ascii="Calibri" w:hAnsi="Calibri" w:cs="Calibri"/>
          <w:color w:val="000000"/>
          <w:shd w:val="clear" w:color="auto" w:fill="FFFFFF"/>
        </w:rPr>
        <w:t xml:space="preserve"> request is routed to the CPS </w:t>
      </w:r>
      <w:r w:rsidRPr="00531459">
        <w:rPr>
          <w:rFonts w:ascii="Calibri" w:hAnsi="Calibri" w:cs="Calibri"/>
          <w:shd w:val="clear" w:color="auto" w:fill="FFFFFF"/>
        </w:rPr>
        <w:t>Badging Office</w:t>
      </w:r>
      <w:r w:rsidRPr="00531459">
        <w:rPr>
          <w:rFonts w:ascii="Calibri" w:hAnsi="Calibri"/>
          <w:shd w:val="clear" w:color="auto" w:fill="FFFFFF"/>
        </w:rPr>
        <w:t xml:space="preserve"> </w:t>
      </w:r>
      <w:r>
        <w:rPr>
          <w:rFonts w:ascii="Calibri" w:hAnsi="Calibri" w:cs="Calibri"/>
          <w:color w:val="000000"/>
          <w:shd w:val="clear" w:color="auto" w:fill="FFFFFF"/>
        </w:rPr>
        <w:t xml:space="preserve">for enrollment and authorization.  </w:t>
      </w:r>
    </w:p>
    <w:p w14:paraId="7867C2F7" w14:textId="59910A72" w:rsidR="006062AF" w:rsidRPr="00D16040" w:rsidRDefault="006062AF" w:rsidP="006062AF">
      <w:pPr>
        <w:pStyle w:val="Heading3"/>
      </w:pPr>
      <w:bookmarkStart w:id="216" w:name="_Enrollment_and_Authorization"/>
      <w:bookmarkStart w:id="217" w:name="_Toc406391830"/>
      <w:bookmarkStart w:id="218" w:name="_Toc413927605"/>
      <w:bookmarkEnd w:id="216"/>
      <w:r w:rsidRPr="00D16040">
        <w:t>Enrollment and Authorization</w:t>
      </w:r>
      <w:bookmarkEnd w:id="217"/>
      <w:bookmarkEnd w:id="218"/>
    </w:p>
    <w:p w14:paraId="7DD8C892" w14:textId="7EF6058A" w:rsidR="00D16040" w:rsidRDefault="00D16040" w:rsidP="00D16040">
      <w:r w:rsidRPr="00531459">
        <w:t>Once the access request is approved by export control</w:t>
      </w:r>
      <w:r w:rsidR="00733EF4">
        <w:t xml:space="preserve"> </w:t>
      </w:r>
      <w:r w:rsidRPr="00531459">
        <w:t>and the IVC, the request is routed to CPS Badging Office for enrollment and authorization.  Enrollment includes the capture of identity documents, fingerprint biometrics, and photograph.  Once registration is complete, CPS conducts adjudication of the individual based on results of a National Criminal History Check (NCHC) and V</w:t>
      </w:r>
      <w:r>
        <w:t>isual Compliance database check, or additional checks</w:t>
      </w:r>
      <w:r w:rsidR="00507BEA">
        <w:t>,</w:t>
      </w:r>
      <w:r>
        <w:t xml:space="preserve"> as appropriate</w:t>
      </w:r>
      <w:r w:rsidRPr="00531459">
        <w:t>.  Successful adjudication will result in the authorization of the access request and issuance of an identity credential.</w:t>
      </w:r>
    </w:p>
    <w:p w14:paraId="6014B276" w14:textId="58ECB8A5" w:rsidR="004E335E" w:rsidRPr="006062AF" w:rsidRDefault="004E335E" w:rsidP="004E335E">
      <w:pPr>
        <w:pStyle w:val="Heading3"/>
      </w:pPr>
      <w:r>
        <w:t xml:space="preserve"> </w:t>
      </w:r>
      <w:bookmarkStart w:id="219" w:name="_Toc413927606"/>
      <w:r>
        <w:t>Issuance</w:t>
      </w:r>
      <w:bookmarkEnd w:id="219"/>
    </w:p>
    <w:p w14:paraId="69DEC33F" w14:textId="3F3F6E67" w:rsidR="00E95541" w:rsidRDefault="00733EF4" w:rsidP="004E335E">
      <w:pPr>
        <w:rPr>
          <w:rFonts w:cs="Arial"/>
        </w:rPr>
      </w:pPr>
      <w:r>
        <w:t xml:space="preserve">Once the </w:t>
      </w:r>
      <w:r w:rsidR="004E335E">
        <w:t>visit is approved, a foreign national visitor badge is issued for on-site visits.  If the visit is remote-only, appropriate credentials are issued for access.  At the end of the visit</w:t>
      </w:r>
      <w:r w:rsidR="00507BEA">
        <w:t>,</w:t>
      </w:r>
      <w:r w:rsidR="004E335E">
        <w:t xml:space="preserve"> the credentials are returned to CPS and/or revoked.  </w:t>
      </w:r>
      <w:r w:rsidR="004E335E" w:rsidRPr="00176FBD">
        <w:rPr>
          <w:rFonts w:cs="Arial"/>
        </w:rPr>
        <w:t xml:space="preserve">Escort requirements are to be consistent </w:t>
      </w:r>
      <w:r w:rsidR="00840FD0">
        <w:rPr>
          <w:rFonts w:cs="Arial"/>
        </w:rPr>
        <w:t xml:space="preserve">with </w:t>
      </w:r>
      <w:hyperlink r:id="rId116" w:history="1">
        <w:r w:rsidR="004E335E" w:rsidRPr="00176FBD">
          <w:rPr>
            <w:rStyle w:val="Hyperlink"/>
            <w:rFonts w:cs="Arial"/>
          </w:rPr>
          <w:t>NPR 1600.4</w:t>
        </w:r>
      </w:hyperlink>
      <w:r w:rsidR="00840FD0" w:rsidRPr="00840FD0">
        <w:t>,</w:t>
      </w:r>
      <w:r w:rsidR="004E335E">
        <w:rPr>
          <w:rFonts w:cs="Arial"/>
        </w:rPr>
        <w:t xml:space="preserve"> “National Security Program”.</w:t>
      </w:r>
      <w:r w:rsidR="007748E4">
        <w:rPr>
          <w:rFonts w:cs="Arial"/>
        </w:rPr>
        <w:t xml:space="preserve">  </w:t>
      </w:r>
      <w:hyperlink w:anchor="_9:_Process_for" w:history="1">
        <w:r w:rsidR="007748E4" w:rsidRPr="007748E4">
          <w:rPr>
            <w:rStyle w:val="Hyperlink"/>
            <w:rFonts w:cs="Arial"/>
          </w:rPr>
          <w:t>Figure 9</w:t>
        </w:r>
      </w:hyperlink>
      <w:r w:rsidR="007748E4">
        <w:rPr>
          <w:rFonts w:cs="Arial"/>
        </w:rPr>
        <w:t xml:space="preserve"> illustrates the process for foreign national access requests. </w:t>
      </w:r>
    </w:p>
    <w:p w14:paraId="737F4839" w14:textId="77777777" w:rsidR="00E95541" w:rsidRDefault="00E95541">
      <w:pPr>
        <w:rPr>
          <w:rFonts w:cs="Arial"/>
        </w:rPr>
      </w:pPr>
      <w:r>
        <w:rPr>
          <w:rFonts w:cs="Arial"/>
        </w:rPr>
        <w:br w:type="page"/>
      </w:r>
    </w:p>
    <w:p w14:paraId="38147318" w14:textId="340FE137" w:rsidR="004C3CA7" w:rsidRDefault="004C3CA7" w:rsidP="004C3CA7">
      <w:pPr>
        <w:pStyle w:val="Heading3"/>
      </w:pPr>
      <w:bookmarkStart w:id="220" w:name="_Access_Control_Plan"/>
      <w:bookmarkStart w:id="221" w:name="_Toc403721938"/>
      <w:bookmarkStart w:id="222" w:name="_Toc404592747"/>
      <w:bookmarkStart w:id="223" w:name="_Toc404601360"/>
      <w:bookmarkStart w:id="224" w:name="_Toc406391831"/>
      <w:bookmarkStart w:id="225" w:name="_Toc413927607"/>
      <w:bookmarkEnd w:id="220"/>
      <w:r>
        <w:lastRenderedPageBreak/>
        <w:t xml:space="preserve">Access Control Plan </w:t>
      </w:r>
      <w:bookmarkEnd w:id="221"/>
      <w:r>
        <w:t>(ACP)</w:t>
      </w:r>
      <w:bookmarkEnd w:id="222"/>
      <w:bookmarkEnd w:id="223"/>
      <w:bookmarkEnd w:id="224"/>
      <w:bookmarkEnd w:id="225"/>
    </w:p>
    <w:p w14:paraId="79F3C331" w14:textId="4D1D6678" w:rsidR="00765406" w:rsidRPr="00765406" w:rsidRDefault="00765406" w:rsidP="00765406">
      <w:pPr>
        <w:rPr>
          <w:rFonts w:ascii="Calibri" w:hAnsi="Calibri"/>
        </w:rPr>
      </w:pPr>
      <w:r w:rsidRPr="00765406">
        <w:rPr>
          <w:rFonts w:ascii="Calibri" w:hAnsi="Calibri"/>
        </w:rPr>
        <w:t>The ACP, formerly referred to as the Security Technology Transfer Control Plan (STTCP) or Technology Transfer Control Plan (TTCP), identifies the security and export control requirements necessary to obtain access to NASA resources (facilities, information, and technology).  The capability to create and assign ACPs within IdMAX</w:t>
      </w:r>
      <w:r w:rsidRPr="00765406">
        <w:rPr>
          <w:rFonts w:ascii="Calibri" w:hAnsi="Calibri"/>
          <w:vertAlign w:val="superscript"/>
        </w:rPr>
        <w:footnoteReference w:id="13"/>
      </w:r>
      <w:r w:rsidRPr="00765406">
        <w:rPr>
          <w:rFonts w:ascii="Calibri" w:hAnsi="Calibri"/>
        </w:rPr>
        <w:t xml:space="preserve"> is currently being developed</w:t>
      </w:r>
      <w:r w:rsidR="00565E88">
        <w:rPr>
          <w:rFonts w:ascii="Calibri" w:hAnsi="Calibri"/>
        </w:rPr>
        <w:t>,</w:t>
      </w:r>
      <w:r w:rsidRPr="00765406">
        <w:rPr>
          <w:rFonts w:ascii="Calibri" w:hAnsi="Calibri"/>
          <w:vertAlign w:val="superscript"/>
        </w:rPr>
        <w:footnoteReference w:id="14"/>
      </w:r>
      <w:r w:rsidRPr="00765406">
        <w:rPr>
          <w:rFonts w:ascii="Calibri" w:hAnsi="Calibri"/>
        </w:rPr>
        <w:t xml:space="preserve"> and until that capability is made available</w:t>
      </w:r>
      <w:r w:rsidR="00565E88">
        <w:rPr>
          <w:rFonts w:ascii="Calibri" w:hAnsi="Calibri"/>
        </w:rPr>
        <w:t>,</w:t>
      </w:r>
      <w:r w:rsidRPr="00765406">
        <w:rPr>
          <w:rFonts w:ascii="Calibri" w:hAnsi="Calibri"/>
        </w:rPr>
        <w:t xml:space="preserve"> ACPs should be uploaded electronically to IdMAX and attached to an individual’s identity record.  ACPs are crea</w:t>
      </w:r>
      <w:r w:rsidR="00565E88">
        <w:rPr>
          <w:rFonts w:ascii="Calibri" w:hAnsi="Calibri"/>
        </w:rPr>
        <w:t>ted for two distinct categories:</w:t>
      </w:r>
      <w:r w:rsidRPr="00765406">
        <w:rPr>
          <w:rFonts w:ascii="Calibri" w:hAnsi="Calibri"/>
        </w:rPr>
        <w:t xml:space="preserve"> programs and projects, and individuals.</w:t>
      </w:r>
    </w:p>
    <w:p w14:paraId="17943407" w14:textId="77777777" w:rsidR="00765406" w:rsidRPr="00765406" w:rsidRDefault="00765406" w:rsidP="00765406">
      <w:pPr>
        <w:rPr>
          <w:rFonts w:ascii="Calibri" w:hAnsi="Calibri"/>
        </w:rPr>
      </w:pPr>
      <w:r w:rsidRPr="00765406">
        <w:rPr>
          <w:rFonts w:ascii="Calibri" w:hAnsi="Calibri"/>
        </w:rPr>
        <w:t>An ACP must be created for each program or project (pACP) and should include any specific authorizations as necessary, such as licenses, exceptions, and exemptions.  Program and project ACPs capture the information necessary to control access to the facilities, information, and technology relevant to that program or project.  Program and project ACPs are “attached” to individual ACPs to define the requirements of the individual ACP.</w:t>
      </w:r>
    </w:p>
    <w:p w14:paraId="2B9CA286" w14:textId="6FEE60A2" w:rsidR="00765406" w:rsidRPr="00765406" w:rsidRDefault="00840FD0" w:rsidP="00765406">
      <w:pPr>
        <w:rPr>
          <w:rFonts w:ascii="Calibri" w:hAnsi="Calibri"/>
        </w:rPr>
      </w:pPr>
      <w:r>
        <w:t>An individual ACP (iACP) determines the requirements to which an individual foreign national must adhere in order to obtain access to a program or project, including escort requirements.</w:t>
      </w:r>
      <w:r w:rsidR="00B808B3">
        <w:t xml:space="preserve">  </w:t>
      </w:r>
      <w:r w:rsidR="00765406" w:rsidRPr="00765406">
        <w:rPr>
          <w:rFonts w:ascii="Calibri" w:hAnsi="Calibri"/>
        </w:rPr>
        <w:t xml:space="preserve">The </w:t>
      </w:r>
      <w:r w:rsidR="003A4687">
        <w:rPr>
          <w:rFonts w:ascii="Calibri" w:hAnsi="Calibri"/>
        </w:rPr>
        <w:t xml:space="preserve">individual </w:t>
      </w:r>
      <w:r w:rsidR="00765406" w:rsidRPr="00765406">
        <w:rPr>
          <w:rFonts w:ascii="Calibri" w:hAnsi="Calibri"/>
        </w:rPr>
        <w:t>ACP captures pertinent background information regarding a specific foreign national’s visit including physical access requirements and</w:t>
      </w:r>
      <w:r w:rsidR="00565E88">
        <w:rPr>
          <w:rFonts w:ascii="Calibri" w:hAnsi="Calibri"/>
        </w:rPr>
        <w:t xml:space="preserve"> in-depth descriptions for any </w:t>
      </w:r>
      <w:r w:rsidR="00866B87">
        <w:rPr>
          <w:rFonts w:ascii="Calibri" w:hAnsi="Calibri"/>
        </w:rPr>
        <w:t>IT</w:t>
      </w:r>
      <w:r w:rsidR="00765406" w:rsidRPr="00765406">
        <w:rPr>
          <w:rFonts w:ascii="Calibri" w:hAnsi="Calibri"/>
        </w:rPr>
        <w:t xml:space="preserve"> equipment and resources to be utilized.  The </w:t>
      </w:r>
      <w:r w:rsidR="00565E88">
        <w:rPr>
          <w:rFonts w:ascii="Calibri" w:hAnsi="Calibri"/>
        </w:rPr>
        <w:t xml:space="preserve">individual </w:t>
      </w:r>
      <w:r w:rsidR="00765406" w:rsidRPr="00765406">
        <w:rPr>
          <w:rFonts w:ascii="Calibri" w:hAnsi="Calibri"/>
        </w:rPr>
        <w:t xml:space="preserve">ACP also includes foreign national briefings and the generation of Non-Disclosure Agreements, which ensure that the flow of information is being properly disseminated and that all Centers are aware of their accessibility.  An individual ACP ensures ECS, program and project managers, security personnel, and others working with the foreign national have a consistent understanding of access </w:t>
      </w:r>
      <w:r w:rsidR="00765406" w:rsidRPr="00765406">
        <w:rPr>
          <w:rFonts w:ascii="Calibri" w:hAnsi="Calibri"/>
        </w:rPr>
        <w:lastRenderedPageBreak/>
        <w:t>allowances and methods to review and oversee access granted to the foreign national.  Individual ACPs are required for all visits, regardless of duration, where access will be granted to programs or projects with security and export control requirements.</w:t>
      </w:r>
    </w:p>
    <w:p w14:paraId="512E2BA4" w14:textId="62A91416" w:rsidR="006C2CEE" w:rsidRDefault="006C2CEE" w:rsidP="006C2CEE">
      <w:pPr>
        <w:sectPr w:rsidR="006C2CEE" w:rsidSect="007263FE">
          <w:headerReference w:type="default" r:id="rId117"/>
          <w:pgSz w:w="12240" w:h="15840"/>
          <w:pgMar w:top="1440" w:right="1440" w:bottom="1440" w:left="1440" w:header="720" w:footer="720" w:gutter="0"/>
          <w:cols w:space="720"/>
          <w:docGrid w:linePitch="360"/>
        </w:sectPr>
      </w:pPr>
    </w:p>
    <w:p w14:paraId="734D05BF" w14:textId="050441F0" w:rsidR="00565E88" w:rsidRDefault="006C2CEE" w:rsidP="008672B5">
      <w:pPr>
        <w:pStyle w:val="Heading6"/>
      </w:pPr>
      <w:bookmarkStart w:id="226" w:name="_9:_Process_for"/>
      <w:bookmarkStart w:id="227" w:name="_Toc404601331"/>
      <w:bookmarkStart w:id="228" w:name="_Toc406391899"/>
      <w:bookmarkEnd w:id="226"/>
      <w:r>
        <w:lastRenderedPageBreak/>
        <w:t xml:space="preserve"> </w:t>
      </w:r>
      <w:bookmarkStart w:id="229" w:name="_Toc416168910"/>
      <w:r>
        <w:t xml:space="preserve">9: Process for </w:t>
      </w:r>
      <w:r w:rsidRPr="00DE6540">
        <w:t>Foreign</w:t>
      </w:r>
      <w:r w:rsidR="00FD05C2">
        <w:t xml:space="preserve"> National Access</w:t>
      </w:r>
      <w:r>
        <w:t xml:space="preserve"> Requests</w:t>
      </w:r>
      <w:bookmarkEnd w:id="227"/>
      <w:bookmarkEnd w:id="228"/>
      <w:bookmarkEnd w:id="229"/>
    </w:p>
    <w:p w14:paraId="172141CF" w14:textId="77777777" w:rsidR="0028304D" w:rsidRDefault="0028304D" w:rsidP="00565E88">
      <w:pPr>
        <w:rPr>
          <w:noProof/>
        </w:rPr>
      </w:pPr>
    </w:p>
    <w:p w14:paraId="0F62384E" w14:textId="2EEC75C4" w:rsidR="00565E88" w:rsidRDefault="00565E88" w:rsidP="00565E88">
      <w:r>
        <w:rPr>
          <w:noProof/>
        </w:rPr>
        <w:drawing>
          <wp:anchor distT="0" distB="0" distL="114300" distR="114300" simplePos="0" relativeHeight="251806720" behindDoc="1" locked="1" layoutInCell="1" allowOverlap="0" wp14:anchorId="32F9729B" wp14:editId="260329F1">
            <wp:simplePos x="0" y="0"/>
            <wp:positionH relativeFrom="margin">
              <wp:posOffset>491490</wp:posOffset>
            </wp:positionH>
            <wp:positionV relativeFrom="page">
              <wp:posOffset>1551305</wp:posOffset>
            </wp:positionV>
            <wp:extent cx="7239000" cy="4820920"/>
            <wp:effectExtent l="19050" t="19050" r="19050" b="17780"/>
            <wp:wrapTight wrapText="bothSides">
              <wp:wrapPolygon edited="0">
                <wp:start x="-57" y="-85"/>
                <wp:lineTo x="-57" y="21594"/>
                <wp:lineTo x="21600" y="21594"/>
                <wp:lineTo x="21600" y="-85"/>
                <wp:lineTo x="-57" y="-85"/>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FNAM - 10FEB15.jpg"/>
                    <pic:cNvPicPr/>
                  </pic:nvPicPr>
                  <pic:blipFill rotWithShape="1">
                    <a:blip r:embed="rId118">
                      <a:extLst>
                        <a:ext uri="{28A0092B-C50C-407E-A947-70E740481C1C}">
                          <a14:useLocalDpi xmlns:a14="http://schemas.microsoft.com/office/drawing/2010/main" val="0"/>
                        </a:ext>
                      </a:extLst>
                    </a:blip>
                    <a:srcRect l="2164" t="6085" r="512" b="861"/>
                    <a:stretch/>
                  </pic:blipFill>
                  <pic:spPr bwMode="auto">
                    <a:xfrm>
                      <a:off x="0" y="0"/>
                      <a:ext cx="7239000" cy="482092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47170" w14:textId="5300EAD4" w:rsidR="006C2CEE" w:rsidRPr="00565E88" w:rsidRDefault="006C2CEE" w:rsidP="00565E88">
      <w:pPr>
        <w:jc w:val="center"/>
      </w:pPr>
    </w:p>
    <w:p w14:paraId="58C796F8" w14:textId="46803B49" w:rsidR="007022D2" w:rsidRDefault="007022D2" w:rsidP="006C2CEE">
      <w:pPr>
        <w:rPr>
          <w:noProof/>
        </w:rPr>
      </w:pPr>
    </w:p>
    <w:p w14:paraId="43D87BB1" w14:textId="53E2F45E" w:rsidR="006C2CEE" w:rsidRDefault="006C2CEE" w:rsidP="006C2CEE">
      <w:pPr>
        <w:rPr>
          <w:noProof/>
        </w:rPr>
      </w:pPr>
    </w:p>
    <w:p w14:paraId="1C5A1E02" w14:textId="06275B76" w:rsidR="007022D2" w:rsidRDefault="007022D2" w:rsidP="006C2CEE">
      <w:pPr>
        <w:rPr>
          <w:noProof/>
        </w:rPr>
      </w:pPr>
    </w:p>
    <w:p w14:paraId="0A7E6183" w14:textId="77777777" w:rsidR="007022D2" w:rsidRDefault="007022D2" w:rsidP="006C2CEE">
      <w:pPr>
        <w:rPr>
          <w:noProof/>
        </w:rPr>
        <w:sectPr w:rsidR="007022D2" w:rsidSect="007022D2">
          <w:headerReference w:type="default" r:id="rId119"/>
          <w:pgSz w:w="15840" w:h="12240" w:orient="landscape"/>
          <w:pgMar w:top="1440" w:right="1440" w:bottom="1440" w:left="1440" w:header="720" w:footer="720" w:gutter="0"/>
          <w:cols w:space="720"/>
          <w:docGrid w:linePitch="360"/>
        </w:sectPr>
      </w:pPr>
    </w:p>
    <w:p w14:paraId="252B334E" w14:textId="483DEB72" w:rsidR="006C2CEE" w:rsidRDefault="007022D2" w:rsidP="001B1E01">
      <w:pPr>
        <w:pStyle w:val="Heading2"/>
        <w:spacing w:before="360"/>
      </w:pPr>
      <w:bookmarkStart w:id="230" w:name="_Toc403721939"/>
      <w:bookmarkStart w:id="231" w:name="_Toc404592748"/>
      <w:bookmarkStart w:id="232" w:name="_Toc404601361"/>
      <w:bookmarkStart w:id="233" w:name="_Toc406391832"/>
      <w:r>
        <w:lastRenderedPageBreak/>
        <w:t xml:space="preserve"> </w:t>
      </w:r>
      <w:bookmarkStart w:id="234" w:name="_Toc413927608"/>
      <w:r w:rsidR="006C2CEE">
        <w:t>Hosting Meetings with Foreign Nationals Present</w:t>
      </w:r>
      <w:bookmarkEnd w:id="230"/>
      <w:bookmarkEnd w:id="231"/>
      <w:bookmarkEnd w:id="232"/>
      <w:bookmarkEnd w:id="233"/>
      <w:bookmarkEnd w:id="234"/>
      <w:r w:rsidR="006C2CEE">
        <w:t xml:space="preserve"> </w:t>
      </w:r>
    </w:p>
    <w:p w14:paraId="3E7394C6" w14:textId="7F7B3537" w:rsidR="00267307" w:rsidRDefault="00FE2273" w:rsidP="00FD2D33">
      <w:r>
        <w:t>Hosting a</w:t>
      </w:r>
      <w:r w:rsidR="006C2CEE">
        <w:t xml:space="preserve"> </w:t>
      </w:r>
      <w:r w:rsidR="00FD2D33">
        <w:t xml:space="preserve">scientific or </w:t>
      </w:r>
      <w:r w:rsidR="00F55A76">
        <w:t xml:space="preserve">technical </w:t>
      </w:r>
      <w:r w:rsidR="006C2CEE">
        <w:t xml:space="preserve">meeting, </w:t>
      </w:r>
      <w:r w:rsidR="003B0941">
        <w:t>whether</w:t>
      </w:r>
      <w:r w:rsidR="006C2CEE">
        <w:t xml:space="preserve"> remotely </w:t>
      </w:r>
      <w:r w:rsidR="00035E8F">
        <w:t>and/</w:t>
      </w:r>
      <w:r w:rsidR="006C2CEE">
        <w:t>or on-site, requires extra awareness and planning to prevent the inadvertent transfer of export-controlled information and a po</w:t>
      </w:r>
      <w:r w:rsidR="002B5DA2">
        <w:t xml:space="preserve">tential export </w:t>
      </w:r>
      <w:r w:rsidR="004262E6">
        <w:t xml:space="preserve">control </w:t>
      </w:r>
      <w:r w:rsidR="002B5DA2">
        <w:t xml:space="preserve">violation.  </w:t>
      </w:r>
      <w:r w:rsidR="00FD2D33">
        <w:t>The org</w:t>
      </w:r>
      <w:r w:rsidR="00FD49FC">
        <w:t xml:space="preserve">anization, such as a program or project, </w:t>
      </w:r>
      <w:r w:rsidR="005F13D2">
        <w:t xml:space="preserve">responsible for </w:t>
      </w:r>
      <w:r w:rsidR="00035E8F">
        <w:t>hosting</w:t>
      </w:r>
      <w:r w:rsidR="005F13D2">
        <w:t xml:space="preserve"> the</w:t>
      </w:r>
      <w:r w:rsidR="00FD2D33">
        <w:t xml:space="preserve"> meeting</w:t>
      </w:r>
      <w:r w:rsidR="00FD3531">
        <w:t>,</w:t>
      </w:r>
      <w:r w:rsidR="005F13D2">
        <w:t xml:space="preserve"> must</w:t>
      </w:r>
      <w:r w:rsidR="00672AAE">
        <w:t xml:space="preserve"> ensure that</w:t>
      </w:r>
      <w:r w:rsidR="00FD2D33">
        <w:t xml:space="preserve"> </w:t>
      </w:r>
      <w:r w:rsidR="00035E8F">
        <w:t>all</w:t>
      </w:r>
      <w:r w:rsidR="005F13D2">
        <w:t xml:space="preserve"> export compliance </w:t>
      </w:r>
      <w:r w:rsidR="00035E8F">
        <w:t xml:space="preserve">protocols are followed prior, during, and at the conclusion of the meeting.  </w:t>
      </w:r>
      <w:r w:rsidR="000D44D1">
        <w:t>The host may seek</w:t>
      </w:r>
      <w:r w:rsidR="00507BEA">
        <w:t xml:space="preserve"> the</w:t>
      </w:r>
      <w:r w:rsidR="000D44D1">
        <w:t xml:space="preserve"> assistance from</w:t>
      </w:r>
      <w:r w:rsidR="00A176A6">
        <w:t xml:space="preserve"> ECS </w:t>
      </w:r>
      <w:r w:rsidR="00E31E37">
        <w:t xml:space="preserve">(ideally the program/project ECR) </w:t>
      </w:r>
      <w:r w:rsidR="00A176A6">
        <w:t>i</w:t>
      </w:r>
      <w:r w:rsidR="00E31E37">
        <w:t>n planning and conducting</w:t>
      </w:r>
      <w:r w:rsidR="00A176A6">
        <w:t xml:space="preserve"> the meeting.  </w:t>
      </w:r>
    </w:p>
    <w:p w14:paraId="0F211EDA" w14:textId="34B569FB" w:rsidR="00CE2EC6" w:rsidRDefault="00267307" w:rsidP="00FD2D33">
      <w:r>
        <w:t>In addition to onsite meetings, v</w:t>
      </w:r>
      <w:r w:rsidRPr="00E7340C">
        <w:t>arious types of remote meeting</w:t>
      </w:r>
      <w:r>
        <w:t xml:space="preserve"> systems, such as</w:t>
      </w:r>
      <w:r w:rsidRPr="00E7340C">
        <w:t xml:space="preserve"> Microsoft Lync</w:t>
      </w:r>
      <w:r>
        <w:t>, are available to users at</w:t>
      </w:r>
      <w:r w:rsidRPr="00E7340C">
        <w:t xml:space="preserve"> NASA Centers</w:t>
      </w:r>
      <w:r>
        <w:t xml:space="preserve">.  Additional care is needed to ensure that all remote attendees are known and authorized to receive information presented.  </w:t>
      </w:r>
      <w:r w:rsidR="004F1A30">
        <w:t>A U.S. based</w:t>
      </w:r>
      <w:r w:rsidR="00507BEA">
        <w:t>-system</w:t>
      </w:r>
      <w:r w:rsidR="004F1A30">
        <w:t xml:space="preserve">, preferably a NASA system, should be used for international teleconferences.  </w:t>
      </w:r>
      <w:r>
        <w:t>The</w:t>
      </w:r>
      <w:r w:rsidRPr="00E7340C">
        <w:t xml:space="preserve"> Center</w:t>
      </w:r>
      <w:r>
        <w:t xml:space="preserve"> OCIO can provide guidance on the security of these online collaboration tools</w:t>
      </w:r>
      <w:r w:rsidRPr="00E7340C">
        <w:t>.</w:t>
      </w:r>
      <w:r>
        <w:t xml:space="preserve">  If there is any question that pe</w:t>
      </w:r>
      <w:r w:rsidR="00FD3531">
        <w:t>rsons may be attending these on</w:t>
      </w:r>
      <w:r>
        <w:t>line meetings who are not known or authorized to receive export-controlled technical data</w:t>
      </w:r>
      <w:r w:rsidR="000D44D1">
        <w:t xml:space="preserve"> or technology</w:t>
      </w:r>
      <w:r w:rsidR="00035E8F">
        <w:t xml:space="preserve">, </w:t>
      </w:r>
      <w:r>
        <w:t xml:space="preserve">then the meeting discussions and presentation material should be limited to that which is in the public domain.  </w:t>
      </w:r>
    </w:p>
    <w:p w14:paraId="304EBC14" w14:textId="7690B751" w:rsidR="00CE2EC6" w:rsidRDefault="00CE2EC6" w:rsidP="00332DEC">
      <w:pPr>
        <w:pStyle w:val="Heading3"/>
        <w:spacing w:before="360"/>
      </w:pPr>
      <w:bookmarkStart w:id="235" w:name="_Toc413927609"/>
      <w:r>
        <w:t>Prior to the meeting</w:t>
      </w:r>
      <w:bookmarkEnd w:id="235"/>
    </w:p>
    <w:p w14:paraId="60C0FEF7" w14:textId="34F9D095" w:rsidR="00035E8F" w:rsidRDefault="00035E8F" w:rsidP="00035E8F">
      <w:r>
        <w:t>The following should be</w:t>
      </w:r>
      <w:r w:rsidR="00B71BBF">
        <w:t xml:space="preserve"> coordinated well in advanced of</w:t>
      </w:r>
      <w:r>
        <w:t xml:space="preserve"> the meeting: </w:t>
      </w:r>
    </w:p>
    <w:p w14:paraId="70F00B72" w14:textId="1369DDE4" w:rsidR="00035E8F" w:rsidRDefault="00035E8F" w:rsidP="007729B2">
      <w:pPr>
        <w:pStyle w:val="ListParagraph"/>
        <w:numPr>
          <w:ilvl w:val="0"/>
          <w:numId w:val="48"/>
        </w:numPr>
        <w:spacing w:before="120"/>
      </w:pPr>
      <w:r>
        <w:t>For onsite</w:t>
      </w:r>
      <w:r w:rsidR="00FD3531">
        <w:t xml:space="preserve"> foreign national participants – </w:t>
      </w:r>
      <w:r>
        <w:t xml:space="preserve">verify that they are approved through the foreign national access request process per </w:t>
      </w:r>
      <w:hyperlink w:anchor="_Export_Control_processes" w:history="1">
        <w:r w:rsidR="00B71BBF">
          <w:rPr>
            <w:rStyle w:val="Hyperlink"/>
          </w:rPr>
          <w:t>Section 2.6.</w:t>
        </w:r>
      </w:hyperlink>
      <w:r>
        <w:t xml:space="preserve"> before the day of the meeting.</w:t>
      </w:r>
    </w:p>
    <w:p w14:paraId="43F40F5F" w14:textId="77777777" w:rsidR="00035E8F" w:rsidRDefault="00035E8F" w:rsidP="007729B2">
      <w:pPr>
        <w:pStyle w:val="ListParagraph"/>
        <w:numPr>
          <w:ilvl w:val="0"/>
          <w:numId w:val="48"/>
        </w:numPr>
        <w:spacing w:before="120"/>
      </w:pPr>
      <w:r>
        <w:t xml:space="preserve">For remote foreign national participants without an International Agreement: </w:t>
      </w:r>
    </w:p>
    <w:p w14:paraId="04FE8C34" w14:textId="7B92F24F" w:rsidR="00035E8F" w:rsidRDefault="00035E8F" w:rsidP="007729B2">
      <w:pPr>
        <w:pStyle w:val="ListParagraph"/>
        <w:numPr>
          <w:ilvl w:val="1"/>
          <w:numId w:val="48"/>
        </w:numPr>
        <w:spacing w:before="120"/>
      </w:pPr>
      <w:r>
        <w:t xml:space="preserve">Obtain a list of all participants including their names, nationalities, affiliation. </w:t>
      </w:r>
    </w:p>
    <w:p w14:paraId="34554E74" w14:textId="61E57930" w:rsidR="00035E8F" w:rsidRDefault="00035E8F" w:rsidP="007729B2">
      <w:pPr>
        <w:pStyle w:val="ListParagraph"/>
        <w:numPr>
          <w:ilvl w:val="1"/>
          <w:numId w:val="48"/>
        </w:numPr>
        <w:spacing w:before="120"/>
      </w:pPr>
      <w:r>
        <w:t>Submit the list to ECS for Visual Compliance check.</w:t>
      </w:r>
    </w:p>
    <w:p w14:paraId="47AF8E62" w14:textId="5CCD80F3" w:rsidR="00035E8F" w:rsidRDefault="00035E8F" w:rsidP="007729B2">
      <w:pPr>
        <w:pStyle w:val="ListParagraph"/>
        <w:numPr>
          <w:ilvl w:val="0"/>
          <w:numId w:val="48"/>
        </w:numPr>
        <w:spacing w:before="120"/>
      </w:pPr>
      <w:r>
        <w:t>Ensure that the scope of the planned meeting is within the parameters of the export authorization(s) and communicate it to all participants.  Contractors are responsible for ensuring their participation remains within the scope of their respective export authorization.</w:t>
      </w:r>
    </w:p>
    <w:p w14:paraId="75423C53" w14:textId="2A55CE6E" w:rsidR="00DF4893" w:rsidRDefault="00DF5085" w:rsidP="007729B2">
      <w:pPr>
        <w:pStyle w:val="ListParagraph"/>
        <w:numPr>
          <w:ilvl w:val="0"/>
          <w:numId w:val="48"/>
        </w:numPr>
        <w:spacing w:before="120"/>
      </w:pPr>
      <w:r>
        <w:lastRenderedPageBreak/>
        <w:t xml:space="preserve">Ensure that all planned presentation materials are reviewed per the STI process in </w:t>
      </w:r>
      <w:hyperlink w:anchor="_Export_Control_Process" w:history="1">
        <w:r w:rsidRPr="00CD1569">
          <w:rPr>
            <w:rStyle w:val="Hyperlink"/>
          </w:rPr>
          <w:t>Section 2.12.</w:t>
        </w:r>
      </w:hyperlink>
      <w:r>
        <w:t xml:space="preserve"> </w:t>
      </w:r>
      <w:r w:rsidR="000D44D1">
        <w:t xml:space="preserve"> </w:t>
      </w:r>
      <w:r>
        <w:t>Contact your Center STI M</w:t>
      </w:r>
      <w:r w:rsidRPr="00EE6FA2">
        <w:t>anager</w:t>
      </w:r>
      <w:r>
        <w:t xml:space="preserve"> for further guidance. </w:t>
      </w:r>
      <w:r w:rsidR="000D44D1">
        <w:t xml:space="preserve"> </w:t>
      </w:r>
      <w:r w:rsidRPr="000D44D1">
        <w:t>Any walk-on presentation materials not cleared for releas</w:t>
      </w:r>
      <w:r w:rsidR="00630C2E">
        <w:t>e via this process are</w:t>
      </w:r>
      <w:r w:rsidRPr="000D44D1">
        <w:t xml:space="preserve"> not allowed for</w:t>
      </w:r>
      <w:r w:rsidRPr="00DF5085">
        <w:rPr>
          <w:sz w:val="23"/>
          <w:szCs w:val="23"/>
        </w:rPr>
        <w:t xml:space="preserve"> </w:t>
      </w:r>
      <w:r w:rsidRPr="0035034A">
        <w:t>p</w:t>
      </w:r>
      <w:r w:rsidRPr="0035034A">
        <w:rPr>
          <w:bCs/>
        </w:rPr>
        <w:t>resentation/discussion during the meeting</w:t>
      </w:r>
      <w:r w:rsidRPr="00DF5085">
        <w:rPr>
          <w:sz w:val="23"/>
          <w:szCs w:val="23"/>
        </w:rPr>
        <w:t xml:space="preserve">.  </w:t>
      </w:r>
      <w:r>
        <w:t xml:space="preserve">All “handouts” containing technical data </w:t>
      </w:r>
      <w:r w:rsidR="00B71BBF">
        <w:t xml:space="preserve">or technology </w:t>
      </w:r>
      <w:r>
        <w:t>should be tightly controlled by limiting the copies of printed material and rely</w:t>
      </w:r>
      <w:r w:rsidR="0035034A">
        <w:t>ing</w:t>
      </w:r>
      <w:r>
        <w:t xml:space="preserve"> on conducting presentations electronically.</w:t>
      </w:r>
    </w:p>
    <w:p w14:paraId="0C5DB3FC" w14:textId="264F945F" w:rsidR="001A5680" w:rsidRDefault="00DF4893" w:rsidP="007729B2">
      <w:pPr>
        <w:pStyle w:val="ListParagraph"/>
        <w:numPr>
          <w:ilvl w:val="0"/>
          <w:numId w:val="48"/>
        </w:numPr>
        <w:spacing w:before="120"/>
      </w:pPr>
      <w:r>
        <w:t xml:space="preserve">Ensure that all planned presentation materials are </w:t>
      </w:r>
      <w:r w:rsidR="00976095">
        <w:t xml:space="preserve">properly marked per </w:t>
      </w:r>
      <w:hyperlink w:anchor="_Review_And_Marking" w:history="1">
        <w:r w:rsidR="00976095" w:rsidRPr="006D5F34">
          <w:rPr>
            <w:rStyle w:val="Hyperlink"/>
          </w:rPr>
          <w:t>Section 2.2.</w:t>
        </w:r>
      </w:hyperlink>
      <w:r w:rsidR="00976095">
        <w:t xml:space="preserve"> </w:t>
      </w:r>
    </w:p>
    <w:p w14:paraId="25B5E896" w14:textId="403EF7A5" w:rsidR="001A5680" w:rsidRDefault="00035E8F" w:rsidP="007729B2">
      <w:pPr>
        <w:pStyle w:val="ListParagraph"/>
        <w:numPr>
          <w:ilvl w:val="0"/>
          <w:numId w:val="48"/>
        </w:numPr>
        <w:spacing w:before="120"/>
      </w:pPr>
      <w:r>
        <w:t xml:space="preserve">Generate an attendee roster </w:t>
      </w:r>
      <w:r w:rsidR="00976095">
        <w:t>for all foreign national participants.  The roster should inc</w:t>
      </w:r>
      <w:r>
        <w:t>lude, at minimum: name, nationality, and affiliation—all attendees must be accounted for, even if attending only briefly.</w:t>
      </w:r>
      <w:r w:rsidR="00267307">
        <w:t xml:space="preserve">  </w:t>
      </w:r>
      <w:r w:rsidR="001A5680">
        <w:t xml:space="preserve">The list of foreign national participants should be provided to the </w:t>
      </w:r>
      <w:r w:rsidR="00B71BBF">
        <w:t xml:space="preserve">U.S. </w:t>
      </w:r>
      <w:r w:rsidR="00507BEA">
        <w:t xml:space="preserve">host </w:t>
      </w:r>
      <w:r w:rsidR="001A5680">
        <w:t>before the scheduled meeting</w:t>
      </w:r>
      <w:r w:rsidR="00507BEA">
        <w:t>,</w:t>
      </w:r>
      <w:r w:rsidR="001A5680">
        <w:t xml:space="preserve"> so that they can evaluate </w:t>
      </w:r>
      <w:r w:rsidR="00DE76AE">
        <w:t xml:space="preserve">the list against </w:t>
      </w:r>
      <w:r w:rsidR="001A5680">
        <w:t>their export authorization(s).</w:t>
      </w:r>
    </w:p>
    <w:p w14:paraId="13B3ECDA" w14:textId="545A9913" w:rsidR="00267307" w:rsidRDefault="003F744E" w:rsidP="007729B2">
      <w:pPr>
        <w:pStyle w:val="ListParagraph"/>
        <w:numPr>
          <w:ilvl w:val="0"/>
          <w:numId w:val="48"/>
        </w:numPr>
        <w:spacing w:before="120"/>
      </w:pPr>
      <w:r>
        <w:t xml:space="preserve">As a best practice, provide advance notification to foreign nationals </w:t>
      </w:r>
      <w:r w:rsidR="00B409FF">
        <w:t>when they are not authorized</w:t>
      </w:r>
      <w:r>
        <w:t xml:space="preserve"> to</w:t>
      </w:r>
      <w:r w:rsidR="00B409FF">
        <w:t xml:space="preserve"> attend</w:t>
      </w:r>
      <w:r>
        <w:t xml:space="preserve"> a particular session or an entire meeting</w:t>
      </w:r>
      <w:r w:rsidR="00B409FF">
        <w:t>,</w:t>
      </w:r>
      <w:r>
        <w:t xml:space="preserve"> to avoid the embarrassment of asking the individual</w:t>
      </w:r>
      <w:r w:rsidR="00B409FF">
        <w:t>(s)</w:t>
      </w:r>
      <w:r w:rsidR="0035034A">
        <w:t xml:space="preserve"> to leave an on</w:t>
      </w:r>
      <w:r>
        <w:t xml:space="preserve">going meeting.  </w:t>
      </w:r>
    </w:p>
    <w:p w14:paraId="6A745AA3" w14:textId="1F487378" w:rsidR="003E4D46" w:rsidRDefault="003E4D46" w:rsidP="003E4D46">
      <w:pPr>
        <w:pStyle w:val="Heading3"/>
      </w:pPr>
      <w:bookmarkStart w:id="236" w:name="_Toc413927610"/>
      <w:r>
        <w:t>Conducting the Meeting</w:t>
      </w:r>
      <w:bookmarkEnd w:id="236"/>
      <w:r>
        <w:t xml:space="preserve"> </w:t>
      </w:r>
    </w:p>
    <w:p w14:paraId="36DE4228" w14:textId="3DAACFF5" w:rsidR="003E4D46" w:rsidRDefault="00E31E37" w:rsidP="003E4D46">
      <w:r>
        <w:t>While conducting</w:t>
      </w:r>
      <w:r w:rsidR="00A176A6">
        <w:t xml:space="preserve"> the meeting, the host should ensure that</w:t>
      </w:r>
      <w:r w:rsidR="003E4D46">
        <w:t xml:space="preserve">: </w:t>
      </w:r>
    </w:p>
    <w:p w14:paraId="54990FA9" w14:textId="5CF8CA49" w:rsidR="003E4D46" w:rsidRDefault="004226A3" w:rsidP="007729B2">
      <w:pPr>
        <w:pStyle w:val="ListParagraph"/>
        <w:numPr>
          <w:ilvl w:val="0"/>
          <w:numId w:val="50"/>
        </w:numPr>
        <w:spacing w:before="120"/>
      </w:pPr>
      <w:r>
        <w:rPr>
          <w:noProof/>
        </w:rPr>
        <mc:AlternateContent>
          <mc:Choice Requires="wps">
            <w:drawing>
              <wp:anchor distT="45720" distB="45720" distL="114300" distR="114300" simplePos="0" relativeHeight="251801600" behindDoc="0" locked="1" layoutInCell="1" allowOverlap="0" wp14:anchorId="10896DE1" wp14:editId="626CD605">
                <wp:simplePos x="0" y="0"/>
                <wp:positionH relativeFrom="margin">
                  <wp:posOffset>3718560</wp:posOffset>
                </wp:positionH>
                <wp:positionV relativeFrom="page">
                  <wp:posOffset>5184775</wp:posOffset>
                </wp:positionV>
                <wp:extent cx="1965960" cy="1463040"/>
                <wp:effectExtent l="0" t="0" r="15240" b="2286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463040"/>
                        </a:xfrm>
                        <a:prstGeom prst="rect">
                          <a:avLst/>
                        </a:prstGeom>
                        <a:solidFill>
                          <a:schemeClr val="tx2">
                            <a:lumMod val="40000"/>
                            <a:lumOff val="60000"/>
                          </a:schemeClr>
                        </a:solidFill>
                        <a:ln w="9525">
                          <a:solidFill>
                            <a:srgbClr val="000000"/>
                          </a:solidFill>
                          <a:miter lim="800000"/>
                          <a:headEnd/>
                          <a:tailEnd/>
                        </a:ln>
                      </wps:spPr>
                      <wps:txbx>
                        <w:txbxContent>
                          <w:p w14:paraId="66067293" w14:textId="1F90E3B4" w:rsidR="009165FF" w:rsidRDefault="009165FF" w:rsidP="0035034A">
                            <w:pPr>
                              <w:spacing w:before="0" w:after="0" w:line="240" w:lineRule="auto"/>
                              <w:ind w:firstLine="0"/>
                            </w:pPr>
                            <w:r w:rsidRPr="0035034A">
                              <w:rPr>
                                <w:b/>
                              </w:rPr>
                              <w:t>IMPORTANT</w:t>
                            </w:r>
                            <w:r>
                              <w:t xml:space="preserve">: The host should always be aware if foreign nationals are participating in the meeting.  This includes being attentive to attendees who join the meeting after it begins.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96DE1" id="_x0000_s1051" type="#_x0000_t202" style="position:absolute;left:0;text-align:left;margin-left:292.8pt;margin-top:408.25pt;width:154.8pt;height:115.2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" o:allowoverlap="f" fillcolor="#8db3e2 [1311]">
                <v:textbox>
                  <w:txbxContent>
                    <w:p w14:paraId="66067293" w14:textId="1F90E3B4" w:rsidR="009165FF" w:rsidRDefault="009165FF" w:rsidP="0035034A">
                      <w:pPr>
                        <w:spacing w:before="0" w:after="0" w:line="240" w:lineRule="auto"/>
                        <w:ind w:firstLine="0"/>
                      </w:pPr>
                      <w:r w:rsidRPr="0035034A">
                        <w:rPr>
                          <w:b/>
                        </w:rPr>
                        <w:t>IMPORTANT</w:t>
                      </w:r>
                      <w:r>
                        <w:t xml:space="preserve">: The host should always be aware if foreign nationals are participating in the meeting.  This includes being attentive to attendees who join the meeting after it begins. </w:t>
                      </w:r>
                    </w:p>
                  </w:txbxContent>
                </v:textbox>
                <w10:wrap type="square" anchorx="margin" anchory="page"/>
                <w10:anchorlock/>
              </v:shape>
            </w:pict>
          </mc:Fallback>
        </mc:AlternateContent>
      </w:r>
      <w:r w:rsidR="00A176A6">
        <w:t>A</w:t>
      </w:r>
      <w:r w:rsidR="003E4D46">
        <w:t>ll participants sign the attendee roster or conduct a roll call.  Verify that all attendees are authorized to attend.</w:t>
      </w:r>
      <w:r w:rsidR="00A176A6">
        <w:t xml:space="preserve"> </w:t>
      </w:r>
      <w:r w:rsidR="00BE750F">
        <w:t xml:space="preserve"> </w:t>
      </w:r>
      <w:r w:rsidR="00754EA8">
        <w:t>Consider</w:t>
      </w:r>
      <w:r w:rsidR="00BE750F" w:rsidRPr="00BE750F">
        <w:t xml:space="preserve"> adding “door monitors” whenever the meeting size is beyond the</w:t>
      </w:r>
      <w:r w:rsidR="00935201">
        <w:t xml:space="preserve"> capability of the meeting host</w:t>
      </w:r>
      <w:r w:rsidR="00BE750F" w:rsidRPr="00BE750F">
        <w:t xml:space="preserve">.  </w:t>
      </w:r>
      <w:r w:rsidR="00935201">
        <w:t>The</w:t>
      </w:r>
      <w:r w:rsidR="00BE750F" w:rsidRPr="00BE750F">
        <w:t xml:space="preserve"> “door monitors” </w:t>
      </w:r>
      <w:r w:rsidR="00935201">
        <w:t>control</w:t>
      </w:r>
      <w:r w:rsidR="00BE750F" w:rsidRPr="00BE750F">
        <w:t xml:space="preserve"> physical access as well as telephone access.  </w:t>
      </w:r>
    </w:p>
    <w:p w14:paraId="0EFA98AB" w14:textId="083B8544" w:rsidR="003E4D46" w:rsidRDefault="00A176A6" w:rsidP="007729B2">
      <w:pPr>
        <w:pStyle w:val="ListParagraph"/>
        <w:numPr>
          <w:ilvl w:val="0"/>
          <w:numId w:val="50"/>
        </w:numPr>
        <w:spacing w:before="120"/>
      </w:pPr>
      <w:r>
        <w:t>If needed, an ECS</w:t>
      </w:r>
      <w:r w:rsidR="003E4D46">
        <w:t xml:space="preserve"> </w:t>
      </w:r>
      <w:r w:rsidR="00776CFD">
        <w:t>is</w:t>
      </w:r>
      <w:r>
        <w:t xml:space="preserve"> asked to</w:t>
      </w:r>
      <w:r w:rsidR="003E4D46">
        <w:t xml:space="preserve"> serve as the export control</w:t>
      </w:r>
      <w:r>
        <w:t xml:space="preserve"> representative for the meeting to ensure that all export control protocols are followed.  </w:t>
      </w:r>
    </w:p>
    <w:p w14:paraId="3EBF9C88" w14:textId="0E2313BF" w:rsidR="003E4D46" w:rsidRDefault="00E31E37" w:rsidP="007729B2">
      <w:pPr>
        <w:pStyle w:val="ListParagraph"/>
        <w:numPr>
          <w:ilvl w:val="0"/>
          <w:numId w:val="49"/>
        </w:numPr>
        <w:spacing w:before="120"/>
      </w:pPr>
      <w:r>
        <w:t xml:space="preserve">At the start of the meeting, </w:t>
      </w:r>
      <w:r w:rsidR="000246A4">
        <w:t>remind the participants of</w:t>
      </w:r>
      <w:r w:rsidR="00DA4B35">
        <w:t xml:space="preserve"> presence of foreign national</w:t>
      </w:r>
      <w:r w:rsidR="003E4D46">
        <w:t xml:space="preserve">s at the meeting </w:t>
      </w:r>
      <w:r w:rsidR="000246A4">
        <w:t>and that all participants</w:t>
      </w:r>
      <w:r w:rsidR="003E4D46">
        <w:t xml:space="preserve"> should remain within the scope of their respective export authorization</w:t>
      </w:r>
      <w:r w:rsidR="000246A4">
        <w:t>(s)</w:t>
      </w:r>
      <w:r w:rsidR="003E4D46">
        <w:t xml:space="preserve">.  </w:t>
      </w:r>
    </w:p>
    <w:p w14:paraId="0299984C" w14:textId="54B2B293" w:rsidR="003E4D46" w:rsidRDefault="003E4D46" w:rsidP="007729B2">
      <w:pPr>
        <w:pStyle w:val="ListParagraph"/>
        <w:numPr>
          <w:ilvl w:val="0"/>
          <w:numId w:val="49"/>
        </w:numPr>
        <w:spacing w:before="120"/>
      </w:pPr>
      <w:r>
        <w:lastRenderedPageBreak/>
        <w:t xml:space="preserve">Maintain meeting </w:t>
      </w:r>
      <w:r w:rsidR="000246A4">
        <w:t>records which include: attendee roster, date, time, location, presentation materials, and meeting minutes.  The minutes should include a reference to the appropriate export authorization</w:t>
      </w:r>
      <w:r w:rsidR="00BE750F">
        <w:t xml:space="preserve"> if export-controlled information is shared</w:t>
      </w:r>
      <w:r w:rsidR="000246A4">
        <w:t xml:space="preserve">. </w:t>
      </w:r>
      <w:r>
        <w:t xml:space="preserve">  </w:t>
      </w:r>
    </w:p>
    <w:p w14:paraId="28CB420F" w14:textId="2FD83B63" w:rsidR="003E4D46" w:rsidRPr="003E4D46" w:rsidRDefault="003E4D46" w:rsidP="007729B2">
      <w:pPr>
        <w:pStyle w:val="ListParagraph"/>
        <w:numPr>
          <w:ilvl w:val="0"/>
          <w:numId w:val="49"/>
        </w:numPr>
        <w:spacing w:before="120"/>
      </w:pPr>
      <w:r>
        <w:t>At</w:t>
      </w:r>
      <w:r w:rsidR="00BE750F">
        <w:t xml:space="preserve"> the conclusion of the meeting, c</w:t>
      </w:r>
      <w:r>
        <w:t>ollect all meeting mater</w:t>
      </w:r>
      <w:r w:rsidR="00BE750F">
        <w:t xml:space="preserve">ials (hard copy and electronic) </w:t>
      </w:r>
      <w:r>
        <w:t>and maintain meeting records.</w:t>
      </w:r>
    </w:p>
    <w:p w14:paraId="0E6A7C58" w14:textId="146478BE" w:rsidR="00D374F7" w:rsidRDefault="00E044B0" w:rsidP="00D374F7">
      <w:hyperlink w:anchor="_Checklist_C:_Guidance" w:history="1">
        <w:r w:rsidR="00D374F7" w:rsidRPr="00D54D35">
          <w:rPr>
            <w:rStyle w:val="Hyperlink"/>
          </w:rPr>
          <w:t>Checklist C</w:t>
        </w:r>
      </w:hyperlink>
      <w:r w:rsidR="00D374F7">
        <w:t xml:space="preserve"> is provided to assist in planning and conducting a meeting as described above.  </w:t>
      </w:r>
    </w:p>
    <w:p w14:paraId="5218F587" w14:textId="229021B9" w:rsidR="00E45AB4" w:rsidRDefault="00D374F7">
      <w:r>
        <w:br w:type="page"/>
      </w:r>
    </w:p>
    <w:tbl>
      <w:tblPr>
        <w:tblStyle w:val="GridTable4-Accent1"/>
        <w:tblW w:w="4810" w:type="pct"/>
        <w:jc w:val="center"/>
        <w:tblLook w:val="04A0" w:firstRow="1" w:lastRow="0" w:firstColumn="1" w:lastColumn="0" w:noHBand="0" w:noVBand="1"/>
      </w:tblPr>
      <w:tblGrid>
        <w:gridCol w:w="624"/>
        <w:gridCol w:w="8371"/>
      </w:tblGrid>
      <w:tr w:rsidR="00E45AB4" w:rsidRPr="00776CFD" w14:paraId="3E707117" w14:textId="77777777" w:rsidTr="00332DE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795F1F8" w14:textId="77777777" w:rsidR="00E45AB4" w:rsidRPr="00776CFD" w:rsidRDefault="00E45AB4" w:rsidP="007D7852">
            <w:pPr>
              <w:spacing w:before="120" w:after="120" w:line="240" w:lineRule="auto"/>
              <w:ind w:firstLine="0"/>
            </w:pPr>
            <w:r w:rsidRPr="00776CFD">
              <w:lastRenderedPageBreak/>
              <w:t xml:space="preserve">Checklist C: Hosting Meetings with Foreign Nationals </w:t>
            </w:r>
          </w:p>
        </w:tc>
      </w:tr>
      <w:tr w:rsidR="00E45AB4" w:rsidRPr="00776CFD" w14:paraId="31A1FFFF" w14:textId="77777777" w:rsidTr="00332DE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AAF4975" w14:textId="4B884D15" w:rsidR="00E45AB4" w:rsidRPr="00776CFD" w:rsidRDefault="005962F0" w:rsidP="007D7852">
            <w:pPr>
              <w:spacing w:before="120" w:after="120" w:line="240" w:lineRule="auto"/>
              <w:ind w:firstLine="0"/>
              <w:contextualSpacing/>
              <w:rPr>
                <w:rFonts w:eastAsia="MS Gothic"/>
                <w:b w:val="0"/>
                <w:i/>
              </w:rPr>
            </w:pPr>
            <w:r w:rsidRPr="00776CFD">
              <w:rPr>
                <w:rFonts w:eastAsia="MS Gothic"/>
                <w:b w:val="0"/>
                <w:i/>
              </w:rPr>
              <w:t xml:space="preserve">Prior to </w:t>
            </w:r>
            <w:r w:rsidR="00E45AB4" w:rsidRPr="00776CFD">
              <w:rPr>
                <w:rFonts w:eastAsia="MS Gothic"/>
                <w:b w:val="0"/>
                <w:i/>
              </w:rPr>
              <w:t>meeting</w:t>
            </w:r>
            <w:r w:rsidRPr="00776CFD">
              <w:rPr>
                <w:rFonts w:eastAsia="MS Gothic"/>
                <w:b w:val="0"/>
                <w:i/>
              </w:rPr>
              <w:t>, the host should</w:t>
            </w:r>
            <w:r w:rsidR="00E45AB4" w:rsidRPr="00776CFD">
              <w:rPr>
                <w:rFonts w:eastAsia="MS Gothic"/>
                <w:b w:val="0"/>
                <w:i/>
              </w:rPr>
              <w:t>:</w:t>
            </w:r>
          </w:p>
        </w:tc>
      </w:tr>
      <w:tr w:rsidR="00E45AB4" w:rsidRPr="00776CFD" w14:paraId="49496240" w14:textId="77777777" w:rsidTr="00332DEC">
        <w:trPr>
          <w:trHeight w:val="288"/>
          <w:jc w:val="center"/>
        </w:trPr>
        <w:sdt>
          <w:sdtPr>
            <w:rPr>
              <w:rFonts w:ascii="Calibri" w:hAnsi="Calibri"/>
            </w:rPr>
            <w:id w:val="10221327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1B100CDB" w14:textId="05356639" w:rsidR="00E45AB4" w:rsidRPr="00776CFD" w:rsidRDefault="00E45AB4" w:rsidP="007D7852">
                <w:pPr>
                  <w:spacing w:before="120" w:after="120" w:line="240" w:lineRule="auto"/>
                  <w:ind w:firstLine="0"/>
                  <w:jc w:val="center"/>
                  <w:rPr>
                    <w:rFonts w:ascii="Calibri" w:hAnsi="Calibri"/>
                  </w:rPr>
                </w:pPr>
                <w:r w:rsidRPr="00776CFD">
                  <w:rPr>
                    <w:rFonts w:ascii="MS Gothic" w:eastAsia="MS Gothic" w:hAnsi="MS Gothic" w:hint="eastAsia"/>
                    <w:b w:val="0"/>
                    <w:bCs w:val="0"/>
                  </w:rPr>
                  <w:t>☐</w:t>
                </w:r>
              </w:p>
            </w:tc>
          </w:sdtContent>
        </w:sdt>
        <w:tc>
          <w:tcPr>
            <w:tcW w:w="4653" w:type="pct"/>
            <w:vAlign w:val="center"/>
          </w:tcPr>
          <w:p w14:paraId="51C9E455" w14:textId="39DBF60A" w:rsidR="00E45AB4" w:rsidRPr="00776CFD" w:rsidRDefault="00B6738A" w:rsidP="007D7852">
            <w:pPr>
              <w:spacing w:before="120" w:after="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sidRPr="00776CFD">
              <w:rPr>
                <w:rFonts w:ascii="Calibri" w:hAnsi="Calibri"/>
                <w:bCs/>
              </w:rPr>
              <w:t>For on-site</w:t>
            </w:r>
            <w:r w:rsidR="00E45AB4" w:rsidRPr="00776CFD">
              <w:rPr>
                <w:rFonts w:ascii="Calibri" w:hAnsi="Calibri"/>
                <w:bCs/>
              </w:rPr>
              <w:t xml:space="preserve"> </w:t>
            </w:r>
            <w:r w:rsidR="00DA4B35">
              <w:rPr>
                <w:rFonts w:ascii="Calibri" w:hAnsi="Calibri"/>
                <w:bCs/>
              </w:rPr>
              <w:t xml:space="preserve">foreign national participants – </w:t>
            </w:r>
            <w:r w:rsidR="005962F0" w:rsidRPr="00776CFD">
              <w:rPr>
                <w:rFonts w:ascii="Calibri" w:hAnsi="Calibri"/>
                <w:bCs/>
              </w:rPr>
              <w:t>verify that they are</w:t>
            </w:r>
            <w:r w:rsidRPr="00776CFD">
              <w:rPr>
                <w:rFonts w:ascii="Calibri" w:hAnsi="Calibri"/>
                <w:bCs/>
              </w:rPr>
              <w:t xml:space="preserve"> approved</w:t>
            </w:r>
            <w:r w:rsidR="00E45AB4" w:rsidRPr="00776CFD">
              <w:rPr>
                <w:rFonts w:ascii="Calibri" w:hAnsi="Calibri"/>
                <w:bCs/>
              </w:rPr>
              <w:t xml:space="preserve"> through the foreign national access request process</w:t>
            </w:r>
            <w:r w:rsidR="007D7852">
              <w:rPr>
                <w:rFonts w:ascii="Calibri" w:hAnsi="Calibri"/>
                <w:bCs/>
              </w:rPr>
              <w:t>.</w:t>
            </w:r>
            <w:r w:rsidRPr="00776CFD">
              <w:rPr>
                <w:rFonts w:ascii="Calibri" w:hAnsi="Calibri"/>
                <w:bCs/>
              </w:rPr>
              <w:t xml:space="preserve"> </w:t>
            </w:r>
            <w:r w:rsidR="00DA4B35">
              <w:rPr>
                <w:rFonts w:ascii="Calibri" w:hAnsi="Calibri"/>
                <w:bCs/>
              </w:rPr>
              <w:t xml:space="preserve"> </w:t>
            </w:r>
          </w:p>
        </w:tc>
      </w:tr>
      <w:tr w:rsidR="00B6738A" w:rsidRPr="00776CFD" w14:paraId="1F0BE8AA" w14:textId="77777777" w:rsidTr="00332DEC">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8012853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4322CD13" w14:textId="0B90AB78" w:rsidR="00B6738A" w:rsidRPr="00776CFD" w:rsidRDefault="00B6738A" w:rsidP="007D7852">
                <w:pPr>
                  <w:spacing w:before="120" w:after="120" w:line="240" w:lineRule="auto"/>
                  <w:ind w:firstLine="0"/>
                  <w:jc w:val="center"/>
                  <w:rPr>
                    <w:rFonts w:ascii="Calibri" w:hAnsi="Calibri"/>
                    <w:b w:val="0"/>
                  </w:rPr>
                </w:pPr>
                <w:r w:rsidRPr="00776CFD">
                  <w:rPr>
                    <w:rFonts w:ascii="MS Gothic" w:eastAsia="MS Gothic" w:hAnsi="MS Gothic" w:hint="eastAsia"/>
                    <w:b w:val="0"/>
                  </w:rPr>
                  <w:t>☐</w:t>
                </w:r>
              </w:p>
            </w:tc>
          </w:sdtContent>
        </w:sdt>
        <w:tc>
          <w:tcPr>
            <w:tcW w:w="4653" w:type="pct"/>
            <w:vAlign w:val="center"/>
          </w:tcPr>
          <w:p w14:paraId="29222C58" w14:textId="6000778C" w:rsidR="00B6738A" w:rsidRPr="00776CFD" w:rsidRDefault="00B6738A" w:rsidP="007D7852">
            <w:pPr>
              <w:spacing w:before="120" w:after="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rPr>
            </w:pPr>
            <w:r w:rsidRPr="00776CFD">
              <w:rPr>
                <w:rFonts w:ascii="Calibri" w:hAnsi="Calibri"/>
                <w:bCs/>
              </w:rPr>
              <w:t>For remote foreign national participants</w:t>
            </w:r>
            <w:r w:rsidR="008A2AA1" w:rsidRPr="00776CFD">
              <w:rPr>
                <w:rFonts w:ascii="Calibri" w:hAnsi="Calibri"/>
                <w:bCs/>
              </w:rPr>
              <w:t xml:space="preserve"> without an International Agreement</w:t>
            </w:r>
            <w:r w:rsidRPr="00776CFD">
              <w:rPr>
                <w:rFonts w:ascii="Calibri" w:hAnsi="Calibri"/>
                <w:bCs/>
              </w:rPr>
              <w:t xml:space="preserve">: </w:t>
            </w:r>
          </w:p>
        </w:tc>
      </w:tr>
      <w:tr w:rsidR="006D5F34" w:rsidRPr="00776CFD" w14:paraId="1BDAB3DE" w14:textId="77777777" w:rsidTr="00332DEC">
        <w:trPr>
          <w:trHeight w:val="288"/>
          <w:jc w:val="center"/>
        </w:trPr>
        <w:tc>
          <w:tcPr>
            <w:cnfStyle w:val="001000000000" w:firstRow="0" w:lastRow="0" w:firstColumn="1" w:lastColumn="0" w:oddVBand="0" w:evenVBand="0" w:oddHBand="0" w:evenHBand="0" w:firstRowFirstColumn="0" w:firstRowLastColumn="0" w:lastRowFirstColumn="0" w:lastRowLastColumn="0"/>
            <w:tcW w:w="347" w:type="pct"/>
            <w:vAlign w:val="center"/>
          </w:tcPr>
          <w:p w14:paraId="300B2790" w14:textId="77777777" w:rsidR="006D5F34" w:rsidRPr="00776CFD" w:rsidRDefault="006D5F34" w:rsidP="007D7852">
            <w:pPr>
              <w:spacing w:before="120" w:after="120" w:line="240" w:lineRule="auto"/>
              <w:ind w:firstLine="0"/>
              <w:jc w:val="center"/>
              <w:rPr>
                <w:rFonts w:ascii="Calibri" w:hAnsi="Calibri"/>
                <w:b w:val="0"/>
              </w:rPr>
            </w:pPr>
          </w:p>
        </w:tc>
        <w:tc>
          <w:tcPr>
            <w:tcW w:w="4653" w:type="pct"/>
            <w:vAlign w:val="center"/>
          </w:tcPr>
          <w:p w14:paraId="76CAF1C9" w14:textId="310A9F2F" w:rsidR="006D5F34" w:rsidRPr="00776CFD" w:rsidRDefault="00E044B0" w:rsidP="007D7852">
            <w:pPr>
              <w:pStyle w:val="ListParagraph"/>
              <w:spacing w:before="120" w:after="12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sdt>
              <w:sdtPr>
                <w:id w:val="-1702928573"/>
                <w14:checkbox>
                  <w14:checked w14:val="0"/>
                  <w14:checkedState w14:val="2612" w14:font="MS Gothic"/>
                  <w14:uncheckedState w14:val="2610" w14:font="MS Gothic"/>
                </w14:checkbox>
              </w:sdtPr>
              <w:sdtEndPr/>
              <w:sdtContent>
                <w:r w:rsidR="006D5F34" w:rsidRPr="00776CFD">
                  <w:rPr>
                    <w:rFonts w:ascii="MS Gothic" w:eastAsia="MS Gothic" w:hAnsi="MS Gothic" w:hint="eastAsia"/>
                  </w:rPr>
                  <w:t>☐</w:t>
                </w:r>
              </w:sdtContent>
            </w:sdt>
            <w:r w:rsidR="006D5F34" w:rsidRPr="00776CFD">
              <w:t xml:space="preserve">  Obtain a list of all participants including their na</w:t>
            </w:r>
            <w:r w:rsidR="005962F0" w:rsidRPr="00776CFD">
              <w:t>mes, nationalities, affiliation</w:t>
            </w:r>
            <w:r w:rsidR="007D7852">
              <w:t>.</w:t>
            </w:r>
            <w:r w:rsidR="006D5F34" w:rsidRPr="00776CFD">
              <w:t xml:space="preserve"> </w:t>
            </w:r>
          </w:p>
          <w:p w14:paraId="36F97A6F" w14:textId="46626808" w:rsidR="006D5F34" w:rsidRPr="00776CFD" w:rsidRDefault="00E044B0" w:rsidP="007D7852">
            <w:pPr>
              <w:pStyle w:val="ListParagraph"/>
              <w:spacing w:before="120" w:after="12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sdt>
              <w:sdtPr>
                <w:id w:val="-567500401"/>
                <w14:checkbox>
                  <w14:checked w14:val="0"/>
                  <w14:checkedState w14:val="2612" w14:font="MS Gothic"/>
                  <w14:uncheckedState w14:val="2610" w14:font="MS Gothic"/>
                </w14:checkbox>
              </w:sdtPr>
              <w:sdtEndPr/>
              <w:sdtContent>
                <w:r w:rsidR="006D5F34" w:rsidRPr="00776CFD">
                  <w:rPr>
                    <w:rFonts w:ascii="MS Gothic" w:eastAsia="MS Gothic" w:hAnsi="MS Gothic" w:hint="eastAsia"/>
                  </w:rPr>
                  <w:t>☐</w:t>
                </w:r>
              </w:sdtContent>
            </w:sdt>
            <w:r w:rsidR="006D5F34" w:rsidRPr="00776CFD">
              <w:t xml:space="preserve">  Submit the list to ECS for </w:t>
            </w:r>
            <w:r w:rsidR="007D7852">
              <w:rPr>
                <w:rFonts w:ascii="Calibri" w:hAnsi="Calibri"/>
              </w:rPr>
              <w:t>Visual Compliance check.</w:t>
            </w:r>
          </w:p>
        </w:tc>
      </w:tr>
      <w:tr w:rsidR="006D5F34" w:rsidRPr="00776CFD" w14:paraId="3FD487D5" w14:textId="77777777" w:rsidTr="00332DEC">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569797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3B64669E" w14:textId="5171A877" w:rsidR="006D5F34" w:rsidRPr="00776CFD" w:rsidRDefault="006D5F34" w:rsidP="007D7852">
                <w:pPr>
                  <w:spacing w:before="120" w:after="120" w:line="240" w:lineRule="auto"/>
                  <w:ind w:firstLine="0"/>
                  <w:jc w:val="center"/>
                  <w:rPr>
                    <w:rFonts w:ascii="Calibri" w:hAnsi="Calibri"/>
                    <w:b w:val="0"/>
                  </w:rPr>
                </w:pPr>
                <w:r w:rsidRPr="00776CFD">
                  <w:rPr>
                    <w:rFonts w:ascii="MS Gothic" w:eastAsia="MS Gothic" w:hAnsi="MS Gothic" w:hint="eastAsia"/>
                    <w:b w:val="0"/>
                  </w:rPr>
                  <w:t>☐</w:t>
                </w:r>
              </w:p>
            </w:tc>
          </w:sdtContent>
        </w:sdt>
        <w:tc>
          <w:tcPr>
            <w:tcW w:w="4653" w:type="pct"/>
            <w:vAlign w:val="center"/>
          </w:tcPr>
          <w:p w14:paraId="15C19DEF" w14:textId="483DCC21" w:rsidR="006D5F34" w:rsidRPr="00776CFD" w:rsidRDefault="006D5F34" w:rsidP="007D7852">
            <w:pPr>
              <w:pStyle w:val="ListParagraph"/>
              <w:spacing w:before="120" w:after="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776CFD">
              <w:t>Ensure that the scope of the meeting is within the parameters of the export authorization(s)</w:t>
            </w:r>
            <w:r w:rsidR="003A156A" w:rsidRPr="00776CFD">
              <w:t xml:space="preserve"> and communicate it to all participants</w:t>
            </w:r>
            <w:r w:rsidR="007D7852">
              <w:t>.</w:t>
            </w:r>
          </w:p>
        </w:tc>
      </w:tr>
      <w:tr w:rsidR="006D5F34" w:rsidRPr="00776CFD" w14:paraId="0B7F6237" w14:textId="77777777" w:rsidTr="00332DEC">
        <w:trPr>
          <w:trHeight w:val="288"/>
          <w:jc w:val="center"/>
        </w:trPr>
        <w:sdt>
          <w:sdtPr>
            <w:rPr>
              <w:rFonts w:ascii="Calibri" w:hAnsi="Calibri"/>
            </w:rPr>
            <w:id w:val="5484983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36174A68" w14:textId="34C511B1" w:rsidR="006D5F34" w:rsidRPr="00776CFD" w:rsidRDefault="006D5F34" w:rsidP="007D7852">
                <w:pPr>
                  <w:spacing w:before="120" w:after="120" w:line="240" w:lineRule="auto"/>
                  <w:ind w:firstLine="0"/>
                  <w:jc w:val="center"/>
                  <w:rPr>
                    <w:rFonts w:ascii="Calibri" w:hAnsi="Calibri"/>
                    <w:b w:val="0"/>
                  </w:rPr>
                </w:pPr>
                <w:r w:rsidRPr="00776CFD">
                  <w:rPr>
                    <w:rFonts w:ascii="MS Gothic" w:eastAsia="MS Gothic" w:hAnsi="MS Gothic" w:hint="eastAsia"/>
                    <w:b w:val="0"/>
                  </w:rPr>
                  <w:t>☐</w:t>
                </w:r>
              </w:p>
            </w:tc>
          </w:sdtContent>
        </w:sdt>
        <w:tc>
          <w:tcPr>
            <w:tcW w:w="4653" w:type="pct"/>
            <w:vAlign w:val="center"/>
          </w:tcPr>
          <w:p w14:paraId="368E487B" w14:textId="2690F780" w:rsidR="006D5F34" w:rsidRPr="00776CFD" w:rsidRDefault="006D5F34" w:rsidP="007D7852">
            <w:pPr>
              <w:pStyle w:val="ListParagraph"/>
              <w:spacing w:before="120" w:after="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776CFD">
              <w:t>Ensure that all presentation materials are</w:t>
            </w:r>
            <w:r w:rsidR="006374A1" w:rsidRPr="00776CFD">
              <w:t xml:space="preserve"> reviewed per</w:t>
            </w:r>
            <w:r w:rsidR="00CD1569" w:rsidRPr="00776CFD">
              <w:t xml:space="preserve"> the STI process and </w:t>
            </w:r>
            <w:r w:rsidRPr="00776CFD">
              <w:t>properly marked</w:t>
            </w:r>
            <w:r w:rsidR="00A00ACD">
              <w:t>.</w:t>
            </w:r>
            <w:r w:rsidR="00A00ACD" w:rsidRPr="00776CFD">
              <w:t xml:space="preserve">  </w:t>
            </w:r>
          </w:p>
        </w:tc>
      </w:tr>
      <w:tr w:rsidR="003A156A" w:rsidRPr="00776CFD" w14:paraId="4D53F2EF" w14:textId="77777777" w:rsidTr="00332DEC">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7844073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43E0FBA9" w14:textId="60F93C35" w:rsidR="003A156A" w:rsidRPr="00776CFD" w:rsidRDefault="005962F0" w:rsidP="007D7852">
                <w:pPr>
                  <w:spacing w:before="120" w:after="120" w:line="240" w:lineRule="auto"/>
                  <w:ind w:firstLine="0"/>
                  <w:jc w:val="center"/>
                  <w:rPr>
                    <w:rFonts w:ascii="Calibri" w:hAnsi="Calibri"/>
                    <w:b w:val="0"/>
                  </w:rPr>
                </w:pPr>
                <w:r w:rsidRPr="00776CFD">
                  <w:rPr>
                    <w:rFonts w:ascii="MS Gothic" w:eastAsia="MS Gothic" w:hAnsi="MS Gothic" w:hint="eastAsia"/>
                    <w:b w:val="0"/>
                  </w:rPr>
                  <w:t>☐</w:t>
                </w:r>
              </w:p>
            </w:tc>
          </w:sdtContent>
        </w:sdt>
        <w:tc>
          <w:tcPr>
            <w:tcW w:w="4653" w:type="pct"/>
            <w:vAlign w:val="center"/>
          </w:tcPr>
          <w:p w14:paraId="2923612E" w14:textId="24D1E9BC" w:rsidR="003A156A" w:rsidRPr="00776CFD" w:rsidRDefault="005962F0" w:rsidP="007D7852">
            <w:pPr>
              <w:pStyle w:val="ListParagraph"/>
              <w:spacing w:before="120" w:after="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776CFD">
              <w:t>Generate an attendee roster to include, at minimum: name, nationality, and affiliation—all attendees must be accounted for, even if attending only briefly.</w:t>
            </w:r>
          </w:p>
        </w:tc>
      </w:tr>
      <w:tr w:rsidR="003A156A" w:rsidRPr="00776CFD" w14:paraId="6AE81142" w14:textId="77777777" w:rsidTr="00332DEC">
        <w:trPr>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A72A31C" w14:textId="2321DFCA" w:rsidR="003A156A" w:rsidRPr="00776CFD" w:rsidRDefault="003A156A" w:rsidP="007D7852">
            <w:pPr>
              <w:pStyle w:val="ListParagraph"/>
              <w:spacing w:before="120" w:after="120" w:line="240" w:lineRule="auto"/>
              <w:ind w:left="0" w:firstLine="0"/>
              <w:contextualSpacing/>
              <w:rPr>
                <w:b w:val="0"/>
                <w:i/>
              </w:rPr>
            </w:pPr>
            <w:r w:rsidRPr="00776CFD">
              <w:rPr>
                <w:b w:val="0"/>
                <w:i/>
              </w:rPr>
              <w:t xml:space="preserve">At the start of the meeting: </w:t>
            </w:r>
          </w:p>
        </w:tc>
      </w:tr>
      <w:tr w:rsidR="003A156A" w:rsidRPr="00776CFD" w14:paraId="329F9BC4" w14:textId="77777777" w:rsidTr="00332DEC">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4503626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63EAF1A2" w14:textId="70964313" w:rsidR="003A156A" w:rsidRPr="00776CFD" w:rsidRDefault="003A156A" w:rsidP="007D7852">
                <w:pPr>
                  <w:spacing w:before="120" w:after="120" w:line="240" w:lineRule="auto"/>
                  <w:ind w:firstLine="0"/>
                  <w:jc w:val="center"/>
                  <w:rPr>
                    <w:rFonts w:ascii="Calibri" w:hAnsi="Calibri"/>
                    <w:b w:val="0"/>
                  </w:rPr>
                </w:pPr>
                <w:r w:rsidRPr="00776CFD">
                  <w:rPr>
                    <w:rFonts w:ascii="MS Gothic" w:eastAsia="MS Gothic" w:hAnsi="MS Gothic" w:hint="eastAsia"/>
                    <w:b w:val="0"/>
                  </w:rPr>
                  <w:t>☐</w:t>
                </w:r>
              </w:p>
            </w:tc>
          </w:sdtContent>
        </w:sdt>
        <w:tc>
          <w:tcPr>
            <w:tcW w:w="4653" w:type="pct"/>
            <w:vAlign w:val="center"/>
          </w:tcPr>
          <w:p w14:paraId="4744B9FB" w14:textId="22BCF84B" w:rsidR="003A156A" w:rsidRPr="00776CFD" w:rsidRDefault="005962F0" w:rsidP="007D7852">
            <w:pPr>
              <w:pStyle w:val="ListParagraph"/>
              <w:spacing w:before="120" w:after="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776CFD">
              <w:t>Ensure all participants sign the attendee roster or conduct a roll call.  Verify that all attendees are authorized to attend.</w:t>
            </w:r>
          </w:p>
        </w:tc>
      </w:tr>
      <w:tr w:rsidR="003A156A" w:rsidRPr="00776CFD" w14:paraId="0DEE2BDA" w14:textId="77777777" w:rsidTr="00332DEC">
        <w:trPr>
          <w:trHeight w:val="288"/>
          <w:jc w:val="center"/>
        </w:trPr>
        <w:sdt>
          <w:sdtPr>
            <w:rPr>
              <w:rFonts w:ascii="Calibri" w:hAnsi="Calibri"/>
            </w:rPr>
            <w:id w:val="-162429679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579E1A7C" w14:textId="7DFA4F8E" w:rsidR="003A156A" w:rsidRPr="00776CFD" w:rsidRDefault="003A156A" w:rsidP="007D7852">
                <w:pPr>
                  <w:spacing w:before="120" w:after="120" w:line="240" w:lineRule="auto"/>
                  <w:ind w:firstLine="0"/>
                  <w:jc w:val="center"/>
                  <w:rPr>
                    <w:rFonts w:ascii="Calibri" w:hAnsi="Calibri"/>
                    <w:b w:val="0"/>
                  </w:rPr>
                </w:pPr>
                <w:r w:rsidRPr="00776CFD">
                  <w:rPr>
                    <w:rFonts w:ascii="MS Gothic" w:eastAsia="MS Gothic" w:hAnsi="MS Gothic" w:hint="eastAsia"/>
                    <w:b w:val="0"/>
                  </w:rPr>
                  <w:t>☐</w:t>
                </w:r>
              </w:p>
            </w:tc>
          </w:sdtContent>
        </w:sdt>
        <w:tc>
          <w:tcPr>
            <w:tcW w:w="4653" w:type="pct"/>
            <w:vAlign w:val="center"/>
          </w:tcPr>
          <w:p w14:paraId="676AF963" w14:textId="42408B20" w:rsidR="003A156A" w:rsidRPr="00776CFD" w:rsidRDefault="005962F0" w:rsidP="007D7852">
            <w:pPr>
              <w:spacing w:before="120" w:after="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776CFD">
              <w:t>An ECS can</w:t>
            </w:r>
            <w:r w:rsidRPr="00776CFD">
              <w:rPr>
                <w:bCs/>
              </w:rPr>
              <w:t xml:space="preserve"> serve as the export control representative for the meeting</w:t>
            </w:r>
            <w:r w:rsidR="00CE2EC6" w:rsidRPr="00776CFD">
              <w:rPr>
                <w:bCs/>
              </w:rPr>
              <w:t>.</w:t>
            </w:r>
          </w:p>
        </w:tc>
      </w:tr>
      <w:tr w:rsidR="003A156A" w:rsidRPr="00776CFD" w14:paraId="5C6456AF" w14:textId="77777777" w:rsidTr="00332DEC">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278948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0514F85B" w14:textId="34B8DB70" w:rsidR="003A156A" w:rsidRPr="00776CFD" w:rsidRDefault="003A156A" w:rsidP="007D7852">
                <w:pPr>
                  <w:spacing w:before="120" w:after="120" w:line="240" w:lineRule="auto"/>
                  <w:ind w:firstLine="0"/>
                  <w:jc w:val="center"/>
                  <w:rPr>
                    <w:rFonts w:ascii="Calibri" w:hAnsi="Calibri"/>
                    <w:b w:val="0"/>
                  </w:rPr>
                </w:pPr>
                <w:r w:rsidRPr="00776CFD">
                  <w:rPr>
                    <w:rFonts w:ascii="MS Gothic" w:eastAsia="MS Gothic" w:hAnsi="MS Gothic" w:hint="eastAsia"/>
                    <w:b w:val="0"/>
                  </w:rPr>
                  <w:t>☐</w:t>
                </w:r>
              </w:p>
            </w:tc>
          </w:sdtContent>
        </w:sdt>
        <w:tc>
          <w:tcPr>
            <w:tcW w:w="4653" w:type="pct"/>
            <w:vAlign w:val="center"/>
          </w:tcPr>
          <w:p w14:paraId="10886A57" w14:textId="4A78AC83" w:rsidR="003A156A" w:rsidRPr="00776CFD" w:rsidRDefault="004226A3" w:rsidP="007D7852">
            <w:pPr>
              <w:spacing w:before="120" w:after="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776CFD">
              <w:t xml:space="preserve">Remind the participants of presence of FNs at the meeting and that all participants should remain within the scope of their respective export authorization(s). </w:t>
            </w:r>
            <w:r w:rsidR="004F1A30" w:rsidRPr="00776CFD">
              <w:t xml:space="preserve"> </w:t>
            </w:r>
          </w:p>
        </w:tc>
      </w:tr>
      <w:tr w:rsidR="00CE2EC6" w:rsidRPr="00776CFD" w14:paraId="5AE870CF" w14:textId="77777777" w:rsidTr="00332DEC">
        <w:trPr>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2BDEAE0" w14:textId="223CA272" w:rsidR="00CE2EC6" w:rsidRPr="00776CFD" w:rsidRDefault="00CE2EC6" w:rsidP="007D7852">
            <w:pPr>
              <w:pStyle w:val="ListParagraph"/>
              <w:spacing w:before="120" w:after="120" w:line="240" w:lineRule="auto"/>
              <w:ind w:left="0" w:firstLine="0"/>
              <w:contextualSpacing/>
              <w:rPr>
                <w:b w:val="0"/>
                <w:i/>
              </w:rPr>
            </w:pPr>
            <w:r w:rsidRPr="00776CFD">
              <w:rPr>
                <w:b w:val="0"/>
                <w:i/>
              </w:rPr>
              <w:t xml:space="preserve">During the meeting: </w:t>
            </w:r>
          </w:p>
        </w:tc>
      </w:tr>
      <w:tr w:rsidR="00CE2EC6" w:rsidRPr="00776CFD" w14:paraId="31174688" w14:textId="77777777" w:rsidTr="00332DEC">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28407549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1FF917FE" w14:textId="5FE79E79" w:rsidR="00CE2EC6" w:rsidRPr="00776CFD" w:rsidRDefault="00CE2EC6" w:rsidP="007D7852">
                <w:pPr>
                  <w:spacing w:before="120" w:after="120" w:line="240" w:lineRule="auto"/>
                  <w:ind w:firstLine="0"/>
                  <w:jc w:val="center"/>
                  <w:rPr>
                    <w:rFonts w:ascii="Calibri" w:hAnsi="Calibri"/>
                  </w:rPr>
                </w:pPr>
                <w:r w:rsidRPr="00776CFD">
                  <w:rPr>
                    <w:rFonts w:ascii="MS Gothic" w:eastAsia="MS Gothic" w:hAnsi="MS Gothic" w:hint="eastAsia"/>
                    <w:b w:val="0"/>
                    <w:bCs w:val="0"/>
                  </w:rPr>
                  <w:t>☐</w:t>
                </w:r>
              </w:p>
            </w:tc>
          </w:sdtContent>
        </w:sdt>
        <w:tc>
          <w:tcPr>
            <w:tcW w:w="4653" w:type="pct"/>
            <w:vAlign w:val="center"/>
          </w:tcPr>
          <w:p w14:paraId="321A2C03" w14:textId="51353798" w:rsidR="00CE2EC6" w:rsidRPr="00776CFD" w:rsidRDefault="00346276" w:rsidP="007D7852">
            <w:pPr>
              <w:spacing w:before="120" w:after="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776CFD">
              <w:t xml:space="preserve">Maintain meeting </w:t>
            </w:r>
            <w:r w:rsidR="002E0BC9" w:rsidRPr="00776CFD">
              <w:t>minutes</w:t>
            </w:r>
            <w:r w:rsidR="00751EE4" w:rsidRPr="00776CFD">
              <w:t xml:space="preserve">. </w:t>
            </w:r>
            <w:r w:rsidRPr="00776CFD">
              <w:t xml:space="preserve"> </w:t>
            </w:r>
          </w:p>
        </w:tc>
      </w:tr>
      <w:tr w:rsidR="00CE2EC6" w:rsidRPr="00776CFD" w14:paraId="03408549" w14:textId="77777777" w:rsidTr="00332DEC">
        <w:trPr>
          <w:trHeight w:val="288"/>
          <w:jc w:val="center"/>
        </w:trPr>
        <w:sdt>
          <w:sdtPr>
            <w:rPr>
              <w:rFonts w:ascii="Calibri" w:hAnsi="Calibri"/>
            </w:rPr>
            <w:id w:val="137218386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5C7E5409" w14:textId="77777777" w:rsidR="00CE2EC6" w:rsidRPr="00776CFD" w:rsidRDefault="00CE2EC6" w:rsidP="007D7852">
                <w:pPr>
                  <w:spacing w:before="120" w:after="120" w:line="240" w:lineRule="auto"/>
                  <w:ind w:firstLine="0"/>
                  <w:jc w:val="center"/>
                  <w:rPr>
                    <w:rFonts w:ascii="Calibri" w:hAnsi="Calibri"/>
                  </w:rPr>
                </w:pPr>
                <w:r w:rsidRPr="00776CFD">
                  <w:rPr>
                    <w:rFonts w:ascii="MS Gothic" w:eastAsia="MS Gothic" w:hAnsi="MS Gothic" w:hint="eastAsia"/>
                    <w:b w:val="0"/>
                    <w:bCs w:val="0"/>
                  </w:rPr>
                  <w:t>☐</w:t>
                </w:r>
              </w:p>
            </w:tc>
          </w:sdtContent>
        </w:sdt>
        <w:tc>
          <w:tcPr>
            <w:tcW w:w="4653" w:type="pct"/>
            <w:vAlign w:val="center"/>
          </w:tcPr>
          <w:p w14:paraId="213EDA11" w14:textId="49A812A1" w:rsidR="00CE2EC6" w:rsidRPr="00776CFD" w:rsidRDefault="00751EE4" w:rsidP="007D7852">
            <w:pPr>
              <w:spacing w:before="120" w:after="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sidRPr="00776CFD">
              <w:t xml:space="preserve">Be attentive to attendees who join after the meeting begins.  They should be on the approved attendee roster. </w:t>
            </w:r>
            <w:r w:rsidR="00532AF9" w:rsidRPr="00776CFD">
              <w:t xml:space="preserve"> </w:t>
            </w:r>
          </w:p>
        </w:tc>
      </w:tr>
      <w:tr w:rsidR="00CE2EC6" w:rsidRPr="00776CFD" w14:paraId="44D1D77D" w14:textId="77777777" w:rsidTr="00332DE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A06E026" w14:textId="06051608" w:rsidR="00CE2EC6" w:rsidRPr="00776CFD" w:rsidRDefault="00CE2EC6" w:rsidP="007D7852">
            <w:pPr>
              <w:pStyle w:val="ListParagraph"/>
              <w:spacing w:before="120" w:after="120" w:line="240" w:lineRule="auto"/>
              <w:ind w:left="0" w:firstLine="0"/>
              <w:contextualSpacing/>
              <w:rPr>
                <w:b w:val="0"/>
                <w:i/>
              </w:rPr>
            </w:pPr>
            <w:r w:rsidRPr="00776CFD">
              <w:rPr>
                <w:b w:val="0"/>
                <w:i/>
              </w:rPr>
              <w:t xml:space="preserve">At the conclusion of the meeting: </w:t>
            </w:r>
          </w:p>
        </w:tc>
      </w:tr>
      <w:tr w:rsidR="00CE2EC6" w:rsidRPr="00776CFD" w14:paraId="1B1E4CF6" w14:textId="77777777" w:rsidTr="00332DEC">
        <w:trPr>
          <w:trHeight w:val="288"/>
          <w:jc w:val="center"/>
        </w:trPr>
        <w:sdt>
          <w:sdtPr>
            <w:rPr>
              <w:rFonts w:ascii="Calibri" w:hAnsi="Calibri"/>
            </w:rPr>
            <w:id w:val="20498012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2590B197" w14:textId="51FCFAAD" w:rsidR="00E45AB4" w:rsidRPr="00776CFD" w:rsidRDefault="00E45AB4" w:rsidP="007D7852">
                <w:pPr>
                  <w:spacing w:before="120" w:after="120" w:line="240" w:lineRule="auto"/>
                  <w:ind w:firstLine="0"/>
                  <w:jc w:val="center"/>
                  <w:rPr>
                    <w:rFonts w:ascii="Calibri" w:hAnsi="Calibri"/>
                  </w:rPr>
                </w:pPr>
                <w:r w:rsidRPr="00776CFD">
                  <w:rPr>
                    <w:rFonts w:ascii="MS Gothic" w:eastAsia="MS Gothic" w:hAnsi="MS Gothic" w:hint="eastAsia"/>
                    <w:b w:val="0"/>
                    <w:bCs w:val="0"/>
                  </w:rPr>
                  <w:t>☐</w:t>
                </w:r>
              </w:p>
            </w:tc>
          </w:sdtContent>
        </w:sdt>
        <w:tc>
          <w:tcPr>
            <w:tcW w:w="4653" w:type="pct"/>
            <w:vAlign w:val="center"/>
          </w:tcPr>
          <w:p w14:paraId="3AF9C599" w14:textId="29CE542B" w:rsidR="00E45AB4" w:rsidRPr="00776CFD" w:rsidRDefault="00532AF9" w:rsidP="007D7852">
            <w:pPr>
              <w:pStyle w:val="ListParagraph"/>
              <w:spacing w:before="120" w:after="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776CFD">
              <w:t>Collect all meeting materials (hard copy and electronic).</w:t>
            </w:r>
          </w:p>
        </w:tc>
      </w:tr>
      <w:tr w:rsidR="00CE2EC6" w:rsidRPr="00776CFD" w14:paraId="01AD244F" w14:textId="77777777" w:rsidTr="00332DEC">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4978894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0B4166B1" w14:textId="194564E9" w:rsidR="00B6738A" w:rsidRPr="00776CFD" w:rsidRDefault="00B6738A" w:rsidP="007D7852">
                <w:pPr>
                  <w:spacing w:before="120" w:after="120" w:line="240" w:lineRule="auto"/>
                  <w:ind w:firstLine="0"/>
                  <w:jc w:val="center"/>
                  <w:rPr>
                    <w:rFonts w:ascii="Calibri" w:hAnsi="Calibri"/>
                  </w:rPr>
                </w:pPr>
                <w:r w:rsidRPr="00776CFD">
                  <w:rPr>
                    <w:rFonts w:ascii="MS Gothic" w:eastAsia="MS Gothic" w:hAnsi="MS Gothic" w:hint="eastAsia"/>
                    <w:b w:val="0"/>
                    <w:bCs w:val="0"/>
                  </w:rPr>
                  <w:t>☐</w:t>
                </w:r>
              </w:p>
            </w:tc>
          </w:sdtContent>
        </w:sdt>
        <w:tc>
          <w:tcPr>
            <w:tcW w:w="4653" w:type="pct"/>
            <w:vAlign w:val="center"/>
          </w:tcPr>
          <w:p w14:paraId="670D3B69" w14:textId="6890A4F9" w:rsidR="00B6738A" w:rsidRPr="00776CFD" w:rsidRDefault="002E0BC9" w:rsidP="007D7852">
            <w:pPr>
              <w:spacing w:before="120" w:after="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rPr>
            </w:pPr>
            <w:r w:rsidRPr="00776CFD">
              <w:t xml:space="preserve">Consolidate and maintain </w:t>
            </w:r>
            <w:r w:rsidR="00D17C96" w:rsidRPr="00776CFD">
              <w:t>meeting records.</w:t>
            </w:r>
          </w:p>
        </w:tc>
      </w:tr>
    </w:tbl>
    <w:p w14:paraId="4F9F2459" w14:textId="1DCF8A91" w:rsidR="001F1030" w:rsidRDefault="001F1030">
      <w:r>
        <w:br w:type="page"/>
      </w:r>
    </w:p>
    <w:p w14:paraId="42C1058C" w14:textId="2B86DCD5" w:rsidR="006C2CEE" w:rsidRDefault="006C2CEE" w:rsidP="001B1E01">
      <w:pPr>
        <w:pStyle w:val="Heading2"/>
        <w:spacing w:before="360"/>
      </w:pPr>
      <w:bookmarkStart w:id="237" w:name="_Correspondence__with"/>
      <w:bookmarkStart w:id="238" w:name="_Correspondence_with_Citizens"/>
      <w:bookmarkEnd w:id="237"/>
      <w:bookmarkEnd w:id="238"/>
      <w:r>
        <w:lastRenderedPageBreak/>
        <w:t xml:space="preserve"> </w:t>
      </w:r>
      <w:bookmarkStart w:id="239" w:name="_Toc403721940"/>
      <w:bookmarkStart w:id="240" w:name="_Toc404592749"/>
      <w:bookmarkStart w:id="241" w:name="_Toc404601362"/>
      <w:bookmarkStart w:id="242" w:name="_Toc406391833"/>
      <w:bookmarkStart w:id="243" w:name="_Toc413927611"/>
      <w:r>
        <w:t>Correspondence with Citizens of Designated Countries</w:t>
      </w:r>
      <w:bookmarkEnd w:id="239"/>
      <w:bookmarkEnd w:id="240"/>
      <w:bookmarkEnd w:id="241"/>
      <w:bookmarkEnd w:id="242"/>
      <w:bookmarkEnd w:id="243"/>
    </w:p>
    <w:p w14:paraId="001EE7A5" w14:textId="3FEA26C5" w:rsidR="004F1677" w:rsidRDefault="004F1677" w:rsidP="00E42DCF">
      <w:pPr>
        <w:rPr>
          <w:rStyle w:val="Hyperlink"/>
        </w:rPr>
      </w:pPr>
      <w:r>
        <w:t xml:space="preserve">This section pertains to correspondence with foreign </w:t>
      </w:r>
      <w:r w:rsidR="00385503">
        <w:t>persons</w:t>
      </w:r>
      <w:r>
        <w:t xml:space="preserve"> of designated countries</w:t>
      </w:r>
      <w:r w:rsidR="007D7852">
        <w:t xml:space="preserve"> (see </w:t>
      </w:r>
      <w:hyperlink r:id="rId120" w:history="1">
        <w:r w:rsidR="007D7852" w:rsidRPr="007D7852">
          <w:rPr>
            <w:rStyle w:val="Hyperlink"/>
          </w:rPr>
          <w:t>ECILD website</w:t>
        </w:r>
      </w:hyperlink>
      <w:r w:rsidR="007D7852">
        <w:t>)</w:t>
      </w:r>
      <w:r>
        <w:t xml:space="preserve"> regardless of whether it contains export-controlled information or not.  </w:t>
      </w:r>
      <w:r w:rsidR="006C2CEE">
        <w:t xml:space="preserve">In accordance with </w:t>
      </w:r>
      <w:hyperlink r:id="rId121" w:history="1">
        <w:r w:rsidR="006C2CEE" w:rsidRPr="00BC7282">
          <w:rPr>
            <w:rStyle w:val="Hyperlink"/>
          </w:rPr>
          <w:t>NPR 1450.10D</w:t>
        </w:r>
      </w:hyperlink>
      <w:r>
        <w:rPr>
          <w:rStyle w:val="Hyperlink"/>
        </w:rPr>
        <w:t xml:space="preserve">: </w:t>
      </w:r>
    </w:p>
    <w:p w14:paraId="46FCBAB1" w14:textId="2E0FA5EB" w:rsidR="004F1677" w:rsidRPr="004F1677" w:rsidRDefault="004F1677" w:rsidP="00E42DCF">
      <w:pPr>
        <w:rPr>
          <w:rStyle w:val="Hyperlink"/>
          <w:i/>
        </w:rPr>
      </w:pPr>
      <w:r>
        <w:rPr>
          <w:i/>
        </w:rPr>
        <w:t>“</w:t>
      </w:r>
      <w:r w:rsidRPr="004F1677">
        <w:rPr>
          <w:i/>
        </w:rPr>
        <w:t xml:space="preserve">Due to political sensitivities and concerns regarding potential technology transfer, NASA policy requires special handling of all official correspondence, including electronic messages, sent from NASA systems to designated areas. </w:t>
      </w:r>
      <w:r>
        <w:rPr>
          <w:i/>
        </w:rPr>
        <w:t xml:space="preserve"> </w:t>
      </w:r>
      <w:r w:rsidRPr="004F1677">
        <w:rPr>
          <w:i/>
        </w:rPr>
        <w:t xml:space="preserve">Requests from foreign entities for published information about NASA activities should be forwarded to the Headquarters' Office of Public Affairs for response. </w:t>
      </w:r>
      <w:r>
        <w:rPr>
          <w:i/>
        </w:rPr>
        <w:t xml:space="preserve"> </w:t>
      </w:r>
      <w:r w:rsidRPr="004F1677">
        <w:rPr>
          <w:i/>
        </w:rPr>
        <w:t>All other correspondence, including e-mails, to designated areas requires the concurrence of either the Center Export Administrator or the Headquarters' Office of External Relations</w:t>
      </w:r>
      <w:r>
        <w:rPr>
          <w:i/>
        </w:rPr>
        <w:t xml:space="preserve"> [Office of International and Interagency Relations]</w:t>
      </w:r>
      <w:r w:rsidRPr="004F1677">
        <w:rPr>
          <w:i/>
        </w:rPr>
        <w:t>.</w:t>
      </w:r>
      <w:r>
        <w:rPr>
          <w:i/>
        </w:rPr>
        <w:t>"</w:t>
      </w:r>
      <w:r>
        <w:rPr>
          <w:rStyle w:val="FootnoteReference"/>
          <w:i/>
        </w:rPr>
        <w:footnoteReference w:id="15"/>
      </w:r>
    </w:p>
    <w:p w14:paraId="6925088D" w14:textId="64FA48C1" w:rsidR="00F57D99" w:rsidRDefault="00A97FB9" w:rsidP="00E42DCF">
      <w:r>
        <w:t>This requirement applies to all forms of correspondence except for “denial of a request for information” (</w:t>
      </w:r>
      <w:hyperlink r:id="rId122" w:history="1">
        <w:r w:rsidRPr="00A97FB9">
          <w:rPr>
            <w:rStyle w:val="Hyperlink"/>
          </w:rPr>
          <w:t>See NPR 1450.10D E.1.e.)</w:t>
        </w:r>
      </w:hyperlink>
      <w:r w:rsidR="007D7852" w:rsidRPr="007D7852">
        <w:t xml:space="preserve">.  </w:t>
      </w:r>
      <w:r w:rsidR="00F57D99">
        <w:t xml:space="preserve">The correspondence may be in relation to program/project, coordination for a conference, and/or peer reviews of technical papers.  </w:t>
      </w:r>
      <w:r w:rsidR="004C2957">
        <w:t xml:space="preserve">  </w:t>
      </w:r>
    </w:p>
    <w:p w14:paraId="31F54404" w14:textId="0A8D50F8" w:rsidR="00CA25F4" w:rsidRDefault="007D7852" w:rsidP="00E42DCF">
      <w:r>
        <w:t xml:space="preserve">The </w:t>
      </w:r>
      <w:r w:rsidR="00F97BF7">
        <w:t>Requestor</w:t>
      </w:r>
      <w:r w:rsidR="006C2CEE">
        <w:t xml:space="preserve"> </w:t>
      </w:r>
      <w:r w:rsidR="00F57D99">
        <w:t xml:space="preserve">should contact their CEA </w:t>
      </w:r>
      <w:r w:rsidR="002B18B6">
        <w:t xml:space="preserve">so </w:t>
      </w:r>
      <w:r w:rsidR="00F57D99">
        <w:t xml:space="preserve">they </w:t>
      </w:r>
      <w:r w:rsidR="002B18B6">
        <w:t xml:space="preserve">can </w:t>
      </w:r>
      <w:r>
        <w:t>be advised</w:t>
      </w:r>
      <w:r w:rsidR="00F57D99">
        <w:t xml:space="preserve"> on </w:t>
      </w:r>
      <w:r>
        <w:t xml:space="preserve">the </w:t>
      </w:r>
      <w:r w:rsidR="00F57D99">
        <w:t xml:space="preserve">necessary information to prepare a request that goes to the HEA and to </w:t>
      </w:r>
      <w:r w:rsidR="00CA25F4">
        <w:t xml:space="preserve">maintain the </w:t>
      </w:r>
      <w:r w:rsidR="002B18B6">
        <w:t xml:space="preserve">chain of authority from Center to CEA to </w:t>
      </w:r>
      <w:r w:rsidR="00CA25F4">
        <w:t>HEA:</w:t>
      </w:r>
    </w:p>
    <w:p w14:paraId="08BA4C4F" w14:textId="6E0E341A" w:rsidR="00CA25F4" w:rsidRDefault="00CA25F4" w:rsidP="007729B2">
      <w:pPr>
        <w:pStyle w:val="ListParagraph"/>
        <w:numPr>
          <w:ilvl w:val="0"/>
          <w:numId w:val="45"/>
        </w:numPr>
        <w:spacing w:before="120"/>
      </w:pPr>
      <w:r>
        <w:t>Name and affiliation of the person receiving the information</w:t>
      </w:r>
    </w:p>
    <w:p w14:paraId="741E7915" w14:textId="7AA428DA" w:rsidR="00CA25F4" w:rsidRDefault="00817EB2" w:rsidP="007729B2">
      <w:pPr>
        <w:pStyle w:val="ListParagraph"/>
        <w:numPr>
          <w:ilvl w:val="0"/>
          <w:numId w:val="45"/>
        </w:numPr>
        <w:spacing w:before="120"/>
      </w:pPr>
      <w:r>
        <w:t>D</w:t>
      </w:r>
      <w:r w:rsidR="007D7852">
        <w:t>escription of</w:t>
      </w:r>
      <w:r w:rsidR="00CA25F4">
        <w:t xml:space="preserve"> the intended correspondence</w:t>
      </w:r>
    </w:p>
    <w:p w14:paraId="6C23B3F1" w14:textId="78053DF6" w:rsidR="00CA25F4" w:rsidRDefault="00CA25F4" w:rsidP="007729B2">
      <w:pPr>
        <w:pStyle w:val="ListParagraph"/>
        <w:numPr>
          <w:ilvl w:val="0"/>
          <w:numId w:val="45"/>
        </w:numPr>
        <w:spacing w:before="120"/>
      </w:pPr>
      <w:r>
        <w:t>Timeframe for which it will occur</w:t>
      </w:r>
    </w:p>
    <w:p w14:paraId="103C23B8" w14:textId="4AAF40FE" w:rsidR="003A4D22" w:rsidRDefault="00157C1E" w:rsidP="007D7852">
      <w:r>
        <w:t xml:space="preserve">The CEA reviews the request and </w:t>
      </w:r>
      <w:r w:rsidR="007D7852">
        <w:t>forwards it to the HEA if all ne</w:t>
      </w:r>
      <w:r>
        <w:t xml:space="preserve">cessary information is included.  The </w:t>
      </w:r>
      <w:r w:rsidR="007D7852">
        <w:t xml:space="preserve">HEA reviews and either denies or approves the correspondence </w:t>
      </w:r>
      <w:r w:rsidR="002B18B6">
        <w:t xml:space="preserve">The HEA </w:t>
      </w:r>
      <w:r w:rsidR="006C2CEE">
        <w:t xml:space="preserve">will send an email back to the </w:t>
      </w:r>
      <w:r w:rsidR="00F97BF7">
        <w:t>Requestor</w:t>
      </w:r>
      <w:r w:rsidR="003A4D22">
        <w:t xml:space="preserve"> and CEA </w:t>
      </w:r>
      <w:r w:rsidR="002B18B6">
        <w:t>indicating the disposition of the request (i.e.</w:t>
      </w:r>
      <w:r w:rsidR="00507BEA">
        <w:t>,</w:t>
      </w:r>
      <w:r w:rsidR="002B18B6">
        <w:t xml:space="preserve"> needs corrections or more info</w:t>
      </w:r>
      <w:r w:rsidR="00DA4B35">
        <w:t xml:space="preserve">rmation, approve or </w:t>
      </w:r>
      <w:r w:rsidR="002B18B6">
        <w:t>deny).  T</w:t>
      </w:r>
      <w:r w:rsidR="006C2CEE">
        <w:t>he</w:t>
      </w:r>
      <w:r w:rsidR="002B18B6">
        <w:t xml:space="preserve"> HEA</w:t>
      </w:r>
      <w:r w:rsidR="003A4D22">
        <w:t>’s</w:t>
      </w:r>
      <w:r w:rsidR="002B18B6">
        <w:t xml:space="preserve"> response</w:t>
      </w:r>
      <w:r w:rsidR="003A4D22">
        <w:t xml:space="preserve"> </w:t>
      </w:r>
      <w:r w:rsidR="006C2CEE">
        <w:t>serve</w:t>
      </w:r>
      <w:r w:rsidR="003A4D22">
        <w:t>s</w:t>
      </w:r>
      <w:r w:rsidR="006C2CEE">
        <w:t xml:space="preserve"> as the official record.  </w:t>
      </w:r>
    </w:p>
    <w:p w14:paraId="1F0B2E04" w14:textId="405D3820" w:rsidR="006C2CEE" w:rsidRPr="00FB3E56" w:rsidRDefault="00157C1E" w:rsidP="00E42DCF">
      <w:r>
        <w:lastRenderedPageBreak/>
        <w:t>The HEA can authorize</w:t>
      </w:r>
      <w:r w:rsidR="002B18B6">
        <w:t xml:space="preserve"> broad</w:t>
      </w:r>
      <w:r>
        <w:t>er</w:t>
      </w:r>
      <w:r w:rsidR="002B18B6">
        <w:t xml:space="preserve"> </w:t>
      </w:r>
      <w:r w:rsidR="004A5127">
        <w:t>approval</w:t>
      </w:r>
      <w:r w:rsidR="002B18B6">
        <w:t xml:space="preserve"> authority</w:t>
      </w:r>
      <w:r w:rsidR="004A5127">
        <w:t xml:space="preserve"> for specific projects, conferences, and/or activities for a finite period of time.  </w:t>
      </w:r>
      <w:r>
        <w:t xml:space="preserve">It is up to the </w:t>
      </w:r>
      <w:r w:rsidR="00F97BF7">
        <w:t>Requestor</w:t>
      </w:r>
      <w:r w:rsidR="002B18B6">
        <w:t xml:space="preserve"> to explain and justify the </w:t>
      </w:r>
      <w:r>
        <w:t>need for broader</w:t>
      </w:r>
      <w:r w:rsidR="002B18B6">
        <w:t xml:space="preserve"> authority and </w:t>
      </w:r>
      <w:r>
        <w:t xml:space="preserve">to </w:t>
      </w:r>
      <w:r w:rsidR="002B18B6">
        <w:t>describe the limitations on what will be provided.</w:t>
      </w:r>
      <w:r w:rsidR="004A5127">
        <w:t xml:space="preserve">  </w:t>
      </w:r>
      <w:r w:rsidR="006C2CEE">
        <w:t>If the HEA rejects</w:t>
      </w:r>
      <w:r>
        <w:t xml:space="preserve"> the request, the </w:t>
      </w:r>
      <w:r w:rsidR="00F97BF7">
        <w:t>Requestor</w:t>
      </w:r>
      <w:r w:rsidR="004A1158">
        <w:t xml:space="preserve"> may</w:t>
      </w:r>
      <w:r w:rsidR="006C2CEE">
        <w:t xml:space="preserve"> modif</w:t>
      </w:r>
      <w:r w:rsidR="002F7E94">
        <w:t>y their intended correspondence</w:t>
      </w:r>
      <w:r w:rsidR="006C2CEE">
        <w:t xml:space="preserve"> and seek approval again</w:t>
      </w:r>
      <w:r w:rsidR="002F7E94">
        <w:t xml:space="preserve"> or refrain from </w:t>
      </w:r>
      <w:r w:rsidR="004E414F">
        <w:t>participating in the correspondence</w:t>
      </w:r>
      <w:r w:rsidR="006C2CEE">
        <w:t>.  CEAs can be delegated the authority to approve correspondence requests</w:t>
      </w:r>
      <w:r w:rsidR="00507BEA">
        <w:t>, but this must be documented</w:t>
      </w:r>
      <w:r w:rsidR="006C2CEE">
        <w:t xml:space="preserve">. </w:t>
      </w:r>
      <w:r w:rsidR="00622C61">
        <w:t xml:space="preserve"> </w:t>
      </w:r>
    </w:p>
    <w:p w14:paraId="5AC76219" w14:textId="0772515B" w:rsidR="00922C89" w:rsidRPr="00244B20" w:rsidRDefault="006A690B" w:rsidP="00857906">
      <w:pPr>
        <w:pStyle w:val="Heading2"/>
        <w:numPr>
          <w:ilvl w:val="1"/>
          <w:numId w:val="17"/>
        </w:numPr>
      </w:pPr>
      <w:bookmarkStart w:id="244" w:name="_Export_Control_and"/>
      <w:bookmarkEnd w:id="244"/>
      <w:r>
        <w:t xml:space="preserve"> </w:t>
      </w:r>
      <w:bookmarkStart w:id="245" w:name="_Toc413927612"/>
      <w:r w:rsidR="00922C89" w:rsidRPr="00244B20">
        <w:t>Export Control and International Travel</w:t>
      </w:r>
      <w:bookmarkEnd w:id="245"/>
    </w:p>
    <w:p w14:paraId="2E0B3B04" w14:textId="533EF406" w:rsidR="00922C89" w:rsidRDefault="00922C89" w:rsidP="00922C89">
      <w:r>
        <w:t xml:space="preserve">Export control requirements for NASA personnel while traveling overseas are outlined in </w:t>
      </w:r>
      <w:hyperlink r:id="rId123" w:history="1">
        <w:r w:rsidRPr="009A16DC">
          <w:rPr>
            <w:rStyle w:val="Hyperlink"/>
          </w:rPr>
          <w:t>NPR 9700.1 “Travel” Appendix A</w:t>
        </w:r>
      </w:hyperlink>
      <w:r w:rsidRPr="009A16DC">
        <w:t>, §301-2.1 through §301-2.23</w:t>
      </w:r>
      <w:r w:rsidRPr="00DA4B35">
        <w:t>.</w:t>
      </w:r>
      <w:r>
        <w:t xml:space="preserve">  The primary goals for</w:t>
      </w:r>
      <w:r w:rsidRPr="0053441B">
        <w:t xml:space="preserve"> </w:t>
      </w:r>
      <w:r w:rsidR="00DA4B35">
        <w:t xml:space="preserve">the </w:t>
      </w:r>
      <w:r w:rsidRPr="0053441B">
        <w:t>export control</w:t>
      </w:r>
      <w:r>
        <w:t xml:space="preserve"> review are to ensure that any NASA hardware, computers, cel</w:t>
      </w:r>
      <w:r w:rsidR="009A16DC">
        <w:t>l</w:t>
      </w:r>
      <w:r w:rsidR="00507BEA">
        <w:t xml:space="preserve"> </w:t>
      </w:r>
      <w:r w:rsidR="009A16DC">
        <w:t xml:space="preserve">phones, or other equipment </w:t>
      </w:r>
      <w:r w:rsidR="00622ADD">
        <w:t xml:space="preserve">taken abroad </w:t>
      </w:r>
      <w:r w:rsidR="009A16DC">
        <w:t>has</w:t>
      </w:r>
      <w:r>
        <w:t xml:space="preserve"> the necessary export authorizations, that any presentations or technical data or technology accompanying the traveler has been reviewed and app</w:t>
      </w:r>
      <w:r w:rsidR="009A16DC">
        <w:t>roved for public release or has the</w:t>
      </w:r>
      <w:r>
        <w:t xml:space="preserve"> necessary export authorization</w:t>
      </w:r>
      <w:r w:rsidR="009A16DC">
        <w:t>(</w:t>
      </w:r>
      <w:r>
        <w:t>s</w:t>
      </w:r>
      <w:r w:rsidR="009A16DC">
        <w:t>)</w:t>
      </w:r>
      <w:r>
        <w:t xml:space="preserve">, and that </w:t>
      </w:r>
      <w:r>
        <w:rPr>
          <w:rFonts w:ascii="Calibri" w:hAnsi="Calibri"/>
        </w:rPr>
        <w:t xml:space="preserve">any country-specific foreign policy </w:t>
      </w:r>
      <w:r w:rsidRPr="006D6D6D">
        <w:rPr>
          <w:rFonts w:ascii="Calibri" w:hAnsi="Calibri"/>
        </w:rPr>
        <w:t>issues</w:t>
      </w:r>
      <w:r>
        <w:t xml:space="preserve"> </w:t>
      </w:r>
      <w:r w:rsidR="009A16DC">
        <w:t>are</w:t>
      </w:r>
      <w:r>
        <w:t xml:space="preserve"> identified and resolved.</w:t>
      </w:r>
    </w:p>
    <w:p w14:paraId="7FE3CB6F" w14:textId="77777777" w:rsidR="00922C89" w:rsidRDefault="00922C89" w:rsidP="00922C89">
      <w:pPr>
        <w:pStyle w:val="Heading3"/>
      </w:pPr>
      <w:bookmarkStart w:id="246" w:name="_Toc413927613"/>
      <w:r>
        <w:t>Hardware accompanying the Traveler</w:t>
      </w:r>
      <w:bookmarkEnd w:id="246"/>
    </w:p>
    <w:p w14:paraId="71457E34" w14:textId="31246033" w:rsidR="00DC2BD3" w:rsidRDefault="00922C89" w:rsidP="00DC2BD3">
      <w:r>
        <w:t xml:space="preserve"> The</w:t>
      </w:r>
      <w:r w:rsidRPr="00AC17EA">
        <w:t xml:space="preserve"> traveler should provide </w:t>
      </w:r>
      <w:r>
        <w:t xml:space="preserve">a list of </w:t>
      </w:r>
      <w:r w:rsidRPr="00AC17EA">
        <w:t>a</w:t>
      </w:r>
      <w:r>
        <w:t xml:space="preserve">ll items, NASA-owned laptop, cell phone, or other government furnished equipment including items to be hand carried associated with the travel, </w:t>
      </w:r>
      <w:r w:rsidR="00DA4B35">
        <w:t>to</w:t>
      </w:r>
      <w:r w:rsidRPr="00AC17EA">
        <w:t xml:space="preserve"> </w:t>
      </w:r>
      <w:r>
        <w:t>ECS</w:t>
      </w:r>
      <w:r w:rsidRPr="00AC17EA">
        <w:t xml:space="preserve"> at least 30 business days from the travel departure date to ensure adequate time for review and approval of </w:t>
      </w:r>
      <w:r>
        <w:t>items</w:t>
      </w:r>
      <w:r w:rsidRPr="00AC17EA">
        <w:t xml:space="preserve"> and interagency coordination as needed</w:t>
      </w:r>
      <w:r w:rsidR="009A16DC">
        <w:t xml:space="preserve">.  </w:t>
      </w:r>
      <w:r>
        <w:t>Travelers are strongly advised to take loaner IT equipment, rather than the traveler’s primary work station and work equipment that may contain information or software not directly required for the specific trip</w:t>
      </w:r>
      <w:r w:rsidR="009A16DC">
        <w:t xml:space="preserve">.  </w:t>
      </w:r>
      <w:r w:rsidR="00DC2BD3">
        <w:t xml:space="preserve">Failure to confirm </w:t>
      </w:r>
      <w:r w:rsidR="009A16DC">
        <w:t xml:space="preserve">the </w:t>
      </w:r>
      <w:r w:rsidR="00DC2BD3">
        <w:t xml:space="preserve">necessary export authorization for hardware </w:t>
      </w:r>
      <w:r w:rsidR="009A16DC">
        <w:t xml:space="preserve">with Center ECS </w:t>
      </w:r>
      <w:r w:rsidR="00DC2BD3">
        <w:t xml:space="preserve">may result in a violation of </w:t>
      </w:r>
      <w:r w:rsidR="00507BEA">
        <w:t xml:space="preserve">the </w:t>
      </w:r>
      <w:r w:rsidR="00DC2BD3">
        <w:t>ITAR or EAR by the traveler.</w:t>
      </w:r>
    </w:p>
    <w:p w14:paraId="1545C30C" w14:textId="4B20A77D" w:rsidR="00DC2BD3" w:rsidRDefault="0068635A" w:rsidP="00DC2BD3">
      <w:r>
        <w:t>In addition to the ECS review, the traveler must have a signed NF-892 (property pass) and the</w:t>
      </w:r>
      <w:r w:rsidR="00E02DF7">
        <w:t xml:space="preserve"> </w:t>
      </w:r>
      <w:r w:rsidR="00DC2BD3">
        <w:t xml:space="preserve">OCIO must also approve hardware being taken on international travel.  Per </w:t>
      </w:r>
      <w:hyperlink r:id="rId124" w:history="1">
        <w:r w:rsidR="00DC2BD3" w:rsidRPr="001B1350">
          <w:rPr>
            <w:rStyle w:val="Hyperlink"/>
          </w:rPr>
          <w:t>NPD 2540.1G</w:t>
        </w:r>
      </w:hyperlink>
      <w:r w:rsidR="00DC2BD3">
        <w:t>, “Under no circumstances should Agency laptops or personal computers be used for official business on International trips unless written authorization is first obtained from the Center CIO.”</w:t>
      </w:r>
    </w:p>
    <w:p w14:paraId="68E3702E" w14:textId="77777777" w:rsidR="00922C89" w:rsidRDefault="00922C89" w:rsidP="00922C89">
      <w:pPr>
        <w:pStyle w:val="Heading3"/>
      </w:pPr>
      <w:bookmarkStart w:id="247" w:name="_Toc413927614"/>
      <w:r>
        <w:t>Presentation Materials</w:t>
      </w:r>
      <w:bookmarkEnd w:id="247"/>
    </w:p>
    <w:p w14:paraId="5B8B4C15" w14:textId="77777777" w:rsidR="00507BEA" w:rsidRDefault="00922C89" w:rsidP="00922C89">
      <w:r>
        <w:lastRenderedPageBreak/>
        <w:t xml:space="preserve">The review and approval of the release of technical papers and presentation materials is coordinated through the use of “NASA Form 1676 (NF-1676) NASA Scientific and Technical Information (STI) Document Availability Authorization (DAA).”  The Electronic Document Availability Authorization (EDAA) may be used if available at your Center. </w:t>
      </w:r>
    </w:p>
    <w:p w14:paraId="78539117" w14:textId="09F2AD61" w:rsidR="00922C89" w:rsidRDefault="00922C89" w:rsidP="00922C89">
      <w:r>
        <w:t xml:space="preserve"> </w:t>
      </w:r>
    </w:p>
    <w:p w14:paraId="38F20D47" w14:textId="77777777" w:rsidR="00922C89" w:rsidRDefault="00922C89" w:rsidP="00922C89">
      <w:pPr>
        <w:pStyle w:val="Heading3"/>
      </w:pPr>
      <w:bookmarkStart w:id="248" w:name="_Toc413927615"/>
      <w:r>
        <w:t>Foreign Policy and or Personal Security</w:t>
      </w:r>
      <w:bookmarkEnd w:id="248"/>
    </w:p>
    <w:p w14:paraId="38F42241" w14:textId="108D1BF5" w:rsidR="00922C89" w:rsidRDefault="00922C89" w:rsidP="00922C89">
      <w:r>
        <w:t xml:space="preserve">Consistent with </w:t>
      </w:r>
      <w:hyperlink r:id="rId125" w:history="1">
        <w:r w:rsidRPr="007611CC">
          <w:rPr>
            <w:rStyle w:val="Hyperlink"/>
          </w:rPr>
          <w:t>NPR 9700</w:t>
        </w:r>
        <w:r w:rsidR="001B1350" w:rsidRPr="007611CC">
          <w:rPr>
            <w:rStyle w:val="Hyperlink"/>
          </w:rPr>
          <w:t>.1</w:t>
        </w:r>
      </w:hyperlink>
      <w:r>
        <w:t xml:space="preserve">, OIIR reviews all foreign travel to designated countries for </w:t>
      </w:r>
      <w:r w:rsidR="00507BEA">
        <w:t>consistency with Agency country-</w:t>
      </w:r>
      <w:r>
        <w:t xml:space="preserve">specific foreign policy objectives and for consistency with </w:t>
      </w:r>
      <w:r w:rsidR="00622ADD">
        <w:t>DOS</w:t>
      </w:r>
      <w:r w:rsidR="00507BEA">
        <w:t>-</w:t>
      </w:r>
      <w:r>
        <w:t>issued country</w:t>
      </w:r>
      <w:r w:rsidR="00507BEA">
        <w:t>-</w:t>
      </w:r>
      <w:r>
        <w:t xml:space="preserve">specific foreign policy objectives.  OIIR can facilitate any required interagency notification or coordination that may exist for a specific country.  </w:t>
      </w:r>
    </w:p>
    <w:p w14:paraId="41A47C49" w14:textId="62C8024D" w:rsidR="006C2CEE" w:rsidRDefault="00922C89" w:rsidP="00D54D35">
      <w:r>
        <w:t xml:space="preserve">Per </w:t>
      </w:r>
      <w:hyperlink r:id="rId126" w:history="1">
        <w:r w:rsidRPr="007611CC">
          <w:rPr>
            <w:rStyle w:val="Hyperlink"/>
          </w:rPr>
          <w:t>NPR 1660.1B</w:t>
        </w:r>
      </w:hyperlink>
      <w:r>
        <w:t xml:space="preserve">, certain countries or destinations may have requirements for security briefings either before or after travel.  The Center’s </w:t>
      </w:r>
      <w:r w:rsidR="007611CC">
        <w:t>Counterintelligence (CI)</w:t>
      </w:r>
      <w:r>
        <w:t xml:space="preserve"> Office will coordinate and schedule these briefings.  The purpose of the CI reviews is to </w:t>
      </w:r>
      <w:r w:rsidRPr="004D7670">
        <w:t>ensure the protection of NASA personnel, information, and technology</w:t>
      </w:r>
      <w:r>
        <w:t>.</w:t>
      </w:r>
    </w:p>
    <w:p w14:paraId="5E40CB45" w14:textId="0A3DCD41" w:rsidR="006C2CEE" w:rsidRDefault="006C2CEE" w:rsidP="001B1E01">
      <w:pPr>
        <w:pStyle w:val="Heading2"/>
        <w:spacing w:before="360"/>
      </w:pPr>
      <w:r>
        <w:t xml:space="preserve"> </w:t>
      </w:r>
      <w:bookmarkStart w:id="249" w:name="_Toc404601364"/>
      <w:bookmarkStart w:id="250" w:name="_Toc406391835"/>
      <w:bookmarkStart w:id="251" w:name="_Toc413927616"/>
      <w:r>
        <w:t xml:space="preserve">Export control </w:t>
      </w:r>
      <w:bookmarkStart w:id="252" w:name="_Toc403721942"/>
      <w:bookmarkStart w:id="253" w:name="_Toc404592751"/>
      <w:r>
        <w:t>Process for Space Act Agreements</w:t>
      </w:r>
      <w:bookmarkEnd w:id="252"/>
      <w:r>
        <w:t xml:space="preserve"> (SAA)</w:t>
      </w:r>
      <w:bookmarkEnd w:id="249"/>
      <w:bookmarkEnd w:id="250"/>
      <w:bookmarkEnd w:id="251"/>
      <w:bookmarkEnd w:id="253"/>
    </w:p>
    <w:p w14:paraId="76C2EC3B" w14:textId="49554215" w:rsidR="006C2CEE" w:rsidRDefault="006C2CEE" w:rsidP="00E42DCF">
      <w:pPr>
        <w:ind w:firstLine="450"/>
        <w:rPr>
          <w:sz w:val="22"/>
          <w:szCs w:val="22"/>
        </w:rPr>
      </w:pPr>
      <w:r>
        <w:t xml:space="preserve">NASA enters into SAAs with a wide range of entities, both domestic and international, to advance its mission.  Agreements outline the conditions and restrictions for collaboration on a project with </w:t>
      </w:r>
      <w:r w:rsidR="00A11752">
        <w:t>those parties</w:t>
      </w:r>
      <w:r>
        <w:t xml:space="preserve">.  The Agency’s process for writing and approving Agreements is set forth in </w:t>
      </w:r>
      <w:hyperlink r:id="rId127" w:history="1">
        <w:r w:rsidR="00B552ED">
          <w:rPr>
            <w:rStyle w:val="Hyperlink"/>
          </w:rPr>
          <w:t>NAII 1050.1C</w:t>
        </w:r>
      </w:hyperlink>
      <w:r>
        <w:t xml:space="preserve"> “Space Act Agreements Guide” (SAAG). </w:t>
      </w:r>
    </w:p>
    <w:p w14:paraId="2EED8F4B" w14:textId="40B49221" w:rsidR="006C2CEE" w:rsidRDefault="006C2CEE" w:rsidP="006C2CEE">
      <w:pPr>
        <w:pStyle w:val="Heading3"/>
      </w:pPr>
      <w:bookmarkStart w:id="254" w:name="_Toc403721943"/>
      <w:bookmarkStart w:id="255" w:name="_Toc404592752"/>
      <w:bookmarkStart w:id="256" w:name="_Toc404601365"/>
      <w:bookmarkStart w:id="257" w:name="_Toc406391836"/>
      <w:bookmarkStart w:id="258" w:name="_Toc413927617"/>
      <w:r>
        <w:t>Domestic Agreements</w:t>
      </w:r>
      <w:bookmarkEnd w:id="254"/>
      <w:bookmarkEnd w:id="255"/>
      <w:bookmarkEnd w:id="256"/>
      <w:bookmarkEnd w:id="257"/>
      <w:bookmarkEnd w:id="258"/>
    </w:p>
    <w:p w14:paraId="6A9EED76" w14:textId="3B0F7A28" w:rsidR="006C2CEE" w:rsidRDefault="006026E2" w:rsidP="00E42DCF">
      <w:r>
        <w:t>When a U.S. party to a</w:t>
      </w:r>
      <w:r w:rsidR="00CE05B5">
        <w:t>n</w:t>
      </w:r>
      <w:r>
        <w:t xml:space="preserve"> SAA intends</w:t>
      </w:r>
      <w:r w:rsidR="00BF13B8">
        <w:t xml:space="preserve"> or plans</w:t>
      </w:r>
      <w:r>
        <w:t xml:space="preserve"> to export or transfer items or data</w:t>
      </w:r>
      <w:r w:rsidR="004B2226">
        <w:t xml:space="preserve"> to foreign persons, they </w:t>
      </w:r>
      <w:r>
        <w:t>are</w:t>
      </w:r>
      <w:r w:rsidR="006C2CEE">
        <w:t xml:space="preserve"> responsible for </w:t>
      </w:r>
      <w:r>
        <w:t>complying with the</w:t>
      </w:r>
      <w:r w:rsidR="006C2CEE">
        <w:t xml:space="preserve"> export regulations</w:t>
      </w:r>
      <w:r>
        <w:t>.</w:t>
      </w:r>
      <w:r w:rsidR="00BF13B8">
        <w:t xml:space="preserve"> </w:t>
      </w:r>
      <w:r w:rsidR="004B2226">
        <w:t xml:space="preserve"> </w:t>
      </w:r>
      <w:r w:rsidR="00F34BE2">
        <w:t xml:space="preserve">U.S. parties to SAAs may employ </w:t>
      </w:r>
      <w:r w:rsidR="00385503">
        <w:t>foreign persons</w:t>
      </w:r>
      <w:r w:rsidR="00F34BE2">
        <w:t>, and this may be the primary means of th</w:t>
      </w:r>
      <w:r w:rsidR="00CE05B5">
        <w:t xml:space="preserve">e transfer of items or data to </w:t>
      </w:r>
      <w:r w:rsidR="005E39F5">
        <w:t>foreign persons</w:t>
      </w:r>
      <w:r w:rsidR="00F34BE2">
        <w:t xml:space="preserve">.  </w:t>
      </w:r>
      <w:r w:rsidR="00BF13B8">
        <w:t xml:space="preserve">When exports occur under an SAA, the exporting party must ensure that </w:t>
      </w:r>
      <w:r w:rsidR="00A11752">
        <w:t>e</w:t>
      </w:r>
      <w:r w:rsidR="006C2CEE">
        <w:t xml:space="preserve">xport control conditions and restrictions </w:t>
      </w:r>
      <w:r w:rsidR="00BF13B8">
        <w:t>are specified</w:t>
      </w:r>
      <w:r w:rsidR="006C2CEE">
        <w:t xml:space="preserve"> in the Agreement</w:t>
      </w:r>
      <w:r w:rsidR="00BF13B8">
        <w:t>.</w:t>
      </w:r>
      <w:r w:rsidR="006C2CEE">
        <w:t xml:space="preserve">  The Center </w:t>
      </w:r>
      <w:hyperlink r:id="rId128" w:history="1">
        <w:r w:rsidR="006C2CEE" w:rsidRPr="005E37F0">
          <w:rPr>
            <w:rStyle w:val="Hyperlink"/>
          </w:rPr>
          <w:t>Designated Agreement Managers</w:t>
        </w:r>
      </w:hyperlink>
      <w:r w:rsidR="006C2CEE">
        <w:t xml:space="preserve"> are the main point</w:t>
      </w:r>
      <w:r w:rsidR="004A1158">
        <w:t>s of contact</w:t>
      </w:r>
      <w:r w:rsidR="006C2CEE">
        <w:t xml:space="preserve"> with regards to developing and ensuring compliance with </w:t>
      </w:r>
      <w:hyperlink r:id="rId129" w:history="1">
        <w:r w:rsidR="00B552ED">
          <w:rPr>
            <w:rStyle w:val="Hyperlink"/>
          </w:rPr>
          <w:t>NAII 1050.1C</w:t>
        </w:r>
      </w:hyperlink>
      <w:r w:rsidR="006C2CEE" w:rsidRPr="003456AB">
        <w:t>.</w:t>
      </w:r>
      <w:r w:rsidR="006C2CEE">
        <w:t xml:space="preserve"> </w:t>
      </w:r>
    </w:p>
    <w:p w14:paraId="6E08B110" w14:textId="5C84B6C4" w:rsidR="006C2CEE" w:rsidRDefault="006C2CEE" w:rsidP="006C2CEE">
      <w:pPr>
        <w:pStyle w:val="Heading3"/>
      </w:pPr>
      <w:bookmarkStart w:id="259" w:name="_Toc403721944"/>
      <w:bookmarkStart w:id="260" w:name="_Toc404592753"/>
      <w:bookmarkStart w:id="261" w:name="_Toc404601366"/>
      <w:bookmarkStart w:id="262" w:name="_Toc406391837"/>
      <w:bookmarkStart w:id="263" w:name="_Toc413927618"/>
      <w:r>
        <w:t>International Agreements</w:t>
      </w:r>
      <w:bookmarkEnd w:id="259"/>
      <w:bookmarkEnd w:id="260"/>
      <w:r>
        <w:t xml:space="preserve"> </w:t>
      </w:r>
      <w:bookmarkEnd w:id="261"/>
      <w:r w:rsidR="00062F28">
        <w:t>(IA)</w:t>
      </w:r>
      <w:bookmarkEnd w:id="262"/>
      <w:bookmarkEnd w:id="263"/>
    </w:p>
    <w:p w14:paraId="0D0D1CC7" w14:textId="74D53718" w:rsidR="003031BE" w:rsidRDefault="00F34BE2" w:rsidP="00F34BE2">
      <w:r w:rsidRPr="00FF6D19">
        <w:lastRenderedPageBreak/>
        <w:t xml:space="preserve">It is important that </w:t>
      </w:r>
      <w:r w:rsidR="00F97BF7">
        <w:t>Requestor</w:t>
      </w:r>
      <w:r w:rsidRPr="00FF6D19">
        <w:t>s of IAs coordinate with their Center ECS</w:t>
      </w:r>
      <w:r>
        <w:t xml:space="preserve"> early in the process, because IAs </w:t>
      </w:r>
      <w:r w:rsidR="00507BEA">
        <w:t>commonly</w:t>
      </w:r>
      <w:r>
        <w:t xml:space="preserve"> include </w:t>
      </w:r>
      <w:r w:rsidR="006C2CEE">
        <w:t>transfe</w:t>
      </w:r>
      <w:r w:rsidR="00DD38B1">
        <w:t>rs of</w:t>
      </w:r>
      <w:r w:rsidR="006C2CEE">
        <w:t xml:space="preserve"> </w:t>
      </w:r>
      <w:r w:rsidR="00FD0ED2">
        <w:t>commodities</w:t>
      </w:r>
      <w:r w:rsidR="00A11752">
        <w:t xml:space="preserve">, software, </w:t>
      </w:r>
      <w:r w:rsidR="006C2CEE">
        <w:t>technic</w:t>
      </w:r>
      <w:r w:rsidR="00DD38B1">
        <w:t>al data</w:t>
      </w:r>
      <w:r>
        <w:t>, technology</w:t>
      </w:r>
      <w:r w:rsidR="00DD38B1">
        <w:t xml:space="preserve">, </w:t>
      </w:r>
      <w:r w:rsidR="00507BEA">
        <w:t xml:space="preserve">and </w:t>
      </w:r>
      <w:r w:rsidR="00DD38B1">
        <w:t>defense services</w:t>
      </w:r>
      <w:r w:rsidR="006C2CEE">
        <w:t xml:space="preserve"> to foreign parties.  OIIR is responsible for the negotiation, execution, amendment, and termination of all NASA IAs and serves as the Agreement Manager for all IAs. </w:t>
      </w:r>
      <w:r w:rsidR="008E3708">
        <w:t xml:space="preserve"> Although</w:t>
      </w:r>
      <w:r>
        <w:t>,</w:t>
      </w:r>
      <w:r w:rsidR="007611CC">
        <w:t xml:space="preserve"> a Center point of </w:t>
      </w:r>
      <w:r w:rsidR="004A5127">
        <w:t>contact</w:t>
      </w:r>
      <w:r w:rsidR="006C2CEE">
        <w:t xml:space="preserve"> </w:t>
      </w:r>
      <w:r w:rsidR="00C85AF0">
        <w:t xml:space="preserve">may be designated </w:t>
      </w:r>
      <w:r w:rsidR="006C2CEE">
        <w:t>to</w:t>
      </w:r>
      <w:r w:rsidR="00C85AF0">
        <w:t xml:space="preserve"> execute many of the Agreement M</w:t>
      </w:r>
      <w:r w:rsidR="006C2CEE">
        <w:t>anager tasks</w:t>
      </w:r>
      <w:r w:rsidR="00C85AF0">
        <w:t>,</w:t>
      </w:r>
      <w:r w:rsidR="006C2CEE">
        <w:t xml:space="preserve"> as outlined in the S</w:t>
      </w:r>
      <w:r>
        <w:t xml:space="preserve">pace </w:t>
      </w:r>
      <w:r w:rsidR="006C2CEE">
        <w:t>A</w:t>
      </w:r>
      <w:r>
        <w:t>ct Agreement Guide (</w:t>
      </w:r>
      <w:hyperlink r:id="rId130" w:history="1">
        <w:r w:rsidR="00B552ED">
          <w:rPr>
            <w:rStyle w:val="Hyperlink"/>
          </w:rPr>
          <w:t>NAII 1050.1C</w:t>
        </w:r>
      </w:hyperlink>
      <w:r>
        <w:t>).</w:t>
      </w:r>
      <w:r w:rsidR="006C2CEE">
        <w:t xml:space="preserve">  Additional guidance for </w:t>
      </w:r>
      <w:r w:rsidR="00062F28">
        <w:t xml:space="preserve">IAs </w:t>
      </w:r>
      <w:r w:rsidR="006C2CEE">
        <w:t xml:space="preserve">is also contained in </w:t>
      </w:r>
      <w:hyperlink r:id="rId131" w:history="1">
        <w:r w:rsidR="00B552ED">
          <w:rPr>
            <w:rStyle w:val="Hyperlink"/>
          </w:rPr>
          <w:t>NPD 1360.2B</w:t>
        </w:r>
      </w:hyperlink>
      <w:r w:rsidR="006C2CEE">
        <w:t xml:space="preserve"> “Initiation and Development of International Cooperation in Space and Aeronautics Program</w:t>
      </w:r>
      <w:r w:rsidR="009726AF">
        <w:t>.</w:t>
      </w:r>
      <w:r w:rsidR="006C2CEE">
        <w:t xml:space="preserve">”  </w:t>
      </w:r>
    </w:p>
    <w:p w14:paraId="68155A85" w14:textId="324CE356" w:rsidR="009F30F8" w:rsidRPr="00781CE3" w:rsidRDefault="00C0090B" w:rsidP="00F34BE2">
      <w:pPr>
        <w:rPr>
          <w:sz w:val="22"/>
          <w:szCs w:val="22"/>
        </w:rPr>
      </w:pPr>
      <w:r>
        <w:t>As a matter of policy, NASA does not enter into or sign Technical Assistant Agreements (TAA) under the ITAR.</w:t>
      </w:r>
      <w:r w:rsidR="009F30F8">
        <w:t xml:space="preserve">  </w:t>
      </w:r>
      <w:r w:rsidR="009F30F8" w:rsidRPr="009F30F8">
        <w:rPr>
          <w:color w:val="000000"/>
        </w:rPr>
        <w:t>Every contractor participating i</w:t>
      </w:r>
      <w:r w:rsidR="00480793">
        <w:rPr>
          <w:color w:val="000000"/>
        </w:rPr>
        <w:t xml:space="preserve">n a NASA international program is responsible for </w:t>
      </w:r>
      <w:r w:rsidR="00984653">
        <w:rPr>
          <w:color w:val="000000"/>
        </w:rPr>
        <w:t>s</w:t>
      </w:r>
      <w:r w:rsidR="009F30F8" w:rsidRPr="009F30F8">
        <w:rPr>
          <w:color w:val="000000"/>
        </w:rPr>
        <w:t>ecur</w:t>
      </w:r>
      <w:r w:rsidR="00480793">
        <w:rPr>
          <w:color w:val="000000"/>
        </w:rPr>
        <w:t>ing</w:t>
      </w:r>
      <w:r w:rsidR="00984653">
        <w:rPr>
          <w:color w:val="000000"/>
        </w:rPr>
        <w:t xml:space="preserve"> </w:t>
      </w:r>
      <w:r w:rsidR="00ED6487">
        <w:rPr>
          <w:color w:val="000000"/>
        </w:rPr>
        <w:t xml:space="preserve">and remaining within the scope of their export authorization(s) per the terms of their contract. </w:t>
      </w:r>
      <w:r w:rsidR="009F30F8">
        <w:rPr>
          <w:color w:val="000000"/>
          <w:sz w:val="21"/>
          <w:szCs w:val="21"/>
        </w:rPr>
        <w:t xml:space="preserve">  </w:t>
      </w:r>
    </w:p>
    <w:p w14:paraId="22FBE593" w14:textId="394E81FF" w:rsidR="006C2CEE" w:rsidRDefault="006C2CEE" w:rsidP="001B1E01">
      <w:pPr>
        <w:pStyle w:val="Heading2"/>
        <w:spacing w:before="360"/>
      </w:pPr>
      <w:bookmarkStart w:id="264" w:name="_Toc404591805"/>
      <w:bookmarkStart w:id="265" w:name="_Toc404592001"/>
      <w:bookmarkStart w:id="266" w:name="_Toc404592197"/>
      <w:bookmarkStart w:id="267" w:name="_Toc404592386"/>
      <w:bookmarkStart w:id="268" w:name="_Toc404592570"/>
      <w:bookmarkStart w:id="269" w:name="_Toc404592754"/>
      <w:bookmarkStart w:id="270" w:name="_Toc404592938"/>
      <w:bookmarkEnd w:id="264"/>
      <w:bookmarkEnd w:id="265"/>
      <w:bookmarkEnd w:id="266"/>
      <w:bookmarkEnd w:id="267"/>
      <w:bookmarkEnd w:id="268"/>
      <w:bookmarkEnd w:id="269"/>
      <w:bookmarkEnd w:id="270"/>
      <w:r>
        <w:t xml:space="preserve"> </w:t>
      </w:r>
      <w:bookmarkStart w:id="271" w:name="_Toc403721946"/>
      <w:bookmarkStart w:id="272" w:name="_Toc404592755"/>
      <w:bookmarkStart w:id="273" w:name="_Toc404601367"/>
      <w:bookmarkStart w:id="274" w:name="_Toc406391838"/>
      <w:bookmarkStart w:id="275" w:name="_Toc413927619"/>
      <w:r>
        <w:t>Export Control Process for Publication Of Website Content</w:t>
      </w:r>
      <w:bookmarkEnd w:id="271"/>
      <w:bookmarkEnd w:id="272"/>
      <w:bookmarkEnd w:id="273"/>
      <w:bookmarkEnd w:id="274"/>
      <w:bookmarkEnd w:id="275"/>
      <w:r>
        <w:t xml:space="preserve"> </w:t>
      </w:r>
    </w:p>
    <w:p w14:paraId="115FC2A0" w14:textId="3DD49BEB" w:rsidR="003F0340" w:rsidRDefault="006C2CEE" w:rsidP="00E42DCF">
      <w:pPr>
        <w:rPr>
          <w:iCs/>
        </w:rPr>
      </w:pPr>
      <w:r w:rsidRPr="008E4165">
        <w:rPr>
          <w:iCs/>
        </w:rPr>
        <w:t xml:space="preserve">The </w:t>
      </w:r>
      <w:r>
        <w:rPr>
          <w:iCs/>
        </w:rPr>
        <w:t>Center OCIO</w:t>
      </w:r>
      <w:r w:rsidRPr="008E4165">
        <w:rPr>
          <w:iCs/>
        </w:rPr>
        <w:t xml:space="preserve"> in consultation with the CEA, ensures t</w:t>
      </w:r>
      <w:r w:rsidR="00062F28">
        <w:rPr>
          <w:iCs/>
        </w:rPr>
        <w:t xml:space="preserve">hat </w:t>
      </w:r>
      <w:r w:rsidR="00AB3F35">
        <w:rPr>
          <w:iCs/>
        </w:rPr>
        <w:t>IT</w:t>
      </w:r>
      <w:r>
        <w:rPr>
          <w:iCs/>
        </w:rPr>
        <w:t xml:space="preserve"> </w:t>
      </w:r>
      <w:r w:rsidRPr="008E4165">
        <w:rPr>
          <w:iCs/>
        </w:rPr>
        <w:t xml:space="preserve">policies, standards, and procedures are compliant with </w:t>
      </w:r>
      <w:hyperlink r:id="rId132" w:history="1">
        <w:r w:rsidRPr="001B7A9B">
          <w:rPr>
            <w:rStyle w:val="Hyperlink"/>
            <w:iCs/>
          </w:rPr>
          <w:t>NPD 2810.1D</w:t>
        </w:r>
      </w:hyperlink>
      <w:r w:rsidR="00067A21" w:rsidRPr="00A245EE">
        <w:t>,</w:t>
      </w:r>
      <w:r w:rsidRPr="008E4165">
        <w:rPr>
          <w:iCs/>
        </w:rPr>
        <w:t xml:space="preserve"> “NASA information Security Policy”</w:t>
      </w:r>
      <w:r>
        <w:rPr>
          <w:iCs/>
        </w:rPr>
        <w:t>,</w:t>
      </w:r>
      <w:r w:rsidRPr="008E4165">
        <w:rPr>
          <w:iCs/>
        </w:rPr>
        <w:t xml:space="preserve"> </w:t>
      </w:r>
      <w:hyperlink r:id="rId133" w:history="1">
        <w:r w:rsidRPr="001B7A9B">
          <w:rPr>
            <w:rStyle w:val="Hyperlink"/>
            <w:iCs/>
          </w:rPr>
          <w:t>NPR 2810.1A</w:t>
        </w:r>
      </w:hyperlink>
      <w:r w:rsidRPr="008E4165">
        <w:rPr>
          <w:iCs/>
        </w:rPr>
        <w:t>, “Security of Information Technology”</w:t>
      </w:r>
      <w:r>
        <w:rPr>
          <w:iCs/>
        </w:rPr>
        <w:t>,</w:t>
      </w:r>
      <w:r w:rsidRPr="008E4165">
        <w:rPr>
          <w:iCs/>
        </w:rPr>
        <w:t xml:space="preserve"> and </w:t>
      </w:r>
      <w:hyperlink r:id="rId134" w:history="1">
        <w:r w:rsidRPr="001B7A9B">
          <w:rPr>
            <w:rStyle w:val="Hyperlink"/>
            <w:iCs/>
          </w:rPr>
          <w:t>NPR 2190.</w:t>
        </w:r>
        <w:r w:rsidR="00F57A9B">
          <w:rPr>
            <w:rStyle w:val="Hyperlink"/>
            <w:iCs/>
          </w:rPr>
          <w:t>1B</w:t>
        </w:r>
      </w:hyperlink>
      <w:r w:rsidR="00B81EBF">
        <w:rPr>
          <w:iCs/>
        </w:rPr>
        <w:t xml:space="preserve">.  </w:t>
      </w:r>
    </w:p>
    <w:p w14:paraId="1164AE41" w14:textId="173016DF" w:rsidR="004374B8" w:rsidRPr="00085743" w:rsidRDefault="003F0340" w:rsidP="00E42DCF">
      <w:pPr>
        <w:rPr>
          <w:iCs/>
          <w:sz w:val="22"/>
          <w:szCs w:val="22"/>
        </w:rPr>
      </w:pPr>
      <w:r>
        <w:rPr>
          <w:iCs/>
        </w:rPr>
        <w:t xml:space="preserve"> A</w:t>
      </w:r>
      <w:r w:rsidR="006C2CEE">
        <w:rPr>
          <w:iCs/>
        </w:rPr>
        <w:t xml:space="preserve"> </w:t>
      </w:r>
      <w:r w:rsidR="006C2CEE" w:rsidRPr="008E4165">
        <w:rPr>
          <w:iCs/>
        </w:rPr>
        <w:t xml:space="preserve">NASA </w:t>
      </w:r>
      <w:r w:rsidR="00D25E7F">
        <w:rPr>
          <w:iCs/>
        </w:rPr>
        <w:t>employee or</w:t>
      </w:r>
      <w:r w:rsidR="006C2CEE">
        <w:rPr>
          <w:iCs/>
        </w:rPr>
        <w:t xml:space="preserve"> contractor</w:t>
      </w:r>
      <w:r w:rsidR="006C2CEE" w:rsidRPr="008E4165">
        <w:rPr>
          <w:iCs/>
        </w:rPr>
        <w:t xml:space="preserve"> </w:t>
      </w:r>
      <w:r>
        <w:rPr>
          <w:iCs/>
        </w:rPr>
        <w:t xml:space="preserve">must receive approval from the Center ECS prior to posting any </w:t>
      </w:r>
      <w:r w:rsidR="00D25E7F">
        <w:rPr>
          <w:iCs/>
        </w:rPr>
        <w:t xml:space="preserve">NASA </w:t>
      </w:r>
      <w:hyperlink w:anchor="technicaldataITAR" w:history="1">
        <w:r w:rsidR="00D25E7F" w:rsidRPr="00D25E7F">
          <w:rPr>
            <w:rStyle w:val="Hyperlink"/>
            <w:iCs/>
          </w:rPr>
          <w:t>technical data</w:t>
        </w:r>
      </w:hyperlink>
      <w:r w:rsidR="00D25E7F">
        <w:rPr>
          <w:iCs/>
        </w:rPr>
        <w:t xml:space="preserve"> or </w:t>
      </w:r>
      <w:hyperlink w:anchor="technology" w:history="1">
        <w:r w:rsidR="00D25E7F" w:rsidRPr="00D25E7F">
          <w:rPr>
            <w:rStyle w:val="Hyperlink"/>
            <w:iCs/>
          </w:rPr>
          <w:t>technology</w:t>
        </w:r>
      </w:hyperlink>
      <w:r w:rsidR="00D25E7F">
        <w:rPr>
          <w:iCs/>
        </w:rPr>
        <w:t xml:space="preserve"> to a public website</w:t>
      </w:r>
      <w:r>
        <w:rPr>
          <w:iCs/>
        </w:rPr>
        <w:t>.  The Center ECS</w:t>
      </w:r>
      <w:r w:rsidR="006C2CEE" w:rsidRPr="008E4165">
        <w:rPr>
          <w:iCs/>
        </w:rPr>
        <w:t xml:space="preserve"> reviews the material for export-controlled information and works with the </w:t>
      </w:r>
      <w:r w:rsidR="00F97BF7">
        <w:rPr>
          <w:iCs/>
        </w:rPr>
        <w:t>Requestor</w:t>
      </w:r>
      <w:r w:rsidR="006C2CEE" w:rsidRPr="008E4165">
        <w:rPr>
          <w:iCs/>
        </w:rPr>
        <w:t xml:space="preserve"> to edit the content</w:t>
      </w:r>
      <w:r w:rsidR="00CE05B5">
        <w:rPr>
          <w:iCs/>
        </w:rPr>
        <w:t>,</w:t>
      </w:r>
      <w:r w:rsidR="006C2CEE" w:rsidRPr="008E4165">
        <w:rPr>
          <w:iCs/>
        </w:rPr>
        <w:t xml:space="preserve"> as needed</w:t>
      </w:r>
      <w:r w:rsidR="00C85AF0">
        <w:rPr>
          <w:iCs/>
        </w:rPr>
        <w:t>,</w:t>
      </w:r>
      <w:r w:rsidR="006C2CEE" w:rsidRPr="008E4165">
        <w:rPr>
          <w:iCs/>
        </w:rPr>
        <w:t xml:space="preserve"> to ensure compliance with export control regulations.  </w:t>
      </w:r>
      <w:r w:rsidR="00C478FF">
        <w:rPr>
          <w:iCs/>
        </w:rPr>
        <w:t xml:space="preserve">The Center must document the approval per their Center-specific process. </w:t>
      </w:r>
      <w:bookmarkStart w:id="276" w:name="_Toc403721947"/>
      <w:r w:rsidR="004374B8">
        <w:rPr>
          <w:iCs/>
        </w:rPr>
        <w:t xml:space="preserve"> </w:t>
      </w:r>
    </w:p>
    <w:p w14:paraId="46000879" w14:textId="449B8B1A" w:rsidR="006C2CEE" w:rsidRDefault="0004261A" w:rsidP="001B1E01">
      <w:pPr>
        <w:pStyle w:val="Heading2"/>
        <w:spacing w:before="360"/>
      </w:pPr>
      <w:bookmarkStart w:id="277" w:name="_Export_Control_Process"/>
      <w:bookmarkStart w:id="278" w:name="_Toc404592756"/>
      <w:bookmarkStart w:id="279" w:name="_Toc404601368"/>
      <w:bookmarkStart w:id="280" w:name="_Toc406391839"/>
      <w:bookmarkEnd w:id="277"/>
      <w:r>
        <w:t xml:space="preserve"> </w:t>
      </w:r>
      <w:bookmarkStart w:id="281" w:name="_Toc413927620"/>
      <w:r w:rsidR="006C2CEE">
        <w:t xml:space="preserve">Export Control Process for </w:t>
      </w:r>
      <w:r w:rsidR="003609C0">
        <w:t xml:space="preserve">NASA </w:t>
      </w:r>
      <w:r w:rsidR="006C2CEE">
        <w:t>Scientific And Technical Information (STI)</w:t>
      </w:r>
      <w:bookmarkEnd w:id="276"/>
      <w:bookmarkEnd w:id="278"/>
      <w:bookmarkEnd w:id="279"/>
      <w:bookmarkEnd w:id="280"/>
      <w:bookmarkEnd w:id="281"/>
      <w:r w:rsidR="006C2CEE">
        <w:t xml:space="preserve"> </w:t>
      </w:r>
    </w:p>
    <w:p w14:paraId="00389655" w14:textId="32AF78CD" w:rsidR="006C2CEE" w:rsidRPr="00C02125" w:rsidRDefault="00D43964" w:rsidP="003A4C49">
      <w:pPr>
        <w:spacing w:after="160"/>
      </w:pPr>
      <w:r>
        <w:t>STI</w:t>
      </w:r>
      <w:r w:rsidR="006C2CEE">
        <w:t xml:space="preserve"> is defined as “the results (the analyses of data and facts and resulting conclusions) of basic and applied scientific, technical, and related engineering research and development.”  All</w:t>
      </w:r>
      <w:r w:rsidR="006C2CEE" w:rsidRPr="00C02125">
        <w:t xml:space="preserve"> NASA STI</w:t>
      </w:r>
      <w:r w:rsidR="006C2CEE">
        <w:t xml:space="preserve"> and NASA-funded STI, </w:t>
      </w:r>
      <w:r w:rsidR="00E512AA">
        <w:t>proposed to be</w:t>
      </w:r>
      <w:r w:rsidR="006C2CEE">
        <w:t xml:space="preserve"> released </w:t>
      </w:r>
      <w:r w:rsidR="006C2CEE" w:rsidRPr="00E1054D">
        <w:t>by or on behalf of</w:t>
      </w:r>
      <w:r w:rsidR="006C2CEE">
        <w:t xml:space="preserve"> NASA</w:t>
      </w:r>
      <w:r w:rsidR="006C2CEE" w:rsidRPr="00C02125">
        <w:t xml:space="preserve"> </w:t>
      </w:r>
      <w:r w:rsidR="00920E0E">
        <w:t xml:space="preserve">(such as </w:t>
      </w:r>
      <w:r w:rsidR="006C2CEE" w:rsidRPr="00C02125">
        <w:t>into the public domain</w:t>
      </w:r>
      <w:r w:rsidR="00145EFF">
        <w:t>,</w:t>
      </w:r>
      <w:r w:rsidR="006C2CEE" w:rsidRPr="00C02125">
        <w:t xml:space="preserve"> or</w:t>
      </w:r>
      <w:r w:rsidR="006C2CEE">
        <w:t xml:space="preserve"> </w:t>
      </w:r>
      <w:r w:rsidR="006C2CEE" w:rsidRPr="00C02125">
        <w:t>presented at</w:t>
      </w:r>
      <w:r w:rsidR="006C2CEE">
        <w:t xml:space="preserve"> conferences</w:t>
      </w:r>
      <w:r w:rsidR="00145EFF">
        <w:t>,</w:t>
      </w:r>
      <w:r w:rsidR="006C2CEE">
        <w:t xml:space="preserve"> or</w:t>
      </w:r>
      <w:r w:rsidR="006C2CEE" w:rsidRPr="00C02125">
        <w:t xml:space="preserve"> meetings where foreign persons may be present</w:t>
      </w:r>
      <w:r w:rsidR="00920E0E">
        <w:t>)</w:t>
      </w:r>
      <w:r w:rsidR="00C85AF0">
        <w:t>,</w:t>
      </w:r>
      <w:r w:rsidR="006C2CEE" w:rsidRPr="00C02125">
        <w:t xml:space="preserve"> shall be reviewed in accordance with </w:t>
      </w:r>
      <w:hyperlink r:id="rId135" w:history="1">
        <w:r w:rsidR="007611CC">
          <w:rPr>
            <w:rStyle w:val="Hyperlink"/>
          </w:rPr>
          <w:t>NPR 2200.2C</w:t>
        </w:r>
      </w:hyperlink>
      <w:r w:rsidR="00E512AA" w:rsidRPr="00B1186D">
        <w:t xml:space="preserve"> </w:t>
      </w:r>
      <w:r w:rsidR="00CE05B5">
        <w:t>and as described on the</w:t>
      </w:r>
      <w:r w:rsidR="00705C41">
        <w:t xml:space="preserve"> Agency’s </w:t>
      </w:r>
      <w:hyperlink r:id="rId136" w:history="1">
        <w:r w:rsidR="006C2CEE" w:rsidRPr="00C02125">
          <w:rPr>
            <w:rStyle w:val="Hyperlink"/>
          </w:rPr>
          <w:t>STI website</w:t>
        </w:r>
      </w:hyperlink>
      <w:r w:rsidR="00705C41">
        <w:rPr>
          <w:rStyle w:val="Hyperlink"/>
        </w:rPr>
        <w:t>.</w:t>
      </w:r>
      <w:r w:rsidR="006C2CEE">
        <w:t xml:space="preserve"> </w:t>
      </w:r>
    </w:p>
    <w:p w14:paraId="7BC96288" w14:textId="2CE215E8" w:rsidR="00842066" w:rsidRDefault="00101AFC" w:rsidP="00E42DCF">
      <w:pPr>
        <w:rPr>
          <w:color w:val="000000"/>
        </w:rPr>
      </w:pPr>
      <w:r>
        <w:lastRenderedPageBreak/>
        <w:t xml:space="preserve">The </w:t>
      </w:r>
      <w:r w:rsidR="006C2CEE">
        <w:t xml:space="preserve">STI </w:t>
      </w:r>
      <w:r>
        <w:t>process</w:t>
      </w:r>
      <w:r w:rsidR="006C2CEE">
        <w:t xml:space="preserve"> </w:t>
      </w:r>
      <w:r w:rsidR="007758ED">
        <w:t>includes</w:t>
      </w:r>
      <w:r w:rsidR="006C2CEE">
        <w:t xml:space="preserve"> an export control review and signature in section 8 of</w:t>
      </w:r>
      <w:r w:rsidR="006C2CEE" w:rsidRPr="00C02125">
        <w:t xml:space="preserve"> </w:t>
      </w:r>
      <w:r w:rsidR="006C2CEE">
        <w:t xml:space="preserve">the </w:t>
      </w:r>
      <w:r w:rsidR="006C2CEE" w:rsidRPr="00C02125">
        <w:t>NF-1676</w:t>
      </w:r>
      <w:r w:rsidR="006C2CEE">
        <w:t xml:space="preserve"> or the export control block of the EDAA</w:t>
      </w:r>
      <w:r w:rsidR="007611CC">
        <w:t xml:space="preserve"> or CEA approval blocks of the C</w:t>
      </w:r>
      <w:r w:rsidR="006C2CEE">
        <w:t xml:space="preserve">enter systems that implement the DAA review.  </w:t>
      </w:r>
      <w:r w:rsidR="00F97BF7">
        <w:rPr>
          <w:color w:val="000000"/>
        </w:rPr>
        <w:t>Requestor</w:t>
      </w:r>
      <w:r w:rsidR="006C2CEE" w:rsidRPr="00920E0E">
        <w:rPr>
          <w:color w:val="000000"/>
        </w:rPr>
        <w:t>s shou</w:t>
      </w:r>
      <w:r w:rsidR="00CE05B5">
        <w:rPr>
          <w:color w:val="000000"/>
        </w:rPr>
        <w:t>ld allow sufficient time for</w:t>
      </w:r>
      <w:r w:rsidR="006C2CEE" w:rsidRPr="00920E0E">
        <w:rPr>
          <w:color w:val="000000"/>
        </w:rPr>
        <w:t xml:space="preserve"> ECS to process a determination request</w:t>
      </w:r>
      <w:r w:rsidR="003B11E7">
        <w:rPr>
          <w:color w:val="000000"/>
        </w:rPr>
        <w:t xml:space="preserve"> depending on the length and complexity of the material to be reviewed</w:t>
      </w:r>
      <w:r w:rsidR="00872CB4" w:rsidRPr="00920E0E">
        <w:rPr>
          <w:color w:val="000000"/>
        </w:rPr>
        <w:t xml:space="preserve">.  </w:t>
      </w:r>
      <w:r w:rsidR="003B11E7">
        <w:rPr>
          <w:color w:val="000000"/>
        </w:rPr>
        <w:t>Longer and complicated material may take</w:t>
      </w:r>
      <w:r w:rsidR="00842066">
        <w:rPr>
          <w:color w:val="000000"/>
        </w:rPr>
        <w:t xml:space="preserve"> up to</w:t>
      </w:r>
      <w:r w:rsidR="003B11E7">
        <w:rPr>
          <w:color w:val="000000"/>
        </w:rPr>
        <w:t xml:space="preserve"> 30 days </w:t>
      </w:r>
      <w:r w:rsidR="00842066">
        <w:rPr>
          <w:color w:val="000000"/>
        </w:rPr>
        <w:t xml:space="preserve">or more </w:t>
      </w:r>
      <w:r w:rsidR="003B11E7">
        <w:rPr>
          <w:color w:val="000000"/>
        </w:rPr>
        <w:t>to review.</w:t>
      </w:r>
      <w:r w:rsidR="00872CB4" w:rsidRPr="00920E0E">
        <w:rPr>
          <w:color w:val="000000"/>
        </w:rPr>
        <w:t xml:space="preserve">  </w:t>
      </w:r>
      <w:r w:rsidR="00A63DCA">
        <w:rPr>
          <w:color w:val="000000"/>
        </w:rPr>
        <w:t xml:space="preserve">The </w:t>
      </w:r>
      <w:r w:rsidR="00F97BF7">
        <w:rPr>
          <w:color w:val="000000"/>
        </w:rPr>
        <w:t>Requestor</w:t>
      </w:r>
      <w:r w:rsidR="00A63DCA">
        <w:rPr>
          <w:color w:val="000000"/>
        </w:rPr>
        <w:t xml:space="preserve"> should indicate what is already publicly available in the document that they want to be released in order to expedite the export control review process.  </w:t>
      </w:r>
      <w:r w:rsidR="003B11E7">
        <w:rPr>
          <w:color w:val="000000"/>
        </w:rPr>
        <w:t>NASA may not authorize the release of</w:t>
      </w:r>
      <w:r w:rsidR="006C2CEE" w:rsidRPr="00E42DCF">
        <w:rPr>
          <w:color w:val="000000"/>
        </w:rPr>
        <w:t xml:space="preserve"> STI </w:t>
      </w:r>
      <w:r w:rsidR="00842066">
        <w:rPr>
          <w:color w:val="000000"/>
        </w:rPr>
        <w:t>that contains information on equities controlled by other</w:t>
      </w:r>
      <w:r w:rsidR="003609C0">
        <w:rPr>
          <w:color w:val="000000"/>
        </w:rPr>
        <w:t xml:space="preserve"> government agencies</w:t>
      </w:r>
      <w:r w:rsidR="006C2CEE" w:rsidRPr="00E42DCF">
        <w:rPr>
          <w:color w:val="000000"/>
        </w:rPr>
        <w:t>, such as the Department of Defense</w:t>
      </w:r>
      <w:r w:rsidR="00B46652" w:rsidRPr="00E42DCF">
        <w:rPr>
          <w:color w:val="000000"/>
        </w:rPr>
        <w:t xml:space="preserve"> (DOD)</w:t>
      </w:r>
      <w:r w:rsidR="003609C0">
        <w:rPr>
          <w:color w:val="000000"/>
        </w:rPr>
        <w:t>, without their prior approval.</w:t>
      </w:r>
      <w:r w:rsidR="00842066">
        <w:rPr>
          <w:color w:val="000000"/>
        </w:rPr>
        <w:t xml:space="preserve">  The Center ECS must contact ECILD</w:t>
      </w:r>
      <w:r w:rsidR="00145EFF">
        <w:rPr>
          <w:color w:val="000000"/>
        </w:rPr>
        <w:t xml:space="preserve"> to obtain approval from other agencies</w:t>
      </w:r>
      <w:r w:rsidR="00842066">
        <w:rPr>
          <w:color w:val="000000"/>
        </w:rPr>
        <w:t xml:space="preserve">.  </w:t>
      </w:r>
    </w:p>
    <w:p w14:paraId="65342A05" w14:textId="60F2E1EB" w:rsidR="006C2CEE" w:rsidRDefault="00A5069C" w:rsidP="001B1E01">
      <w:pPr>
        <w:pStyle w:val="Heading2"/>
        <w:spacing w:before="360"/>
      </w:pPr>
      <w:bookmarkStart w:id="282" w:name="_Toc403721948"/>
      <w:bookmarkStart w:id="283" w:name="_Toc404592757"/>
      <w:bookmarkStart w:id="284" w:name="_Toc404601369"/>
      <w:bookmarkStart w:id="285" w:name="_Toc406391840"/>
      <w:r>
        <w:t xml:space="preserve"> </w:t>
      </w:r>
      <w:bookmarkStart w:id="286" w:name="_Toc413927621"/>
      <w:r w:rsidR="006C2CEE">
        <w:t>Export Control Process for Property Disposal</w:t>
      </w:r>
      <w:bookmarkEnd w:id="282"/>
      <w:bookmarkEnd w:id="283"/>
      <w:bookmarkEnd w:id="284"/>
      <w:bookmarkEnd w:id="285"/>
      <w:bookmarkEnd w:id="286"/>
      <w:r w:rsidR="006C2CEE">
        <w:t xml:space="preserve"> </w:t>
      </w:r>
    </w:p>
    <w:p w14:paraId="32752F16" w14:textId="4D92B6C6" w:rsidR="002908F8" w:rsidRDefault="002908F8" w:rsidP="00E42DCF">
      <w:r>
        <w:t xml:space="preserve">Procedural guidance relating to the use and disposal of NASA-owned property is established in </w:t>
      </w:r>
      <w:hyperlink r:id="rId137" w:history="1">
        <w:r w:rsidRPr="006E1726">
          <w:rPr>
            <w:rStyle w:val="Hyperlink"/>
          </w:rPr>
          <w:t>NPR 4300.1C</w:t>
        </w:r>
      </w:hyperlink>
      <w:r>
        <w:t xml:space="preserve"> “NASA Personal Property Disposal Procedural Requirements”.  It addresses the disposal management of NASA-owned excess, surplus, and obsolete exchange or sale property.  The NPR applies to NASA Centers and the Government property held by NASA or contractors located on a NASA installation.  </w:t>
      </w:r>
    </w:p>
    <w:p w14:paraId="1D3CF9A1" w14:textId="107AA99E" w:rsidR="006C2CEE" w:rsidRDefault="006C2CEE" w:rsidP="00E42DCF">
      <w:r>
        <w:t>The Center Property Disposal Officer (PDO) is responsible for the disposition of excess, surplus pro</w:t>
      </w:r>
      <w:r w:rsidR="002F7E94">
        <w:t xml:space="preserve">perty in compliance with U.S. </w:t>
      </w:r>
      <w:r>
        <w:t>Government property laws and regulations</w:t>
      </w:r>
      <w:r w:rsidR="001D3E2B">
        <w:rPr>
          <w:rStyle w:val="FootnoteReference"/>
        </w:rPr>
        <w:footnoteReference w:id="16"/>
      </w:r>
      <w:r>
        <w:t xml:space="preserve">.  Property no longer needed by a NASA program or activity can be </w:t>
      </w:r>
      <w:r w:rsidR="00CD62BF">
        <w:t xml:space="preserve">dispositioned </w:t>
      </w:r>
      <w:r>
        <w:t>in a variety of ways, including, but not limited to</w:t>
      </w:r>
      <w:r w:rsidR="00CD62BF">
        <w:t xml:space="preserve">, </w:t>
      </w:r>
      <w:r w:rsidR="00BC3A4E">
        <w:t>such as</w:t>
      </w:r>
      <w:r w:rsidR="00C85AF0">
        <w:t>,</w:t>
      </w:r>
      <w:r>
        <w:t xml:space="preserve"> recycl</w:t>
      </w:r>
      <w:r w:rsidR="00BC3A4E">
        <w:t>ing</w:t>
      </w:r>
      <w:r>
        <w:t>, internal re</w:t>
      </w:r>
      <w:r w:rsidR="008E3708">
        <w:t>-</w:t>
      </w:r>
      <w:r>
        <w:t>use, transfer,</w:t>
      </w:r>
      <w:r w:rsidR="00CF0468">
        <w:t xml:space="preserve"> donation,</w:t>
      </w:r>
      <w:r>
        <w:t xml:space="preserve"> sale by </w:t>
      </w:r>
      <w:r w:rsidR="004A5127">
        <w:t xml:space="preserve">the </w:t>
      </w:r>
      <w:r>
        <w:t>Gener</w:t>
      </w:r>
      <w:r w:rsidR="004A5127">
        <w:t>al Services Administration</w:t>
      </w:r>
      <w:r w:rsidR="002F7E94">
        <w:t xml:space="preserve"> (GSA)</w:t>
      </w:r>
      <w:r w:rsidR="00CF0468">
        <w:t>,</w:t>
      </w:r>
      <w:r>
        <w:t xml:space="preserve"> </w:t>
      </w:r>
      <w:r w:rsidR="00CF0468">
        <w:t xml:space="preserve">abandonment and/or </w:t>
      </w:r>
      <w:r>
        <w:t>destruction.</w:t>
      </w:r>
      <w:r w:rsidR="0027076D">
        <w:t xml:space="preserve">  Export control should take extra scrutiny to identify which items under no circumstances should be sold to the public.</w:t>
      </w:r>
    </w:p>
    <w:p w14:paraId="5D103896" w14:textId="7D3CFA42" w:rsidR="00164319" w:rsidRDefault="00CF0468" w:rsidP="00164319">
      <w:r>
        <w:rPr>
          <w:noProof/>
        </w:rPr>
        <w:lastRenderedPageBreak/>
        <mc:AlternateContent>
          <mc:Choice Requires="wps">
            <w:drawing>
              <wp:anchor distT="45720" distB="45720" distL="114300" distR="114300" simplePos="0" relativeHeight="251820032" behindDoc="0" locked="1" layoutInCell="1" allowOverlap="0" wp14:anchorId="1C147EB4" wp14:editId="045B64FF">
                <wp:simplePos x="0" y="0"/>
                <wp:positionH relativeFrom="margin">
                  <wp:posOffset>3566160</wp:posOffset>
                </wp:positionH>
                <wp:positionV relativeFrom="page">
                  <wp:posOffset>4819015</wp:posOffset>
                </wp:positionV>
                <wp:extent cx="2322576" cy="1404620"/>
                <wp:effectExtent l="0" t="0" r="20955" b="114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576" cy="1404620"/>
                        </a:xfrm>
                        <a:prstGeom prst="rect">
                          <a:avLst/>
                        </a:prstGeom>
                        <a:solidFill>
                          <a:schemeClr val="tx2">
                            <a:lumMod val="40000"/>
                            <a:lumOff val="60000"/>
                          </a:schemeClr>
                        </a:solidFill>
                        <a:ln w="9525">
                          <a:solidFill>
                            <a:srgbClr val="000000"/>
                          </a:solidFill>
                          <a:miter lim="800000"/>
                          <a:headEnd/>
                          <a:tailEnd/>
                        </a:ln>
                      </wps:spPr>
                      <wps:txbx>
                        <w:txbxContent>
                          <w:p w14:paraId="252441B6" w14:textId="5916A6A4" w:rsidR="009165FF" w:rsidRDefault="009165FF" w:rsidP="00CF0468">
                            <w:pPr>
                              <w:spacing w:before="0" w:after="0" w:line="240" w:lineRule="auto"/>
                              <w:ind w:firstLine="0"/>
                            </w:pPr>
                            <w:r w:rsidRPr="00164319">
                              <w:rPr>
                                <w:b/>
                              </w:rPr>
                              <w:t>BEST PRACTICE</w:t>
                            </w:r>
                            <w:r>
                              <w:t>: Prior to requesting disposal of excess property, the program/project should provide the necessary export classifications and recommended disposition of the property to the PDO (specifically if it can or cannot be sold to the public).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47EB4" id="_x0000_s1052" type="#_x0000_t202" style="position:absolute;left:0;text-align:left;margin-left:280.8pt;margin-top:379.45pt;width:182.9pt;height:110.6pt;z-index:25182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" o:allowoverlap="f" fillcolor="#8db3e2 [1311]">
                <v:textbox style="mso-fit-shape-to-text:t">
                  <w:txbxContent>
                    <w:p w14:paraId="252441B6" w14:textId="5916A6A4" w:rsidR="009165FF" w:rsidRDefault="009165FF" w:rsidP="00CF0468">
                      <w:pPr>
                        <w:spacing w:before="0" w:after="0" w:line="240" w:lineRule="auto"/>
                        <w:ind w:firstLine="0"/>
                      </w:pPr>
                      <w:r w:rsidRPr="00164319">
                        <w:rPr>
                          <w:b/>
                        </w:rPr>
                        <w:t>BEST PRACTICE</w:t>
                      </w:r>
                      <w:r>
                        <w:t>: Prior to requesting disposal of excess property, the program/project should provide the necessary export classifications and recommended disposition of the property to the PDO (specifically if it can or cannot be sold to the public).</w:t>
                      </w:r>
                    </w:p>
                  </w:txbxContent>
                </v:textbox>
                <w10:wrap type="square" anchorx="margin" anchory="page"/>
                <w10:anchorlock/>
              </v:shape>
            </w:pict>
          </mc:Fallback>
        </mc:AlternateContent>
      </w:r>
      <w:r w:rsidR="002908F8" w:rsidRPr="002908F8">
        <w:t xml:space="preserve"> </w:t>
      </w:r>
      <w:r w:rsidR="002908F8" w:rsidRPr="0053441B">
        <w:t>Regardless of the disposition</w:t>
      </w:r>
      <w:r w:rsidR="002908F8">
        <w:t xml:space="preserve"> </w:t>
      </w:r>
      <w:r w:rsidR="002908F8" w:rsidRPr="0053441B">
        <w:t>of the property, the NASA Property Disposal Office at each Center mu</w:t>
      </w:r>
      <w:r w:rsidR="002908F8">
        <w:t>st contact the ECS</w:t>
      </w:r>
      <w:r w:rsidR="002908F8" w:rsidRPr="0053441B">
        <w:t xml:space="preserve"> </w:t>
      </w:r>
      <w:r w:rsidR="002908F8">
        <w:t>to obtain</w:t>
      </w:r>
      <w:r w:rsidR="002908F8" w:rsidRPr="0053441B">
        <w:t xml:space="preserve"> the export classifications of the property to be d</w:t>
      </w:r>
      <w:r w:rsidR="002908F8">
        <w:t>isposed</w:t>
      </w:r>
      <w:r w:rsidR="002908F8" w:rsidRPr="0053441B">
        <w:t>.  The request may be for a singl</w:t>
      </w:r>
      <w:r w:rsidR="002908F8">
        <w:t xml:space="preserve">e item or multiple items.  The program/project requesting the disposal of the property provides the </w:t>
      </w:r>
      <w:r w:rsidR="002908F8" w:rsidRPr="0053441B">
        <w:t>following property attributes</w:t>
      </w:r>
      <w:r w:rsidR="002908F8">
        <w:t xml:space="preserve"> to the PDO for correct classification of item(s) by ECS</w:t>
      </w:r>
      <w:r w:rsidR="005126A6">
        <w:t>:</w:t>
      </w:r>
      <w:r w:rsidR="008B2BE5">
        <w:t xml:space="preserve"> </w:t>
      </w:r>
    </w:p>
    <w:p w14:paraId="58064070" w14:textId="77777777" w:rsidR="00173AF9" w:rsidRDefault="00173AF9" w:rsidP="00173AF9">
      <w:pPr>
        <w:pStyle w:val="ListParagraph"/>
        <w:numPr>
          <w:ilvl w:val="0"/>
          <w:numId w:val="38"/>
        </w:numPr>
        <w:spacing w:before="120"/>
      </w:pPr>
      <w:r>
        <w:t>Name of the item</w:t>
      </w:r>
    </w:p>
    <w:p w14:paraId="02E2E65A" w14:textId="77777777" w:rsidR="00173AF9" w:rsidRDefault="00173AF9" w:rsidP="00173AF9">
      <w:pPr>
        <w:pStyle w:val="ListParagraph"/>
        <w:numPr>
          <w:ilvl w:val="0"/>
          <w:numId w:val="38"/>
        </w:numPr>
        <w:spacing w:before="120"/>
      </w:pPr>
      <w:r>
        <w:t>Manufacturer</w:t>
      </w:r>
    </w:p>
    <w:p w14:paraId="55ABC01E" w14:textId="77777777" w:rsidR="00173AF9" w:rsidRDefault="00173AF9" w:rsidP="00173AF9">
      <w:pPr>
        <w:pStyle w:val="ListParagraph"/>
        <w:numPr>
          <w:ilvl w:val="0"/>
          <w:numId w:val="38"/>
        </w:numPr>
        <w:spacing w:before="120"/>
      </w:pPr>
      <w:r>
        <w:t>Part number</w:t>
      </w:r>
    </w:p>
    <w:p w14:paraId="38F62C4C" w14:textId="77777777" w:rsidR="00173AF9" w:rsidRDefault="00173AF9" w:rsidP="00173AF9">
      <w:pPr>
        <w:pStyle w:val="ListParagraph"/>
        <w:numPr>
          <w:ilvl w:val="0"/>
          <w:numId w:val="38"/>
        </w:numPr>
        <w:spacing w:before="120"/>
      </w:pPr>
      <w:r>
        <w:t>Model number</w:t>
      </w:r>
    </w:p>
    <w:p w14:paraId="570E3194" w14:textId="5AB31E89" w:rsidR="00173AF9" w:rsidRDefault="00173AF9" w:rsidP="00173AF9">
      <w:pPr>
        <w:pStyle w:val="ListParagraph"/>
        <w:numPr>
          <w:ilvl w:val="0"/>
          <w:numId w:val="38"/>
        </w:numPr>
        <w:spacing w:before="120"/>
      </w:pPr>
      <w:r>
        <w:t>O</w:t>
      </w:r>
      <w:r w:rsidR="002F0EE3">
        <w:t xml:space="preserve">riginal Acquisition </w:t>
      </w:r>
      <w:r>
        <w:t>C</w:t>
      </w:r>
      <w:r w:rsidR="002F0EE3">
        <w:t>ost (OAC)</w:t>
      </w:r>
    </w:p>
    <w:p w14:paraId="5690F007" w14:textId="77777777" w:rsidR="00173AF9" w:rsidRDefault="00173AF9" w:rsidP="00173AF9">
      <w:pPr>
        <w:pStyle w:val="ListParagraph"/>
        <w:numPr>
          <w:ilvl w:val="0"/>
          <w:numId w:val="38"/>
        </w:numPr>
        <w:spacing w:before="120"/>
      </w:pPr>
      <w:r>
        <w:t>How item was used, if available</w:t>
      </w:r>
    </w:p>
    <w:p w14:paraId="115520A6" w14:textId="77777777" w:rsidR="00173AF9" w:rsidRDefault="00173AF9" w:rsidP="00173AF9">
      <w:pPr>
        <w:pStyle w:val="ListParagraph"/>
        <w:numPr>
          <w:ilvl w:val="0"/>
          <w:numId w:val="38"/>
        </w:numPr>
        <w:spacing w:before="120"/>
      </w:pPr>
      <w:r>
        <w:t>Where item has been, if available</w:t>
      </w:r>
    </w:p>
    <w:p w14:paraId="09D24D8F" w14:textId="77777777" w:rsidR="00173AF9" w:rsidRDefault="00173AF9" w:rsidP="00173AF9">
      <w:pPr>
        <w:pStyle w:val="ListParagraph"/>
        <w:numPr>
          <w:ilvl w:val="0"/>
          <w:numId w:val="38"/>
        </w:numPr>
        <w:spacing w:before="120"/>
      </w:pPr>
      <w:r>
        <w:t>Export classifications, if available</w:t>
      </w:r>
    </w:p>
    <w:p w14:paraId="3125800C" w14:textId="0D02F0A8" w:rsidR="006C2CEE" w:rsidRDefault="00173AF9" w:rsidP="00875D76">
      <w:pPr>
        <w:pStyle w:val="ListParagraph"/>
        <w:numPr>
          <w:ilvl w:val="0"/>
          <w:numId w:val="38"/>
        </w:numPr>
        <w:spacing w:before="120"/>
      </w:pPr>
      <w:r>
        <w:t>Additional information</w:t>
      </w:r>
    </w:p>
    <w:p w14:paraId="687BEC8E" w14:textId="6DF8F0D8" w:rsidR="002908F8" w:rsidRDefault="006C2CEE" w:rsidP="002908F8">
      <w:r w:rsidRPr="0053441B">
        <w:t>CE</w:t>
      </w:r>
      <w:r w:rsidR="002908F8" w:rsidRPr="0053441B">
        <w:t xml:space="preserve">A </w:t>
      </w:r>
      <w:r w:rsidR="002908F8">
        <w:t xml:space="preserve">review and instructions for disposition to PDO </w:t>
      </w:r>
      <w:r w:rsidR="002908F8" w:rsidRPr="0053441B">
        <w:t xml:space="preserve">should be maintained </w:t>
      </w:r>
      <w:r w:rsidR="002908F8">
        <w:t>by the ECS as the</w:t>
      </w:r>
      <w:r w:rsidR="002908F8" w:rsidRPr="0053441B">
        <w:t xml:space="preserve"> export control record</w:t>
      </w:r>
      <w:r w:rsidR="002908F8">
        <w:t xml:space="preserve">.  </w:t>
      </w:r>
      <w:r w:rsidR="002908F8" w:rsidRPr="0053441B">
        <w:t>The</w:t>
      </w:r>
      <w:r w:rsidR="002908F8">
        <w:t xml:space="preserve"> original property disposal records are maintained by the Property Disposal Office. </w:t>
      </w:r>
      <w:r w:rsidR="00A03C1A">
        <w:t xml:space="preserve"> </w:t>
      </w:r>
      <w:r w:rsidR="001B7F68">
        <w:t>For i</w:t>
      </w:r>
      <w:r w:rsidR="00A03C1A">
        <w:t>ndividuals accessing NASA facilities to receive dispositioned property</w:t>
      </w:r>
      <w:r w:rsidR="001B7F68">
        <w:t>, refer to</w:t>
      </w:r>
      <w:r w:rsidR="00A03C1A">
        <w:t xml:space="preserve"> </w:t>
      </w:r>
      <w:hyperlink r:id="rId138" w:history="1">
        <w:r w:rsidR="00A03C1A" w:rsidRPr="001B7F68">
          <w:rPr>
            <w:rStyle w:val="Hyperlink"/>
          </w:rPr>
          <w:t>NPR 1600.1</w:t>
        </w:r>
        <w:r w:rsidR="001B7F68" w:rsidRPr="001B7F68">
          <w:rPr>
            <w:rStyle w:val="Hyperlink"/>
          </w:rPr>
          <w:t>A</w:t>
        </w:r>
      </w:hyperlink>
      <w:r w:rsidR="00A03C1A">
        <w:t xml:space="preserve">.  </w:t>
      </w:r>
    </w:p>
    <w:p w14:paraId="5CFA16B9" w14:textId="76EC761B" w:rsidR="004A5127" w:rsidRDefault="004A5127" w:rsidP="00E42DCF">
      <w:r>
        <w:t xml:space="preserve">See </w:t>
      </w:r>
      <w:hyperlink w:anchor="_10:_Process_for" w:history="1">
        <w:r w:rsidRPr="00240C3E">
          <w:rPr>
            <w:rStyle w:val="Hyperlink"/>
          </w:rPr>
          <w:t>Figure 10</w:t>
        </w:r>
      </w:hyperlink>
      <w:r>
        <w:t>: Process for Property Disposal.</w:t>
      </w:r>
    </w:p>
    <w:p w14:paraId="5FB4BE73" w14:textId="77777777" w:rsidR="006C2CEE" w:rsidRDefault="006C2CEE" w:rsidP="00E42DCF">
      <w:r>
        <w:br w:type="page"/>
      </w:r>
    </w:p>
    <w:p w14:paraId="33FB3A1D" w14:textId="5D41B3B6" w:rsidR="006C2CEE" w:rsidRDefault="006C2CEE" w:rsidP="008672B5">
      <w:pPr>
        <w:pStyle w:val="Heading6"/>
      </w:pPr>
      <w:bookmarkStart w:id="287" w:name="_10:_Process_for"/>
      <w:bookmarkStart w:id="288" w:name="_Toc402339590"/>
      <w:bookmarkStart w:id="289" w:name="_Toc406391900"/>
      <w:bookmarkEnd w:id="287"/>
      <w:r>
        <w:lastRenderedPageBreak/>
        <w:t xml:space="preserve"> </w:t>
      </w:r>
      <w:bookmarkStart w:id="290" w:name="_Toc404601332"/>
      <w:bookmarkStart w:id="291" w:name="_Toc416168911"/>
      <w:r>
        <w:t>10: Process for Property Disposal</w:t>
      </w:r>
      <w:bookmarkEnd w:id="288"/>
      <w:bookmarkEnd w:id="289"/>
      <w:bookmarkEnd w:id="290"/>
      <w:r>
        <w:t xml:space="preserve"> </w:t>
      </w:r>
      <w:r w:rsidR="00C97FF6">
        <w:t>Sales</w:t>
      </w:r>
      <w:bookmarkEnd w:id="291"/>
    </w:p>
    <w:p w14:paraId="1B060EF3" w14:textId="77777777" w:rsidR="00E60FCC" w:rsidRDefault="00E60FCC" w:rsidP="006C2CEE">
      <w:pPr>
        <w:rPr>
          <w:noProof/>
        </w:rPr>
      </w:pPr>
    </w:p>
    <w:p w14:paraId="2FD7CCBD" w14:textId="6CB70974" w:rsidR="0028304D" w:rsidRDefault="00A03C1A" w:rsidP="006C2CEE">
      <w:pPr>
        <w:rPr>
          <w:noProof/>
        </w:rPr>
      </w:pPr>
      <w:r>
        <w:rPr>
          <w:noProof/>
        </w:rPr>
        <w:drawing>
          <wp:anchor distT="0" distB="0" distL="114300" distR="114300" simplePos="0" relativeHeight="251835392" behindDoc="0" locked="1" layoutInCell="1" allowOverlap="0" wp14:anchorId="59C10E90" wp14:editId="2ED8123F">
            <wp:simplePos x="0" y="0"/>
            <wp:positionH relativeFrom="column">
              <wp:posOffset>511175</wp:posOffset>
            </wp:positionH>
            <wp:positionV relativeFrom="page">
              <wp:posOffset>1600200</wp:posOffset>
            </wp:positionV>
            <wp:extent cx="5607685" cy="5341620"/>
            <wp:effectExtent l="19050" t="19050" r="12065" b="1143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perty Disposal - 11MAR15 - v2.jpg"/>
                    <pic:cNvPicPr/>
                  </pic:nvPicPr>
                  <pic:blipFill rotWithShape="1">
                    <a:blip r:embed="rId139">
                      <a:extLst>
                        <a:ext uri="{28A0092B-C50C-407E-A947-70E740481C1C}">
                          <a14:useLocalDpi xmlns:a14="http://schemas.microsoft.com/office/drawing/2010/main" val="0"/>
                        </a:ext>
                      </a:extLst>
                    </a:blip>
                    <a:srcRect l="2462" t="4848"/>
                    <a:stretch/>
                  </pic:blipFill>
                  <pic:spPr bwMode="auto">
                    <a:xfrm>
                      <a:off x="0" y="0"/>
                      <a:ext cx="5607685" cy="534162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1396F" w14:textId="5CA2CD9E" w:rsidR="006C2CEE" w:rsidRDefault="006C2CEE" w:rsidP="006C2CEE">
      <w:pPr>
        <w:rPr>
          <w:noProof/>
        </w:rPr>
      </w:pPr>
    </w:p>
    <w:p w14:paraId="0C353B6F" w14:textId="77777777" w:rsidR="006C2CEE" w:rsidRPr="00972BFE" w:rsidRDefault="006C2CEE" w:rsidP="006C2CEE">
      <w:pPr>
        <w:jc w:val="center"/>
      </w:pPr>
    </w:p>
    <w:p w14:paraId="7135B836" w14:textId="58D6C0F6" w:rsidR="00B81EBF" w:rsidRDefault="006C2CEE">
      <w:r>
        <w:br w:type="page"/>
      </w:r>
    </w:p>
    <w:p w14:paraId="32683E40" w14:textId="48BFF6F8" w:rsidR="006C2CEE" w:rsidRDefault="00B56CD3" w:rsidP="00515990">
      <w:pPr>
        <w:pStyle w:val="Heading2"/>
        <w:rPr>
          <w:rFonts w:eastAsiaTheme="majorEastAsia"/>
        </w:rPr>
      </w:pPr>
      <w:r>
        <w:rPr>
          <w:rFonts w:eastAsiaTheme="majorEastAsia"/>
        </w:rPr>
        <w:lastRenderedPageBreak/>
        <w:t xml:space="preserve"> </w:t>
      </w:r>
      <w:bookmarkStart w:id="292" w:name="_Toc406391841"/>
      <w:bookmarkStart w:id="293" w:name="_Toc413927622"/>
      <w:r>
        <w:rPr>
          <w:rFonts w:eastAsiaTheme="majorEastAsia"/>
        </w:rPr>
        <w:t>State</w:t>
      </w:r>
      <w:r w:rsidR="00507BEA">
        <w:rPr>
          <w:rFonts w:eastAsiaTheme="majorEastAsia"/>
        </w:rPr>
        <w:t xml:space="preserve"> DEPARTMENT</w:t>
      </w:r>
      <w:r w:rsidR="00515990">
        <w:rPr>
          <w:rFonts w:eastAsiaTheme="majorEastAsia"/>
        </w:rPr>
        <w:t xml:space="preserve"> License</w:t>
      </w:r>
      <w:r w:rsidR="0080766D">
        <w:rPr>
          <w:rFonts w:eastAsiaTheme="majorEastAsia"/>
        </w:rPr>
        <w:t>s in the Inter</w:t>
      </w:r>
      <w:r>
        <w:rPr>
          <w:rFonts w:eastAsiaTheme="majorEastAsia"/>
        </w:rPr>
        <w:t>Agency Review Process</w:t>
      </w:r>
      <w:bookmarkEnd w:id="292"/>
      <w:bookmarkEnd w:id="293"/>
    </w:p>
    <w:p w14:paraId="2B5609EA" w14:textId="4ED9A90C" w:rsidR="00220814" w:rsidRDefault="007C2BB1" w:rsidP="00E42DCF">
      <w:pPr>
        <w:rPr>
          <w:rFonts w:cstheme="minorHAnsi"/>
        </w:rPr>
      </w:pPr>
      <w:r>
        <w:rPr>
          <w:rFonts w:cstheme="minorHAnsi"/>
        </w:rPr>
        <w:t xml:space="preserve">NASA </w:t>
      </w:r>
      <w:r w:rsidR="002A34A7" w:rsidRPr="00E42DCF">
        <w:rPr>
          <w:rFonts w:cstheme="minorHAnsi"/>
        </w:rPr>
        <w:t>participates in the DOS interagency license approv</w:t>
      </w:r>
      <w:r w:rsidR="00734A28" w:rsidRPr="00E42DCF">
        <w:rPr>
          <w:rFonts w:cstheme="minorHAnsi"/>
        </w:rPr>
        <w:t xml:space="preserve">al review process.  </w:t>
      </w:r>
      <w:r w:rsidR="00507BEA">
        <w:rPr>
          <w:rFonts w:cstheme="minorHAnsi"/>
        </w:rPr>
        <w:t xml:space="preserve">The </w:t>
      </w:r>
      <w:r w:rsidR="00734A28" w:rsidRPr="00734A28">
        <w:t>Directorate of Defense Trade Control</w:t>
      </w:r>
      <w:r w:rsidR="00734A28" w:rsidRPr="00E42DCF">
        <w:rPr>
          <w:rFonts w:cstheme="minorHAnsi"/>
        </w:rPr>
        <w:t xml:space="preserve"> (</w:t>
      </w:r>
      <w:r w:rsidR="002A34A7" w:rsidRPr="00E42DCF">
        <w:rPr>
          <w:rFonts w:cstheme="minorHAnsi"/>
        </w:rPr>
        <w:t>DDTC</w:t>
      </w:r>
      <w:r w:rsidR="00734A28" w:rsidRPr="00E42DCF">
        <w:rPr>
          <w:rFonts w:cstheme="minorHAnsi"/>
        </w:rPr>
        <w:t>)</w:t>
      </w:r>
      <w:r w:rsidR="00CE05B5">
        <w:rPr>
          <w:rFonts w:cstheme="minorHAnsi"/>
        </w:rPr>
        <w:t xml:space="preserve">, under DOS, </w:t>
      </w:r>
      <w:r w:rsidR="006222FD" w:rsidRPr="00E42DCF">
        <w:rPr>
          <w:rFonts w:cstheme="minorHAnsi"/>
        </w:rPr>
        <w:t>seeks NASA’s review and comment</w:t>
      </w:r>
      <w:r>
        <w:rPr>
          <w:rFonts w:cstheme="minorHAnsi"/>
        </w:rPr>
        <w:t>s</w:t>
      </w:r>
      <w:r w:rsidR="006222FD" w:rsidRPr="00E42DCF">
        <w:rPr>
          <w:rFonts w:cstheme="minorHAnsi"/>
        </w:rPr>
        <w:t xml:space="preserve"> as part of its review process</w:t>
      </w:r>
      <w:r w:rsidR="006222FD">
        <w:rPr>
          <w:rFonts w:cstheme="minorHAnsi"/>
        </w:rPr>
        <w:t xml:space="preserve"> when it</w:t>
      </w:r>
      <w:r w:rsidR="002A34A7" w:rsidRPr="00E42DCF">
        <w:rPr>
          <w:rFonts w:cstheme="minorHAnsi"/>
        </w:rPr>
        <w:t xml:space="preserve"> receives a space-related license application from </w:t>
      </w:r>
      <w:r w:rsidR="00734A28" w:rsidRPr="00E42DCF">
        <w:rPr>
          <w:rFonts w:cstheme="minorHAnsi"/>
        </w:rPr>
        <w:t>industry or another government entity</w:t>
      </w:r>
      <w:r w:rsidR="006222FD">
        <w:rPr>
          <w:rFonts w:cstheme="minorHAnsi"/>
        </w:rPr>
        <w:t>.</w:t>
      </w:r>
      <w:r w:rsidR="00734A28" w:rsidRPr="00E42DCF">
        <w:rPr>
          <w:rFonts w:cstheme="minorHAnsi"/>
        </w:rPr>
        <w:t xml:space="preserve"> </w:t>
      </w:r>
      <w:r>
        <w:rPr>
          <w:rFonts w:cstheme="minorHAnsi"/>
        </w:rPr>
        <w:t xml:space="preserve"> </w:t>
      </w:r>
      <w:r w:rsidR="002A34A7" w:rsidRPr="00E42DCF">
        <w:rPr>
          <w:rFonts w:cstheme="minorHAnsi"/>
        </w:rPr>
        <w:t xml:space="preserve">NASA </w:t>
      </w:r>
      <w:r w:rsidR="00204434">
        <w:rPr>
          <w:rFonts w:cstheme="minorHAnsi"/>
        </w:rPr>
        <w:t>reviews the license request (including its terms and conditions) to determine whether it meets or supports</w:t>
      </w:r>
      <w:r>
        <w:rPr>
          <w:rFonts w:cstheme="minorHAnsi"/>
        </w:rPr>
        <w:t xml:space="preserve"> the</w:t>
      </w:r>
      <w:r w:rsidR="002A34A7" w:rsidRPr="00E42DCF">
        <w:rPr>
          <w:rFonts w:cstheme="minorHAnsi"/>
        </w:rPr>
        <w:t xml:space="preserve"> Agency’s mission objectives </w:t>
      </w:r>
      <w:r w:rsidR="00204434">
        <w:rPr>
          <w:rFonts w:cstheme="minorHAnsi"/>
        </w:rPr>
        <w:t xml:space="preserve">and policies.  </w:t>
      </w:r>
    </w:p>
    <w:p w14:paraId="577B4C6C" w14:textId="648B660D" w:rsidR="00220814" w:rsidRPr="00220814" w:rsidRDefault="00220814" w:rsidP="00220814">
      <w:pPr>
        <w:autoSpaceDE w:val="0"/>
        <w:autoSpaceDN w:val="0"/>
        <w:adjustRightInd w:val="0"/>
      </w:pPr>
      <w:r w:rsidRPr="00E42DCF">
        <w:rPr>
          <w:rFonts w:cstheme="minorHAnsi"/>
        </w:rPr>
        <w:t xml:space="preserve">ECILD periodically requests </w:t>
      </w:r>
      <w:r w:rsidR="00507BEA">
        <w:rPr>
          <w:rFonts w:cstheme="minorHAnsi"/>
        </w:rPr>
        <w:t xml:space="preserve">that </w:t>
      </w:r>
      <w:r w:rsidRPr="00E42DCF">
        <w:rPr>
          <w:rFonts w:cstheme="minorHAnsi"/>
        </w:rPr>
        <w:t>NASA Mission Directorates, Program Executives, and other offices</w:t>
      </w:r>
      <w:r>
        <w:rPr>
          <w:rFonts w:cstheme="minorHAnsi"/>
        </w:rPr>
        <w:t xml:space="preserve"> evaluate license applications</w:t>
      </w:r>
      <w:r w:rsidRPr="00E42DCF">
        <w:rPr>
          <w:rFonts w:cstheme="minorHAnsi"/>
        </w:rPr>
        <w:t xml:space="preserve">.  </w:t>
      </w:r>
      <w:r w:rsidR="003502FE">
        <w:rPr>
          <w:rFonts w:cstheme="minorHAnsi"/>
        </w:rPr>
        <w:t xml:space="preserve">At the Center </w:t>
      </w:r>
      <w:r w:rsidR="00507BEA">
        <w:rPr>
          <w:rFonts w:cstheme="minorHAnsi"/>
        </w:rPr>
        <w:t>level, t</w:t>
      </w:r>
      <w:r w:rsidRPr="00E42DCF">
        <w:t xml:space="preserve">he CEA coordinates the </w:t>
      </w:r>
      <w:r>
        <w:rPr>
          <w:rFonts w:cstheme="minorHAnsi"/>
        </w:rPr>
        <w:t>reviews w</w:t>
      </w:r>
      <w:r w:rsidRPr="00E42DCF">
        <w:rPr>
          <w:rFonts w:cstheme="minorHAnsi"/>
        </w:rPr>
        <w:t xml:space="preserve">ith </w:t>
      </w:r>
      <w:r w:rsidRPr="00E42DCF">
        <w:t xml:space="preserve">the responsible program/project or other </w:t>
      </w:r>
      <w:r w:rsidRPr="00E42DCF">
        <w:rPr>
          <w:rFonts w:cstheme="minorHAnsi"/>
        </w:rPr>
        <w:t xml:space="preserve">Center </w:t>
      </w:r>
      <w:r w:rsidRPr="00E42DCF">
        <w:t>offices</w:t>
      </w:r>
      <w:r w:rsidRPr="00E42DCF">
        <w:rPr>
          <w:rFonts w:cstheme="minorHAnsi"/>
        </w:rPr>
        <w:t xml:space="preserve">.  All reviewers evaluate the </w:t>
      </w:r>
      <w:r w:rsidRPr="00E42DCF">
        <w:t>license applications from an Agency perspective and respond accordingly</w:t>
      </w:r>
      <w:r w:rsidRPr="00E42DCF">
        <w:rPr>
          <w:rFonts w:cstheme="minorHAnsi"/>
        </w:rPr>
        <w:t xml:space="preserve"> within </w:t>
      </w:r>
      <w:r w:rsidR="00FD24D5">
        <w:rPr>
          <w:rFonts w:cstheme="minorHAnsi"/>
        </w:rPr>
        <w:t>five to seven</w:t>
      </w:r>
      <w:r w:rsidRPr="00E42DCF">
        <w:rPr>
          <w:rFonts w:cstheme="minorHAnsi"/>
        </w:rPr>
        <w:t xml:space="preserve"> days</w:t>
      </w:r>
      <w:r>
        <w:t>.</w:t>
      </w:r>
    </w:p>
    <w:p w14:paraId="5BAF1F66" w14:textId="25764A36" w:rsidR="0003573F" w:rsidRPr="00E42DCF" w:rsidRDefault="00FD24D5" w:rsidP="00E42DCF">
      <w:pPr>
        <w:rPr>
          <w:rFonts w:cstheme="minorHAnsi"/>
        </w:rPr>
      </w:pPr>
      <w:r>
        <w:rPr>
          <w:rFonts w:cstheme="minorHAnsi"/>
        </w:rPr>
        <w:t>E</w:t>
      </w:r>
      <w:r w:rsidR="00734A28" w:rsidRPr="00E42DCF">
        <w:rPr>
          <w:rFonts w:cstheme="minorHAnsi"/>
        </w:rPr>
        <w:t>xample</w:t>
      </w:r>
      <w:r>
        <w:rPr>
          <w:rFonts w:cstheme="minorHAnsi"/>
        </w:rPr>
        <w:t>s</w:t>
      </w:r>
      <w:r w:rsidR="00734A28" w:rsidRPr="00E42DCF">
        <w:rPr>
          <w:rFonts w:cstheme="minorHAnsi"/>
        </w:rPr>
        <w:t>:</w:t>
      </w:r>
    </w:p>
    <w:p w14:paraId="3E8B2D8F" w14:textId="225CCA1F" w:rsidR="00371D5C" w:rsidRDefault="00734A28" w:rsidP="00857906">
      <w:pPr>
        <w:pStyle w:val="ListParagraph"/>
        <w:numPr>
          <w:ilvl w:val="0"/>
          <w:numId w:val="36"/>
        </w:numPr>
        <w:autoSpaceDE w:val="0"/>
        <w:autoSpaceDN w:val="0"/>
        <w:adjustRightInd w:val="0"/>
        <w:spacing w:before="120"/>
        <w:ind w:left="1080"/>
      </w:pPr>
      <w:r w:rsidRPr="00E42DCF">
        <w:t>If a DSP-5</w:t>
      </w:r>
      <w:r w:rsidR="00220814">
        <w:t xml:space="preserve"> or TAA</w:t>
      </w:r>
      <w:r w:rsidRPr="00E42DCF">
        <w:t xml:space="preserve"> application request for export authorization doe</w:t>
      </w:r>
      <w:r w:rsidR="00F4503A">
        <w:t>s not fully address the commodity</w:t>
      </w:r>
      <w:r w:rsidR="007C2BB1">
        <w:t>, software,</w:t>
      </w:r>
      <w:r w:rsidRPr="00E42DCF">
        <w:t xml:space="preserve"> technical data,</w:t>
      </w:r>
      <w:r w:rsidR="007C2BB1">
        <w:t xml:space="preserve"> technology, and/or</w:t>
      </w:r>
      <w:r w:rsidRPr="00E42DCF">
        <w:t xml:space="preserve"> defense services, locations, parties, or timelines that are stipulated by NASA co</w:t>
      </w:r>
      <w:r w:rsidR="001D3114">
        <w:t>ntracts/I</w:t>
      </w:r>
      <w:r w:rsidR="00371D5C">
        <w:t xml:space="preserve">nternational </w:t>
      </w:r>
      <w:r w:rsidR="001D3114">
        <w:t>A</w:t>
      </w:r>
      <w:r w:rsidR="00371D5C">
        <w:t>greement</w:t>
      </w:r>
      <w:r w:rsidR="001D3114">
        <w:t>s</w:t>
      </w:r>
      <w:r w:rsidRPr="00E42DCF">
        <w:t xml:space="preserve">, </w:t>
      </w:r>
      <w:r w:rsidR="00371D5C">
        <w:t>NASA can provide inputs to DOS,</w:t>
      </w:r>
      <w:r w:rsidR="0069564F">
        <w:t xml:space="preserve"> including </w:t>
      </w:r>
      <w:r w:rsidR="00371D5C">
        <w:t xml:space="preserve">provisos, to </w:t>
      </w:r>
      <w:r w:rsidR="00D17688">
        <w:t>meet</w:t>
      </w:r>
      <w:r w:rsidR="00371D5C">
        <w:t xml:space="preserve"> NASA’</w:t>
      </w:r>
      <w:r w:rsidR="00D17688">
        <w:t>s requirements.</w:t>
      </w:r>
    </w:p>
    <w:p w14:paraId="4AB0C1D8" w14:textId="37F19526" w:rsidR="00734A28" w:rsidRPr="00E42DCF" w:rsidRDefault="00734A28" w:rsidP="00857906">
      <w:pPr>
        <w:pStyle w:val="ListParagraph"/>
        <w:numPr>
          <w:ilvl w:val="0"/>
          <w:numId w:val="36"/>
        </w:numPr>
        <w:autoSpaceDE w:val="0"/>
        <w:autoSpaceDN w:val="0"/>
        <w:adjustRightInd w:val="0"/>
        <w:spacing w:before="120"/>
        <w:ind w:left="1080"/>
        <w:rPr>
          <w:rFonts w:cstheme="minorHAnsi"/>
        </w:rPr>
      </w:pPr>
      <w:r w:rsidRPr="00E42DCF">
        <w:t xml:space="preserve">If a company requests a DSP-5 </w:t>
      </w:r>
      <w:r w:rsidR="00220814">
        <w:t xml:space="preserve">or TAA </w:t>
      </w:r>
      <w:r w:rsidRPr="00E42DCF">
        <w:t xml:space="preserve">to use NASA technical data rather than its own proprietary technical data as a defense service to satisfy a foreign client’s technical solution needs, NASA </w:t>
      </w:r>
      <w:r w:rsidRPr="00E42DCF">
        <w:rPr>
          <w:rFonts w:cstheme="minorHAnsi"/>
        </w:rPr>
        <w:t xml:space="preserve">may </w:t>
      </w:r>
      <w:r w:rsidR="00220814">
        <w:rPr>
          <w:rFonts w:cstheme="minorHAnsi"/>
        </w:rPr>
        <w:t xml:space="preserve">recommend that the license application be </w:t>
      </w:r>
      <w:r w:rsidRPr="00E42DCF">
        <w:rPr>
          <w:rFonts w:cstheme="minorHAnsi"/>
        </w:rPr>
        <w:t>approved with certain provisos or be denied.</w:t>
      </w:r>
    </w:p>
    <w:p w14:paraId="20795E03" w14:textId="6B185C00" w:rsidR="00515990" w:rsidRPr="00515990" w:rsidRDefault="00515990" w:rsidP="00515990">
      <w:pPr>
        <w:rPr>
          <w:rFonts w:eastAsiaTheme="majorEastAsia"/>
        </w:rPr>
      </w:pPr>
      <w:r>
        <w:rPr>
          <w:rFonts w:eastAsiaTheme="majorEastAsia"/>
        </w:rPr>
        <w:br w:type="page"/>
      </w:r>
    </w:p>
    <w:tbl>
      <w:tblPr>
        <w:tblpPr w:leftFromText="180" w:rightFromText="180" w:vertAnchor="text" w:horzAnchor="page" w:tblpX="1549" w:tblpY="1"/>
        <w:tblW w:w="5000" w:type="pct"/>
        <w:tblBorders>
          <w:bottom w:val="single" w:sz="18" w:space="0" w:color="auto"/>
          <w:insideH w:val="single" w:sz="18" w:space="0" w:color="auto"/>
          <w:insideV w:val="single" w:sz="18" w:space="0" w:color="auto"/>
        </w:tblBorders>
        <w:tblLook w:val="04A0" w:firstRow="1" w:lastRow="0" w:firstColumn="1" w:lastColumn="0" w:noHBand="0" w:noVBand="1"/>
      </w:tblPr>
      <w:tblGrid>
        <w:gridCol w:w="9360"/>
      </w:tblGrid>
      <w:tr w:rsidR="006C2CEE" w:rsidRPr="004D7670" w14:paraId="6314ED59" w14:textId="77777777" w:rsidTr="006D24E3">
        <w:trPr>
          <w:cantSplit/>
        </w:trPr>
        <w:tc>
          <w:tcPr>
            <w:tcW w:w="5000" w:type="pct"/>
          </w:tcPr>
          <w:p w14:paraId="34E8D3DF" w14:textId="04C15881" w:rsidR="006C2CEE" w:rsidRPr="004D7670" w:rsidRDefault="00507BEA" w:rsidP="00357B70">
            <w:pPr>
              <w:pStyle w:val="Heading1"/>
              <w:framePr w:hSpace="0" w:wrap="auto" w:vAnchor="margin" w:hAnchor="text" w:yAlign="inline"/>
            </w:pPr>
            <w:bookmarkStart w:id="294" w:name="_Toc398033614"/>
            <w:bookmarkStart w:id="295" w:name="_Toc403721949"/>
            <w:bookmarkStart w:id="296" w:name="_Toc404592758"/>
            <w:bookmarkStart w:id="297" w:name="_Toc404601370"/>
            <w:bookmarkStart w:id="298" w:name="_Toc406391842"/>
            <w:bookmarkStart w:id="299" w:name="_Toc413927623"/>
            <w:r>
              <w:lastRenderedPageBreak/>
              <w:t xml:space="preserve">: </w:t>
            </w:r>
            <w:r w:rsidR="006C2CEE" w:rsidRPr="004D7670">
              <w:t xml:space="preserve">EXPORT CONTROL PROCESSES FOR NASA EXPORT </w:t>
            </w:r>
            <w:bookmarkEnd w:id="294"/>
            <w:bookmarkEnd w:id="295"/>
            <w:bookmarkEnd w:id="296"/>
            <w:r w:rsidR="006C2CEE">
              <w:t>control staff</w:t>
            </w:r>
            <w:bookmarkEnd w:id="297"/>
            <w:bookmarkEnd w:id="298"/>
            <w:bookmarkEnd w:id="299"/>
            <w:r w:rsidR="006C2CEE">
              <w:t xml:space="preserve"> </w:t>
            </w:r>
            <w:r w:rsidR="006C2CEE" w:rsidRPr="004D7670">
              <w:fldChar w:fldCharType="begin"/>
            </w:r>
            <w:r w:rsidR="006C2CEE" w:rsidRPr="004D7670">
              <w:instrText xml:space="preserve"> TC "CHAPTER 1.  INTRODUCTION" \f C \l "1" </w:instrText>
            </w:r>
            <w:r w:rsidR="006C2CEE" w:rsidRPr="004D7670">
              <w:fldChar w:fldCharType="end"/>
            </w:r>
          </w:p>
        </w:tc>
      </w:tr>
    </w:tbl>
    <w:p w14:paraId="34E25948" w14:textId="0BEABB18" w:rsidR="006C2CEE" w:rsidRDefault="006C2CEE" w:rsidP="00E42DCF">
      <w:r>
        <w:t xml:space="preserve">The administration of </w:t>
      </w:r>
      <w:r w:rsidR="007C5932">
        <w:t xml:space="preserve">the NASA </w:t>
      </w:r>
      <w:r>
        <w:t xml:space="preserve">ECP is </w:t>
      </w:r>
      <w:r w:rsidR="001F1030">
        <w:t>conducted</w:t>
      </w:r>
      <w:r>
        <w:t xml:space="preserve"> in p</w:t>
      </w:r>
      <w:r w:rsidRPr="00B70ACE">
        <w:t>artnership between Agency and Center ECS</w:t>
      </w:r>
      <w:r>
        <w:t xml:space="preserve">.  The processes described in this chapter are intended for the </w:t>
      </w:r>
      <w:r w:rsidR="000F60AD">
        <w:t>ECS</w:t>
      </w:r>
      <w:r>
        <w:t xml:space="preserve"> who manage the day-to-day operations both at </w:t>
      </w:r>
      <w:r w:rsidR="00E363F4">
        <w:t>HQ</w:t>
      </w:r>
      <w:r>
        <w:t xml:space="preserve"> and across all Centers. </w:t>
      </w:r>
      <w:r w:rsidR="006D56D5">
        <w:t xml:space="preserve"> Many of NASA’s missions are managed across multiple Centers.</w:t>
      </w:r>
      <w:r w:rsidR="001F1030">
        <w:t xml:space="preserve"> </w:t>
      </w:r>
      <w:r w:rsidR="006D56D5">
        <w:t xml:space="preserve"> The </w:t>
      </w:r>
      <w:r w:rsidR="0049613F">
        <w:t>HEA has</w:t>
      </w:r>
      <w:r w:rsidR="006D56D5">
        <w:t xml:space="preserve"> the final decision-making authority in the event there are multiple interpretations </w:t>
      </w:r>
      <w:r w:rsidR="009026F8">
        <w:t>of any of the ECP processes described in this manual or if there are d</w:t>
      </w:r>
      <w:r w:rsidR="006D56D5">
        <w:t xml:space="preserve">isagreements across Centers regarding export control </w:t>
      </w:r>
      <w:r w:rsidR="0022596B">
        <w:t>matters</w:t>
      </w:r>
      <w:r w:rsidR="006D56D5">
        <w:t xml:space="preserve">. </w:t>
      </w:r>
      <w:r w:rsidR="00474198">
        <w:t xml:space="preserve"> </w:t>
      </w:r>
      <w:r w:rsidR="009026F8">
        <w:t>NASA uses the processes described in this chapter to ensure compliance with export control regulations and NASA’s internal policies.</w:t>
      </w:r>
    </w:p>
    <w:p w14:paraId="71A43C1A" w14:textId="22613D51" w:rsidR="008E7542" w:rsidRDefault="00F43B50" w:rsidP="00F43B50">
      <w:r>
        <w:t xml:space="preserve">Chapter 3 </w:t>
      </w:r>
      <w:r w:rsidR="008E7542">
        <w:t xml:space="preserve">is intended for ECS staff who are practitioners in export control. </w:t>
      </w:r>
      <w:r w:rsidR="001B6745">
        <w:t xml:space="preserve"> </w:t>
      </w:r>
      <w:r w:rsidR="008E7542">
        <w:t xml:space="preserve">The administration of NASA export control policies as defined in this </w:t>
      </w:r>
      <w:r w:rsidR="00615276">
        <w:t xml:space="preserve">chapter </w:t>
      </w:r>
      <w:r w:rsidR="008E7542">
        <w:t xml:space="preserve">require </w:t>
      </w:r>
      <w:r w:rsidR="00507BEA">
        <w:t>competence regarding</w:t>
      </w:r>
      <w:r w:rsidR="008E7542">
        <w:t xml:space="preserve"> U.S. Export Control regulations</w:t>
      </w:r>
      <w:r w:rsidR="00240453">
        <w:t>.</w:t>
      </w:r>
      <w:r w:rsidR="008E7542">
        <w:t xml:space="preserve"> </w:t>
      </w:r>
    </w:p>
    <w:p w14:paraId="742383C2" w14:textId="3BCFAD88" w:rsidR="00F43B50" w:rsidRDefault="00615276" w:rsidP="00E42DCF">
      <w:r>
        <w:rPr>
          <w:noProof/>
        </w:rPr>
        <mc:AlternateContent>
          <mc:Choice Requires="wps">
            <w:drawing>
              <wp:anchor distT="45720" distB="45720" distL="114300" distR="114300" simplePos="0" relativeHeight="251791360" behindDoc="0" locked="1" layoutInCell="1" allowOverlap="0" wp14:anchorId="62016C65" wp14:editId="0C910852">
                <wp:simplePos x="0" y="0"/>
                <wp:positionH relativeFrom="margin">
                  <wp:align>right</wp:align>
                </wp:positionH>
                <wp:positionV relativeFrom="page">
                  <wp:posOffset>4151630</wp:posOffset>
                </wp:positionV>
                <wp:extent cx="2360930" cy="1404620"/>
                <wp:effectExtent l="0" t="0" r="2286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lumMod val="40000"/>
                            <a:lumOff val="60000"/>
                          </a:schemeClr>
                        </a:solidFill>
                        <a:ln w="9525">
                          <a:solidFill>
                            <a:srgbClr val="000000"/>
                          </a:solidFill>
                          <a:miter lim="800000"/>
                          <a:headEnd/>
                          <a:tailEnd/>
                        </a:ln>
                      </wps:spPr>
                      <wps:txbx>
                        <w:txbxContent>
                          <w:p w14:paraId="56E1B733" w14:textId="10AD31AE" w:rsidR="009165FF" w:rsidRDefault="009165FF" w:rsidP="00615276">
                            <w:pPr>
                              <w:spacing w:before="0" w:after="0" w:line="240" w:lineRule="auto"/>
                              <w:ind w:firstLine="0"/>
                            </w:pPr>
                            <w:r w:rsidRPr="00D54D35">
                              <w:rPr>
                                <w:b/>
                              </w:rPr>
                              <w:t>IMPORTANT</w:t>
                            </w:r>
                            <w:r>
                              <w:t>: ECS must ensure the latest version of the regulations is being used to make the export control assessment.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016C65" id="_x0000_s1053" type="#_x0000_t202" style="position:absolute;left:0;text-align:left;margin-left:134.7pt;margin-top:326.9pt;width:185.9pt;height:110.6pt;z-index:25179136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" o:allowoverlap="f" fillcolor="#8db3e2 [1311]">
                <v:textbox style="mso-fit-shape-to-text:t">
                  <w:txbxContent>
                    <w:p w14:paraId="56E1B733" w14:textId="10AD31AE" w:rsidR="009165FF" w:rsidRDefault="009165FF" w:rsidP="00615276">
                      <w:pPr>
                        <w:spacing w:before="0" w:after="0" w:line="240" w:lineRule="auto"/>
                        <w:ind w:firstLine="0"/>
                      </w:pPr>
                      <w:r w:rsidRPr="00D54D35">
                        <w:rPr>
                          <w:b/>
                        </w:rPr>
                        <w:t>IMPORTANT</w:t>
                      </w:r>
                      <w:r>
                        <w:t>: ECS must ensure the latest version of the regulations is being used to make the export control assessment.</w:t>
                      </w:r>
                    </w:p>
                  </w:txbxContent>
                </v:textbox>
                <w10:wrap type="square" anchorx="margin" anchory="page"/>
                <w10:anchorlock/>
              </v:shape>
            </w:pict>
          </mc:Fallback>
        </mc:AlternateContent>
      </w:r>
      <w:r w:rsidR="00F43B50">
        <w:t>Under Export Control Reform, many items that were previously under ITAR jurisdiction</w:t>
      </w:r>
      <w:r w:rsidR="009A058E">
        <w:t xml:space="preserve"> are being transferred under</w:t>
      </w:r>
      <w:r w:rsidR="00F43B50">
        <w:t xml:space="preserve"> EAR jurisdiction.  ECS must ensure the lates</w:t>
      </w:r>
      <w:r w:rsidR="008308F8">
        <w:t>t version of the regulations is</w:t>
      </w:r>
      <w:r w:rsidR="00F43B50">
        <w:t xml:space="preserve"> being used to make the export control assessment.</w:t>
      </w:r>
    </w:p>
    <w:p w14:paraId="6A87F2D9" w14:textId="6ADEAD64" w:rsidR="006C2CEE" w:rsidRDefault="006C2CEE" w:rsidP="001B1E01">
      <w:pPr>
        <w:pStyle w:val="Heading2"/>
        <w:spacing w:before="360"/>
      </w:pPr>
      <w:r>
        <w:t xml:space="preserve"> </w:t>
      </w:r>
      <w:bookmarkStart w:id="300" w:name="_Toc404601371"/>
      <w:bookmarkStart w:id="301" w:name="_Toc406391843"/>
      <w:bookmarkStart w:id="302" w:name="_Toc413927624"/>
      <w:r>
        <w:rPr>
          <w:caps w:val="0"/>
        </w:rPr>
        <w:t>EXPORT CONTROL SYSTEM DATABASE</w:t>
      </w:r>
      <w:bookmarkEnd w:id="300"/>
      <w:r w:rsidR="000F60AD">
        <w:rPr>
          <w:caps w:val="0"/>
        </w:rPr>
        <w:t xml:space="preserve"> (ECSD)</w:t>
      </w:r>
      <w:bookmarkEnd w:id="301"/>
      <w:r w:rsidR="00373C45">
        <w:rPr>
          <w:rStyle w:val="FootnoteReference"/>
          <w:caps w:val="0"/>
        </w:rPr>
        <w:footnoteReference w:id="17"/>
      </w:r>
      <w:bookmarkEnd w:id="302"/>
    </w:p>
    <w:p w14:paraId="7C7C6AE9" w14:textId="24CAE389" w:rsidR="006C2CEE" w:rsidRDefault="009026F8" w:rsidP="00E42DCF">
      <w:r w:rsidRPr="00E42DCF">
        <w:t>In order to manage the day-to</w:t>
      </w:r>
      <w:r w:rsidR="00A81ED5">
        <w:t xml:space="preserve">-day operations of the ECP, </w:t>
      </w:r>
      <w:r w:rsidR="006C2CEE" w:rsidRPr="00684EC4">
        <w:t>ECILD utilizes and ma</w:t>
      </w:r>
      <w:r w:rsidR="006C2CEE">
        <w:t xml:space="preserve">intains an internal </w:t>
      </w:r>
      <w:r w:rsidR="00684EC4">
        <w:t>export control database</w:t>
      </w:r>
      <w:r w:rsidR="006C2CEE" w:rsidRPr="00B70ACE">
        <w:t xml:space="preserve"> to track all major export and import actions</w:t>
      </w:r>
      <w:r w:rsidR="006C2CEE">
        <w:t xml:space="preserve"> and decisions taken at the Agency level</w:t>
      </w:r>
      <w:r w:rsidR="006C2CEE" w:rsidRPr="00B70ACE">
        <w:t xml:space="preserve">.  </w:t>
      </w:r>
      <w:r>
        <w:t xml:space="preserve">The system allows the Agency to manage the ECP consistently and efficiently.  </w:t>
      </w:r>
      <w:r w:rsidR="006C2CEE" w:rsidRPr="00B70ACE">
        <w:t xml:space="preserve">The database tracks </w:t>
      </w:r>
      <w:r w:rsidR="00240453">
        <w:t>many ECP activities including:</w:t>
      </w:r>
      <w:r w:rsidR="006C2CEE" w:rsidRPr="00B70ACE">
        <w:t xml:space="preserve"> </w:t>
      </w:r>
      <w:r w:rsidR="00240453">
        <w:t>submissions</w:t>
      </w:r>
      <w:r w:rsidR="006C2CEE" w:rsidRPr="00B70ACE">
        <w:t xml:space="preserve"> to other U.S. Government departments and agencies, license exemptions and exceptions approved by the HEA, export cases staffed to NASA for review by</w:t>
      </w:r>
      <w:r w:rsidR="007C5932">
        <w:t xml:space="preserve"> export control agencies</w:t>
      </w:r>
      <w:r w:rsidR="004A5127">
        <w:t>, ECILD</w:t>
      </w:r>
      <w:r w:rsidR="006C2CEE" w:rsidRPr="00B70ACE">
        <w:t xml:space="preserve"> export control decisions regarding release of NASA STI and other documents, all decisions </w:t>
      </w:r>
      <w:r w:rsidR="009A058E">
        <w:t>on foreign national visits made</w:t>
      </w:r>
      <w:r w:rsidR="006C2CEE" w:rsidRPr="00B70ACE">
        <w:t xml:space="preserve"> by the HEA,</w:t>
      </w:r>
      <w:r w:rsidR="006C2CEE">
        <w:t xml:space="preserve"> and</w:t>
      </w:r>
      <w:r w:rsidR="006C2CEE" w:rsidRPr="00B70ACE">
        <w:t xml:space="preserve"> export control approval decision</w:t>
      </w:r>
      <w:r w:rsidR="009A058E">
        <w:t>s regarding foreign travel made</w:t>
      </w:r>
      <w:r w:rsidR="006C2CEE" w:rsidRPr="00B70ACE">
        <w:t xml:space="preserve"> by NASA </w:t>
      </w:r>
      <w:r w:rsidR="006C2CEE">
        <w:t>HQ employees</w:t>
      </w:r>
      <w:r w:rsidR="00240453">
        <w:t>.</w:t>
      </w:r>
      <w:r w:rsidR="006C2CEE">
        <w:t xml:space="preserve"> </w:t>
      </w:r>
      <w:r w:rsidR="00AB3F35">
        <w:t xml:space="preserve"> </w:t>
      </w:r>
      <w:r w:rsidR="006C2CEE">
        <w:t xml:space="preserve">The Centers provide input into the ECSD with respect </w:t>
      </w:r>
      <w:r w:rsidR="006C2CEE">
        <w:lastRenderedPageBreak/>
        <w:t xml:space="preserve">to actions taken to review various export control documents, such as STI, licenses, exemptions, exceptions, and voluntary disclosures. </w:t>
      </w:r>
    </w:p>
    <w:p w14:paraId="48672FB4" w14:textId="4AEDAABE" w:rsidR="00C478FF" w:rsidRDefault="009D3AF3" w:rsidP="00475D35">
      <w:pPr>
        <w:pStyle w:val="Heading2"/>
        <w:spacing w:before="360"/>
      </w:pPr>
      <w:bookmarkStart w:id="303" w:name="_Toc403721950"/>
      <w:bookmarkStart w:id="304" w:name="_Toc404592759"/>
      <w:bookmarkStart w:id="305" w:name="_Toc404601372"/>
      <w:bookmarkStart w:id="306" w:name="_Toc406391844"/>
      <w:r>
        <w:t xml:space="preserve"> </w:t>
      </w:r>
      <w:bookmarkStart w:id="307" w:name="_Toc413927625"/>
      <w:r w:rsidR="006C2CEE">
        <w:t>Reviewing STI for Export-Controlled Materia</w:t>
      </w:r>
      <w:bookmarkEnd w:id="303"/>
      <w:bookmarkEnd w:id="304"/>
      <w:bookmarkEnd w:id="305"/>
      <w:bookmarkEnd w:id="306"/>
      <w:r w:rsidR="00A63DCA">
        <w:t>L</w:t>
      </w:r>
      <w:bookmarkEnd w:id="307"/>
    </w:p>
    <w:p w14:paraId="3268CAF7" w14:textId="253B9559" w:rsidR="00373C45" w:rsidRDefault="00452EDD" w:rsidP="009A058E">
      <w:pPr>
        <w:spacing w:after="160"/>
        <w:rPr>
          <w:iCs/>
        </w:rPr>
      </w:pPr>
      <w:r>
        <w:t xml:space="preserve">As described in </w:t>
      </w:r>
      <w:hyperlink w:anchor="_Export_Control_Process" w:history="1">
        <w:r w:rsidR="00373C45">
          <w:rPr>
            <w:rStyle w:val="Hyperlink"/>
          </w:rPr>
          <w:t>Section 2.12.</w:t>
        </w:r>
      </w:hyperlink>
      <w:r>
        <w:t>, a</w:t>
      </w:r>
      <w:r w:rsidR="00732E4D">
        <w:t>ll</w:t>
      </w:r>
      <w:r w:rsidR="00732E4D" w:rsidRPr="00C02125">
        <w:t xml:space="preserve"> NASA STI</w:t>
      </w:r>
      <w:r w:rsidR="00732E4D">
        <w:t xml:space="preserve"> and NASA-funded STI</w:t>
      </w:r>
      <w:r>
        <w:t xml:space="preserve"> </w:t>
      </w:r>
      <w:r w:rsidR="009A058E">
        <w:t>requires</w:t>
      </w:r>
      <w:r>
        <w:t xml:space="preserve"> an export control review prior to release.</w:t>
      </w:r>
      <w:r w:rsidR="00732E4D">
        <w:t xml:space="preserve"> </w:t>
      </w:r>
      <w:r w:rsidR="0014049F">
        <w:t xml:space="preserve"> </w:t>
      </w:r>
      <w:r w:rsidR="0014049F">
        <w:rPr>
          <w:color w:val="000000"/>
        </w:rPr>
        <w:t>ECS may use</w:t>
      </w:r>
      <w:r>
        <w:t xml:space="preserve"> </w:t>
      </w:r>
      <w:hyperlink w:anchor="_Checklist_D:_Guidance" w:history="1">
        <w:r w:rsidRPr="00CE2B3E">
          <w:rPr>
            <w:rStyle w:val="Hyperlink"/>
          </w:rPr>
          <w:t>Checklist D</w:t>
        </w:r>
      </w:hyperlink>
      <w:r>
        <w:t xml:space="preserve"> </w:t>
      </w:r>
      <w:r w:rsidR="0014049F">
        <w:t xml:space="preserve">to facilitate the </w:t>
      </w:r>
      <w:r w:rsidR="00373C45">
        <w:t xml:space="preserve">export control </w:t>
      </w:r>
      <w:r w:rsidR="0014049F">
        <w:t>review of the information</w:t>
      </w:r>
      <w:r w:rsidR="00CE2B3E">
        <w:t xml:space="preserve"> or their Center-equivalent review process</w:t>
      </w:r>
      <w:r w:rsidR="0014049F">
        <w:t xml:space="preserve">. </w:t>
      </w:r>
      <w:r w:rsidR="004D10E4">
        <w:t xml:space="preserve"> </w:t>
      </w:r>
      <w:r w:rsidR="00CE2B3E">
        <w:t>As noted in the checklist, n</w:t>
      </w:r>
      <w:r w:rsidR="006C2CEE" w:rsidRPr="00C02125">
        <w:t xml:space="preserve">ot all STI </w:t>
      </w:r>
      <w:r w:rsidR="00716504">
        <w:t xml:space="preserve">requests </w:t>
      </w:r>
      <w:r w:rsidR="006C2CEE" w:rsidRPr="00C02125">
        <w:t>contain export-controlled informa</w:t>
      </w:r>
      <w:r w:rsidR="00CE2B3E">
        <w:t xml:space="preserve">tion.  </w:t>
      </w:r>
      <w:r w:rsidR="00CE2B3E" w:rsidRPr="00085743">
        <w:rPr>
          <w:iCs/>
        </w:rPr>
        <w:t xml:space="preserve">If </w:t>
      </w:r>
      <w:r w:rsidR="00CE2B3E">
        <w:rPr>
          <w:iCs/>
        </w:rPr>
        <w:t>ECS determines that the information is</w:t>
      </w:r>
      <w:r w:rsidR="00CE2B3E" w:rsidRPr="00085743">
        <w:rPr>
          <w:iCs/>
        </w:rPr>
        <w:t xml:space="preserve"> subj</w:t>
      </w:r>
      <w:r w:rsidR="009A058E">
        <w:rPr>
          <w:iCs/>
        </w:rPr>
        <w:t xml:space="preserve">ect to the ITAR or the EAR, </w:t>
      </w:r>
      <w:r w:rsidR="00CE2B3E">
        <w:rPr>
          <w:iCs/>
        </w:rPr>
        <w:t xml:space="preserve">ECS may deny the request.  If the ECS is uncertain, they </w:t>
      </w:r>
      <w:r w:rsidR="00373C45">
        <w:rPr>
          <w:iCs/>
        </w:rPr>
        <w:t>must</w:t>
      </w:r>
      <w:r w:rsidR="00CE2B3E">
        <w:rPr>
          <w:iCs/>
        </w:rPr>
        <w:t xml:space="preserve"> consult the CEA.  </w:t>
      </w:r>
    </w:p>
    <w:p w14:paraId="041E7EF3" w14:textId="29A8DB51" w:rsidR="00CE2B3E" w:rsidRPr="00ED55BB" w:rsidRDefault="00CE2B3E" w:rsidP="00ED55BB">
      <w:pPr>
        <w:rPr>
          <w:rFonts w:cs="TimesNewRoman"/>
        </w:rPr>
      </w:pPr>
      <w:r>
        <w:rPr>
          <w:iCs/>
        </w:rPr>
        <w:t xml:space="preserve">The CEA may authorize the </w:t>
      </w:r>
      <w:r w:rsidRPr="00085743">
        <w:rPr>
          <w:iCs/>
        </w:rPr>
        <w:t xml:space="preserve">publication or release of that information consistent </w:t>
      </w:r>
      <w:r w:rsidRPr="001B7A9B">
        <w:rPr>
          <w:iCs/>
        </w:rPr>
        <w:t xml:space="preserve">with </w:t>
      </w:r>
      <w:hyperlink r:id="rId140" w:anchor="se22.1.125_14" w:history="1">
        <w:r w:rsidRPr="001B7A9B">
          <w:rPr>
            <w:rStyle w:val="Hyperlink"/>
            <w:iCs/>
          </w:rPr>
          <w:t xml:space="preserve">22 CFR </w:t>
        </w:r>
        <w:r w:rsidRPr="002F7E94">
          <w:rPr>
            <w:rStyle w:val="Hyperlink"/>
            <w:iCs/>
          </w:rPr>
          <w:t>§</w:t>
        </w:r>
        <w:r>
          <w:rPr>
            <w:rStyle w:val="Hyperlink"/>
            <w:iCs/>
          </w:rPr>
          <w:t>125.4(b)</w:t>
        </w:r>
        <w:r w:rsidRPr="001B7A9B">
          <w:rPr>
            <w:rStyle w:val="Hyperlink"/>
            <w:iCs/>
          </w:rPr>
          <w:t>(13)</w:t>
        </w:r>
      </w:hyperlink>
      <w:r w:rsidRPr="001B7A9B">
        <w:rPr>
          <w:iCs/>
        </w:rPr>
        <w:t xml:space="preserve"> or </w:t>
      </w:r>
      <w:hyperlink r:id="rId141" w:history="1">
        <w:r w:rsidRPr="001B7A9B">
          <w:rPr>
            <w:rStyle w:val="Hyperlink"/>
            <w:iCs/>
          </w:rPr>
          <w:t xml:space="preserve">15 CFR </w:t>
        </w:r>
        <w:r w:rsidRPr="002F7E94">
          <w:rPr>
            <w:rStyle w:val="Hyperlink"/>
            <w:iCs/>
          </w:rPr>
          <w:t>§</w:t>
        </w:r>
        <w:r w:rsidRPr="001B7A9B">
          <w:rPr>
            <w:rStyle w:val="Hyperlink"/>
            <w:iCs/>
          </w:rPr>
          <w:t>734.3(b)</w:t>
        </w:r>
      </w:hyperlink>
      <w:r w:rsidRPr="001B7A9B">
        <w:rPr>
          <w:iCs/>
        </w:rPr>
        <w:t>.</w:t>
      </w:r>
      <w:r w:rsidR="00ED55BB">
        <w:rPr>
          <w:rFonts w:cs="TimesNewRoman"/>
        </w:rPr>
        <w:t xml:space="preserve">  </w:t>
      </w:r>
      <w:r w:rsidR="004D10E4" w:rsidRPr="004D10E4">
        <w:rPr>
          <w:color w:val="000000"/>
        </w:rPr>
        <w:t>A request to publically release STI that is controlled for</w:t>
      </w:r>
      <w:r w:rsidR="00C81FA1">
        <w:rPr>
          <w:color w:val="000000"/>
        </w:rPr>
        <w:t xml:space="preserve"> export compliance should</w:t>
      </w:r>
      <w:r w:rsidR="004D10E4" w:rsidRPr="004D10E4">
        <w:rPr>
          <w:color w:val="000000"/>
        </w:rPr>
        <w:t xml:space="preserve"> include </w:t>
      </w:r>
      <w:r w:rsidR="00C81FA1">
        <w:rPr>
          <w:color w:val="000000"/>
        </w:rPr>
        <w:t>a</w:t>
      </w:r>
      <w:r w:rsidR="004D10E4" w:rsidRPr="004D10E4">
        <w:rPr>
          <w:color w:val="000000"/>
        </w:rPr>
        <w:t xml:space="preserve"> justification to </w:t>
      </w:r>
      <w:r w:rsidR="00C81FA1">
        <w:rPr>
          <w:color w:val="000000"/>
        </w:rPr>
        <w:t>decontrol that material.  It is recommended that the rationale be attached to the</w:t>
      </w:r>
      <w:r w:rsidR="004D10E4" w:rsidRPr="00C81FA1">
        <w:rPr>
          <w:color w:val="FF0000"/>
        </w:rPr>
        <w:t xml:space="preserve"> </w:t>
      </w:r>
      <w:r w:rsidR="004D10E4" w:rsidRPr="00C81FA1">
        <w:t xml:space="preserve">DAA. </w:t>
      </w:r>
      <w:r w:rsidR="00373C45">
        <w:t xml:space="preserve"> </w:t>
      </w:r>
      <w:r w:rsidR="009D3AF3">
        <w:t xml:space="preserve">An example of documenting rationale is included in </w:t>
      </w:r>
      <w:hyperlink w:anchor="_B-4:_Common_Defense" w:history="1">
        <w:r w:rsidR="001B6745" w:rsidRPr="00AE718C">
          <w:rPr>
            <w:rStyle w:val="Hyperlink"/>
          </w:rPr>
          <w:t xml:space="preserve">Appendix </w:t>
        </w:r>
        <w:r w:rsidR="00AE718C" w:rsidRPr="00AE718C">
          <w:rPr>
            <w:rStyle w:val="Hyperlink"/>
          </w:rPr>
          <w:t>B-3</w:t>
        </w:r>
      </w:hyperlink>
      <w:r w:rsidR="009D3AF3">
        <w:t xml:space="preserve"> as a best practice. </w:t>
      </w:r>
      <w:r w:rsidR="004D10E4" w:rsidRPr="00C81FA1">
        <w:t xml:space="preserve"> </w:t>
      </w:r>
      <w:r w:rsidRPr="002A79E8">
        <w:rPr>
          <w:color w:val="000000"/>
        </w:rPr>
        <w:t xml:space="preserve">If </w:t>
      </w:r>
      <w:r>
        <w:rPr>
          <w:color w:val="000000"/>
        </w:rPr>
        <w:t>the CEA is unsure about the</w:t>
      </w:r>
      <w:r w:rsidRPr="002A79E8">
        <w:rPr>
          <w:color w:val="000000"/>
        </w:rPr>
        <w:t xml:space="preserve"> assessment, the issue </w:t>
      </w:r>
      <w:r>
        <w:rPr>
          <w:color w:val="000000"/>
        </w:rPr>
        <w:t>may</w:t>
      </w:r>
      <w:r w:rsidR="009A058E">
        <w:rPr>
          <w:color w:val="000000"/>
        </w:rPr>
        <w:t xml:space="preserve"> be elevated to</w:t>
      </w:r>
      <w:r>
        <w:rPr>
          <w:color w:val="000000"/>
        </w:rPr>
        <w:t xml:space="preserve"> ECILD for further review.  </w:t>
      </w:r>
    </w:p>
    <w:p w14:paraId="40F8BA46" w14:textId="77777777" w:rsidR="00ED55BB" w:rsidRDefault="00ED55BB" w:rsidP="00CE2B3E">
      <w:pPr>
        <w:spacing w:after="160"/>
        <w:rPr>
          <w:color w:val="000000"/>
        </w:rPr>
      </w:pPr>
    </w:p>
    <w:p w14:paraId="0F4251DA" w14:textId="77777777" w:rsidR="00CE2B3E" w:rsidRDefault="00CE2B3E" w:rsidP="00CE2B3E"/>
    <w:p w14:paraId="348B4CB0" w14:textId="77777777" w:rsidR="006C2CEE" w:rsidRDefault="006C2CEE" w:rsidP="00E42DCF">
      <w:r>
        <w:br w:type="page"/>
      </w:r>
    </w:p>
    <w:tbl>
      <w:tblPr>
        <w:tblStyle w:val="GridTable4-Accent1"/>
        <w:tblW w:w="5000" w:type="pct"/>
        <w:tblLook w:val="04A0" w:firstRow="1" w:lastRow="0" w:firstColumn="1" w:lastColumn="0" w:noHBand="0" w:noVBand="1"/>
      </w:tblPr>
      <w:tblGrid>
        <w:gridCol w:w="6025"/>
        <w:gridCol w:w="1709"/>
        <w:gridCol w:w="1616"/>
      </w:tblGrid>
      <w:tr w:rsidR="006C2CEE" w14:paraId="7CC7A2D8" w14:textId="77777777" w:rsidTr="00373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5F09BEFF" w14:textId="329B9B6C" w:rsidR="006C2CEE" w:rsidRPr="00D37B5D" w:rsidRDefault="004A19E9" w:rsidP="00373C45">
            <w:pPr>
              <w:spacing w:before="0" w:after="120" w:line="240" w:lineRule="auto"/>
              <w:ind w:firstLine="0"/>
            </w:pPr>
            <w:bookmarkStart w:id="308" w:name="_Toc406391845"/>
            <w:r>
              <w:lastRenderedPageBreak/>
              <w:t>Checklist D</w:t>
            </w:r>
            <w:r w:rsidR="006C2CEE" w:rsidRPr="00D37B5D">
              <w:t xml:space="preserve">: </w:t>
            </w:r>
            <w:r w:rsidR="006F2982">
              <w:t xml:space="preserve">Guidance </w:t>
            </w:r>
            <w:r w:rsidR="00E729B3">
              <w:t>f</w:t>
            </w:r>
            <w:r w:rsidR="006F2982">
              <w:t>or Export Control Review</w:t>
            </w:r>
            <w:r w:rsidR="006C2CEE" w:rsidRPr="00D37B5D">
              <w:t xml:space="preserve"> for STI Release</w:t>
            </w:r>
            <w:bookmarkEnd w:id="308"/>
          </w:p>
        </w:tc>
        <w:tc>
          <w:tcPr>
            <w:tcW w:w="914" w:type="pct"/>
          </w:tcPr>
          <w:p w14:paraId="13F12C48" w14:textId="77777777" w:rsidR="006C2CEE" w:rsidRDefault="006C2CEE" w:rsidP="00373C45">
            <w:pPr>
              <w:spacing w:before="0" w:after="120" w:line="240" w:lineRule="auto"/>
              <w:cnfStyle w:val="100000000000" w:firstRow="1" w:lastRow="0" w:firstColumn="0" w:lastColumn="0" w:oddVBand="0" w:evenVBand="0" w:oddHBand="0" w:evenHBand="0" w:firstRowFirstColumn="0" w:firstRowLastColumn="0" w:lastRowFirstColumn="0" w:lastRowLastColumn="0"/>
            </w:pPr>
          </w:p>
        </w:tc>
        <w:tc>
          <w:tcPr>
            <w:tcW w:w="864" w:type="pct"/>
          </w:tcPr>
          <w:p w14:paraId="263C925C" w14:textId="77777777" w:rsidR="006C2CEE" w:rsidRDefault="006C2CEE" w:rsidP="00373C45">
            <w:pPr>
              <w:spacing w:before="0" w:after="120" w:line="240" w:lineRule="auto"/>
              <w:cnfStyle w:val="100000000000" w:firstRow="1" w:lastRow="0" w:firstColumn="0" w:lastColumn="0" w:oddVBand="0" w:evenVBand="0" w:oddHBand="0" w:evenHBand="0" w:firstRowFirstColumn="0" w:firstRowLastColumn="0" w:lastRowFirstColumn="0" w:lastRowLastColumn="0"/>
            </w:pPr>
          </w:p>
        </w:tc>
      </w:tr>
      <w:tr w:rsidR="006C2CEE" w14:paraId="0C51FC81"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7FCA4C0D" w14:textId="4F2F0DD7" w:rsidR="006C2CEE" w:rsidRPr="00F30078" w:rsidRDefault="006C2CEE" w:rsidP="00373C45">
            <w:pPr>
              <w:spacing w:before="0" w:after="120" w:line="240" w:lineRule="auto"/>
              <w:ind w:firstLine="0"/>
              <w:rPr>
                <w:b w:val="0"/>
              </w:rPr>
            </w:pPr>
            <w:r w:rsidRPr="00F30078">
              <w:rPr>
                <w:b w:val="0"/>
              </w:rPr>
              <w:t>Is the information</w:t>
            </w:r>
            <w:r w:rsidR="00CB447E">
              <w:rPr>
                <w:b w:val="0"/>
              </w:rPr>
              <w:t xml:space="preserve"> in a</w:t>
            </w:r>
            <w:r w:rsidRPr="00F30078">
              <w:rPr>
                <w:b w:val="0"/>
              </w:rPr>
              <w:t xml:space="preserve"> </w:t>
            </w:r>
            <w:hyperlink w:anchor="publiclyavailableinfo" w:history="1">
              <w:r w:rsidR="00572BD4" w:rsidRPr="00C12C02">
                <w:rPr>
                  <w:rStyle w:val="Hyperlink"/>
                  <w:b w:val="0"/>
                  <w:bCs w:val="0"/>
                </w:rPr>
                <w:t>publicly available</w:t>
              </w:r>
            </w:hyperlink>
            <w:r w:rsidRPr="00F30078">
              <w:rPr>
                <w:b w:val="0"/>
              </w:rPr>
              <w:t xml:space="preserve"> docume</w:t>
            </w:r>
            <w:r w:rsidR="00CB447E">
              <w:rPr>
                <w:b w:val="0"/>
              </w:rPr>
              <w:t>nt</w:t>
            </w:r>
            <w:r w:rsidR="002F7E94">
              <w:rPr>
                <w:b w:val="0"/>
              </w:rPr>
              <w:t xml:space="preserve"> </w:t>
            </w:r>
            <w:r w:rsidR="00CB447E">
              <w:rPr>
                <w:b w:val="0"/>
              </w:rPr>
              <w:t xml:space="preserve">that was appropriately released </w:t>
            </w:r>
            <w:r w:rsidR="002F7E94">
              <w:rPr>
                <w:b w:val="0"/>
              </w:rPr>
              <w:t xml:space="preserve">such as NASA directives, </w:t>
            </w:r>
            <w:r w:rsidRPr="00F30078">
              <w:rPr>
                <w:b w:val="0"/>
              </w:rPr>
              <w:t xml:space="preserve">NASA technical engineering, or safety standards?  </w:t>
            </w:r>
          </w:p>
        </w:tc>
        <w:tc>
          <w:tcPr>
            <w:tcW w:w="914" w:type="pct"/>
            <w:vAlign w:val="center"/>
          </w:tcPr>
          <w:p w14:paraId="0ED49958"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22087279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Yes</w:t>
            </w:r>
          </w:p>
        </w:tc>
        <w:tc>
          <w:tcPr>
            <w:tcW w:w="864" w:type="pct"/>
            <w:vAlign w:val="center"/>
          </w:tcPr>
          <w:p w14:paraId="0D0B79F2"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711988699"/>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54E768BF"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40508E32" w14:textId="1E3C45AB" w:rsidR="006C2CEE" w:rsidRPr="00F30078" w:rsidRDefault="006C2CEE" w:rsidP="00373C45">
            <w:pPr>
              <w:spacing w:before="0" w:after="120" w:line="240" w:lineRule="auto"/>
              <w:ind w:firstLine="0"/>
              <w:rPr>
                <w:b w:val="0"/>
              </w:rPr>
            </w:pPr>
            <w:r w:rsidRPr="00F30078">
              <w:rPr>
                <w:b w:val="0"/>
              </w:rPr>
              <w:t xml:space="preserve">Is the information </w:t>
            </w:r>
            <w:r w:rsidR="002E0DA8">
              <w:rPr>
                <w:b w:val="0"/>
              </w:rPr>
              <w:t xml:space="preserve">high-level </w:t>
            </w:r>
            <w:r w:rsidRPr="00F30078">
              <w:rPr>
                <w:b w:val="0"/>
              </w:rPr>
              <w:t>program schedules, budget information, or organizational information?</w:t>
            </w:r>
          </w:p>
        </w:tc>
        <w:tc>
          <w:tcPr>
            <w:tcW w:w="914" w:type="pct"/>
            <w:vAlign w:val="center"/>
          </w:tcPr>
          <w:p w14:paraId="6D6BE9E1" w14:textId="77777777" w:rsidR="006C2CEE" w:rsidRDefault="00E044B0" w:rsidP="00373C45">
            <w:pPr>
              <w:spacing w:before="0" w:after="120" w:line="240" w:lineRule="auto"/>
              <w:ind w:left="352" w:firstLine="0"/>
              <w:contextualSpacing/>
              <w:cnfStyle w:val="000000000000" w:firstRow="0" w:lastRow="0" w:firstColumn="0" w:lastColumn="0" w:oddVBand="0" w:evenVBand="0" w:oddHBand="0" w:evenHBand="0" w:firstRowFirstColumn="0" w:firstRowLastColumn="0" w:lastRowFirstColumn="0" w:lastRowLastColumn="0"/>
            </w:pPr>
            <w:sdt>
              <w:sdtPr>
                <w:id w:val="1541480081"/>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5FF85525" w14:textId="77777777" w:rsidR="006C2CEE" w:rsidRDefault="00E044B0" w:rsidP="00373C45">
            <w:pPr>
              <w:spacing w:before="0" w:after="12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859397620"/>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146EA538"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0AE7CFE5" w14:textId="3F76CC0D" w:rsidR="00C921B6" w:rsidRDefault="006C2CEE" w:rsidP="00373C45">
            <w:pPr>
              <w:spacing w:before="0" w:after="120" w:line="240" w:lineRule="auto"/>
              <w:ind w:firstLine="0"/>
              <w:rPr>
                <w:b w:val="0"/>
              </w:rPr>
            </w:pPr>
            <w:r w:rsidRPr="00F30078">
              <w:rPr>
                <w:b w:val="0"/>
              </w:rPr>
              <w:t>Is the information presently in the public domain?</w:t>
            </w:r>
            <w:r w:rsidR="00C921B6">
              <w:rPr>
                <w:rStyle w:val="FootnoteReference"/>
                <w:b w:val="0"/>
              </w:rPr>
              <w:footnoteReference w:id="18"/>
            </w:r>
            <w:r w:rsidR="00B70382">
              <w:rPr>
                <w:b w:val="0"/>
              </w:rPr>
              <w:t xml:space="preserve"> </w:t>
            </w:r>
          </w:p>
          <w:p w14:paraId="4CAA4E56" w14:textId="61180BCF" w:rsidR="006C2CEE" w:rsidRPr="00F30078" w:rsidRDefault="006C2CEE" w:rsidP="00373C45">
            <w:pPr>
              <w:spacing w:before="0" w:line="240" w:lineRule="auto"/>
              <w:ind w:firstLine="0"/>
              <w:rPr>
                <w:b w:val="0"/>
              </w:rPr>
            </w:pPr>
          </w:p>
        </w:tc>
        <w:tc>
          <w:tcPr>
            <w:tcW w:w="914" w:type="pct"/>
            <w:vAlign w:val="center"/>
          </w:tcPr>
          <w:p w14:paraId="3C8C291C"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979309374"/>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6811F847"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146358856"/>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53AB5F88"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151B1A49" w14:textId="77777777" w:rsidR="006C2CEE" w:rsidRPr="00F30078" w:rsidRDefault="006C2CEE" w:rsidP="00373C45">
            <w:pPr>
              <w:spacing w:before="0" w:after="120" w:line="240" w:lineRule="auto"/>
              <w:ind w:firstLine="0"/>
              <w:rPr>
                <w:b w:val="0"/>
              </w:rPr>
            </w:pPr>
            <w:r w:rsidRPr="00F30078">
              <w:rPr>
                <w:b w:val="0"/>
              </w:rPr>
              <w:t>Is the information considered general scientific, mathematical, or engineering principles commonly taught in schools, colleges, and universities?</w:t>
            </w:r>
          </w:p>
        </w:tc>
        <w:tc>
          <w:tcPr>
            <w:tcW w:w="914" w:type="pct"/>
            <w:vAlign w:val="center"/>
          </w:tcPr>
          <w:p w14:paraId="4BCC1F49" w14:textId="77777777" w:rsidR="006C2CEE" w:rsidRDefault="00E044B0" w:rsidP="00373C45">
            <w:pPr>
              <w:spacing w:before="0" w:after="12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59972052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70D91945" w14:textId="77777777" w:rsidR="006C2CEE" w:rsidRDefault="00E044B0" w:rsidP="00373C45">
            <w:pPr>
              <w:spacing w:before="0" w:after="12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597234185"/>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2774C195"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707CBACC" w14:textId="77777777" w:rsidR="006C2CEE" w:rsidRPr="00F30078" w:rsidRDefault="006C2CEE" w:rsidP="00373C45">
            <w:pPr>
              <w:spacing w:before="0" w:after="120" w:line="240" w:lineRule="auto"/>
              <w:ind w:firstLine="0"/>
              <w:rPr>
                <w:b w:val="0"/>
              </w:rPr>
            </w:pPr>
            <w:r w:rsidRPr="00F30078">
              <w:rPr>
                <w:b w:val="0"/>
              </w:rPr>
              <w:t xml:space="preserve">Is the information considered basic marketing information on function or purpose or general system descriptions?  </w:t>
            </w:r>
          </w:p>
        </w:tc>
        <w:tc>
          <w:tcPr>
            <w:tcW w:w="914" w:type="pct"/>
            <w:vAlign w:val="center"/>
          </w:tcPr>
          <w:p w14:paraId="7C170E81"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33561447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1B94685F"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369561845"/>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188A8399" w14:textId="77777777" w:rsidTr="006D24E3">
        <w:tc>
          <w:tcPr>
            <w:cnfStyle w:val="001000000000" w:firstRow="0" w:lastRow="0" w:firstColumn="1" w:lastColumn="0" w:oddVBand="0" w:evenVBand="0" w:oddHBand="0" w:evenHBand="0" w:firstRowFirstColumn="0" w:firstRowLastColumn="0" w:lastRowFirstColumn="0" w:lastRowLastColumn="0"/>
            <w:tcW w:w="5000" w:type="pct"/>
            <w:gridSpan w:val="3"/>
          </w:tcPr>
          <w:p w14:paraId="199F8A54" w14:textId="6DB7C551" w:rsidR="006C2CEE" w:rsidRPr="00C921B6" w:rsidRDefault="00C921B6" w:rsidP="00373C45">
            <w:pPr>
              <w:spacing w:before="0" w:after="120" w:line="240" w:lineRule="auto"/>
              <w:ind w:firstLine="0"/>
              <w:jc w:val="center"/>
              <w:rPr>
                <w:b w:val="0"/>
                <w:i/>
                <w:sz w:val="22"/>
                <w:szCs w:val="22"/>
              </w:rPr>
            </w:pPr>
            <w:r w:rsidRPr="00C921B6">
              <w:rPr>
                <w:i/>
                <w:sz w:val="22"/>
                <w:szCs w:val="22"/>
              </w:rPr>
              <w:t>If you answered “Yes” to any of the above questions, the information does not include export-controlled content.  If you answered “No” to all questions, proceed filling out this Checklist.</w:t>
            </w:r>
          </w:p>
        </w:tc>
      </w:tr>
      <w:tr w:rsidR="006C2CEE" w14:paraId="5172AC4C"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14E73836" w14:textId="5C694E3B" w:rsidR="006C2CEE" w:rsidRPr="00F30078" w:rsidRDefault="006C2CEE" w:rsidP="00373C45">
            <w:pPr>
              <w:spacing w:before="0" w:after="120" w:line="240" w:lineRule="auto"/>
              <w:ind w:firstLine="0"/>
              <w:rPr>
                <w:b w:val="0"/>
              </w:rPr>
            </w:pPr>
            <w:r w:rsidRPr="00F30078">
              <w:rPr>
                <w:b w:val="0"/>
              </w:rPr>
              <w:t>Will the information be released to a limited audience vi</w:t>
            </w:r>
            <w:r w:rsidR="00AF6408">
              <w:rPr>
                <w:b w:val="0"/>
              </w:rPr>
              <w:t>a a NASA I</w:t>
            </w:r>
            <w:r w:rsidR="002B5943">
              <w:rPr>
                <w:b w:val="0"/>
              </w:rPr>
              <w:t xml:space="preserve">nternational </w:t>
            </w:r>
            <w:r w:rsidR="00AF6408">
              <w:rPr>
                <w:b w:val="0"/>
              </w:rPr>
              <w:t>A</w:t>
            </w:r>
            <w:r w:rsidR="009A058E">
              <w:rPr>
                <w:b w:val="0"/>
              </w:rPr>
              <w:t>greement</w:t>
            </w:r>
            <w:r w:rsidRPr="00F30078">
              <w:rPr>
                <w:b w:val="0"/>
              </w:rPr>
              <w:t xml:space="preserve">?  </w:t>
            </w:r>
          </w:p>
        </w:tc>
        <w:tc>
          <w:tcPr>
            <w:tcW w:w="914" w:type="pct"/>
            <w:vAlign w:val="center"/>
          </w:tcPr>
          <w:p w14:paraId="056428DE"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59307798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6E80776E"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66914545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6C2CEE" w14:paraId="766C61F6"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3748CAD5" w14:textId="53996B3F" w:rsidR="006C2CEE" w:rsidRPr="00F30078" w:rsidRDefault="006C2CEE" w:rsidP="00373C45">
            <w:pPr>
              <w:spacing w:before="0" w:after="120" w:line="240" w:lineRule="auto"/>
              <w:ind w:firstLine="0"/>
              <w:rPr>
                <w:b w:val="0"/>
              </w:rPr>
            </w:pPr>
            <w:r w:rsidRPr="00F30078">
              <w:rPr>
                <w:b w:val="0"/>
              </w:rPr>
              <w:t xml:space="preserve">Does the information you’re reviewing </w:t>
            </w:r>
            <w:r w:rsidR="00327EFD">
              <w:rPr>
                <w:b w:val="0"/>
              </w:rPr>
              <w:t>have dissemination restrictions</w:t>
            </w:r>
            <w:r w:rsidRPr="00F30078">
              <w:rPr>
                <w:b w:val="0"/>
              </w:rPr>
              <w:t xml:space="preserve"> (i.e. For NASA Internal Use Only)</w:t>
            </w:r>
            <w:r w:rsidR="00327EFD">
              <w:rPr>
                <w:b w:val="0"/>
              </w:rPr>
              <w:t>?</w:t>
            </w:r>
          </w:p>
        </w:tc>
        <w:tc>
          <w:tcPr>
            <w:tcW w:w="914" w:type="pct"/>
            <w:vAlign w:val="center"/>
          </w:tcPr>
          <w:p w14:paraId="7E9A2471" w14:textId="77777777" w:rsidR="006C2CEE" w:rsidRDefault="00E044B0" w:rsidP="00373C45">
            <w:pPr>
              <w:spacing w:before="0" w:after="12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12527296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7A7505CC" w14:textId="77777777" w:rsidR="006C2CEE" w:rsidRDefault="00E044B0" w:rsidP="00373C45">
            <w:pPr>
              <w:spacing w:before="0" w:after="12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77314042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6C2CEE" w14:paraId="4E0B4FD0"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36F70823" w14:textId="077B0BA8" w:rsidR="006C2CEE" w:rsidRPr="00F30078" w:rsidRDefault="006C2CEE" w:rsidP="00373C45">
            <w:pPr>
              <w:spacing w:before="0" w:after="120" w:line="240" w:lineRule="auto"/>
              <w:ind w:firstLine="0"/>
              <w:rPr>
                <w:b w:val="0"/>
              </w:rPr>
            </w:pPr>
            <w:r w:rsidRPr="00F30078">
              <w:rPr>
                <w:b w:val="0"/>
              </w:rPr>
              <w:t>Does the information concern a “defense article” on the USML</w:t>
            </w:r>
            <w:r w:rsidR="00327EFD">
              <w:rPr>
                <w:b w:val="0"/>
              </w:rPr>
              <w:t xml:space="preserve"> or on the MTCR Annex?  (S</w:t>
            </w:r>
            <w:r w:rsidRPr="00F30078">
              <w:rPr>
                <w:b w:val="0"/>
              </w:rPr>
              <w:t xml:space="preserve">ee </w:t>
            </w:r>
            <w:hyperlink w:anchor="_B-4:_Defense_Articles" w:history="1">
              <w:r w:rsidR="009A058E">
                <w:rPr>
                  <w:rStyle w:val="Hyperlink"/>
                  <w:b w:val="0"/>
                  <w:bCs w:val="0"/>
                </w:rPr>
                <w:t>Appendix B-4</w:t>
              </w:r>
            </w:hyperlink>
            <w:r w:rsidRPr="00F30078">
              <w:rPr>
                <w:b w:val="0"/>
              </w:rPr>
              <w:t xml:space="preserve"> for defense articles </w:t>
            </w:r>
            <w:r w:rsidR="009A058E">
              <w:rPr>
                <w:b w:val="0"/>
              </w:rPr>
              <w:t>frequently handled by NASA.</w:t>
            </w:r>
            <w:r w:rsidRPr="00F30078">
              <w:rPr>
                <w:b w:val="0"/>
              </w:rPr>
              <w:t>)</w:t>
            </w:r>
          </w:p>
          <w:p w14:paraId="21BD5247" w14:textId="1ED735B9" w:rsidR="006C2CEE" w:rsidRPr="00F30078" w:rsidRDefault="006C2CEE" w:rsidP="00373C45">
            <w:pPr>
              <w:spacing w:before="0" w:after="120" w:line="240" w:lineRule="auto"/>
              <w:ind w:firstLine="0"/>
              <w:rPr>
                <w:b w:val="0"/>
              </w:rPr>
            </w:pPr>
            <w:r w:rsidRPr="00F30078">
              <w:rPr>
                <w:b w:val="0"/>
              </w:rPr>
              <w:t xml:space="preserve">If “Yes”, does the document contain </w:t>
            </w:r>
            <w:hyperlink w:anchor="technicaldataITAR" w:history="1">
              <w:r w:rsidRPr="00C921B6">
                <w:rPr>
                  <w:rStyle w:val="Hyperlink"/>
                  <w:b w:val="0"/>
                  <w:bCs w:val="0"/>
                </w:rPr>
                <w:t>technical data</w:t>
              </w:r>
            </w:hyperlink>
            <w:r w:rsidRPr="00F30078">
              <w:rPr>
                <w:b w:val="0"/>
              </w:rPr>
              <w:t xml:space="preserve"> related to the defense article</w:t>
            </w:r>
            <w:r w:rsidR="00A00ACD">
              <w:rPr>
                <w:b w:val="0"/>
              </w:rPr>
              <w:t xml:space="preserve">?  </w:t>
            </w:r>
          </w:p>
        </w:tc>
        <w:tc>
          <w:tcPr>
            <w:tcW w:w="914" w:type="pct"/>
            <w:vAlign w:val="center"/>
          </w:tcPr>
          <w:p w14:paraId="770A2875"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84228360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p w14:paraId="5BBF1952" w14:textId="77777777" w:rsidR="006C2CEE" w:rsidRDefault="006C2CEE" w:rsidP="00373C45">
            <w:pPr>
              <w:spacing w:before="0" w:after="12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4D3B52B4" w14:textId="77777777" w:rsidR="006C2CEE" w:rsidRDefault="006C2CEE" w:rsidP="00373C45">
            <w:pPr>
              <w:spacing w:before="0" w:after="12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77E09D27"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94599426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7EF9D23B"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3122155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p w14:paraId="51032562" w14:textId="77777777" w:rsidR="006C2CEE" w:rsidRDefault="006C2CEE" w:rsidP="00373C45">
            <w:pPr>
              <w:spacing w:before="0" w:after="12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00BDF580" w14:textId="77777777" w:rsidR="006C2CEE" w:rsidRDefault="006C2CEE" w:rsidP="00373C45">
            <w:pPr>
              <w:spacing w:before="0" w:after="12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127FDB43" w14:textId="77777777" w:rsidR="006C2CEE" w:rsidRDefault="00E044B0" w:rsidP="00373C45">
            <w:pPr>
              <w:spacing w:before="0" w:after="12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87335108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C921B6" w14:paraId="0A56A545" w14:textId="77777777" w:rsidTr="00373C45">
        <w:tc>
          <w:tcPr>
            <w:cnfStyle w:val="001000000000" w:firstRow="0" w:lastRow="0" w:firstColumn="1" w:lastColumn="0" w:oddVBand="0" w:evenVBand="0" w:oddHBand="0" w:evenHBand="0" w:firstRowFirstColumn="0" w:firstRowLastColumn="0" w:lastRowFirstColumn="0" w:lastRowLastColumn="0"/>
            <w:tcW w:w="3222" w:type="pct"/>
            <w:vAlign w:val="center"/>
          </w:tcPr>
          <w:p w14:paraId="0AA4D6BA" w14:textId="5AA5AD1B" w:rsidR="00C921B6" w:rsidRDefault="00C921B6" w:rsidP="00373C45">
            <w:pPr>
              <w:tabs>
                <w:tab w:val="left" w:pos="1296"/>
              </w:tabs>
              <w:spacing w:before="0" w:after="120" w:line="240" w:lineRule="auto"/>
              <w:ind w:firstLine="0"/>
              <w:rPr>
                <w:b w:val="0"/>
              </w:rPr>
            </w:pPr>
            <w:r w:rsidRPr="00F30078">
              <w:rPr>
                <w:b w:val="0"/>
              </w:rPr>
              <w:t>Does the information concern an</w:t>
            </w:r>
            <w:r>
              <w:rPr>
                <w:b w:val="0"/>
              </w:rPr>
              <w:t xml:space="preserve"> item on the CCL?  (See </w:t>
            </w:r>
            <w:hyperlink w:anchor="_Table_1:_EAR" w:history="1">
              <w:r w:rsidRPr="00AF6408">
                <w:rPr>
                  <w:rStyle w:val="Hyperlink"/>
                  <w:b w:val="0"/>
                  <w:bCs w:val="0"/>
                </w:rPr>
                <w:t xml:space="preserve">Table </w:t>
              </w:r>
              <w:r>
                <w:rPr>
                  <w:rStyle w:val="Hyperlink"/>
                  <w:b w:val="0"/>
                  <w:bCs w:val="0"/>
                </w:rPr>
                <w:t>2</w:t>
              </w:r>
            </w:hyperlink>
            <w:r w:rsidRPr="00E62D78">
              <w:rPr>
                <w:rStyle w:val="Hyperlink"/>
                <w:b w:val="0"/>
                <w:color w:val="auto"/>
                <w:u w:val="none"/>
              </w:rPr>
              <w:t>.</w:t>
            </w:r>
            <w:r w:rsidRPr="00F30078">
              <w:rPr>
                <w:b w:val="0"/>
              </w:rPr>
              <w:t>)</w:t>
            </w:r>
          </w:p>
          <w:p w14:paraId="2301C5EE" w14:textId="5669C763" w:rsidR="00C921B6" w:rsidRPr="00F30078" w:rsidRDefault="00C921B6" w:rsidP="00373C45">
            <w:pPr>
              <w:tabs>
                <w:tab w:val="left" w:pos="1296"/>
              </w:tabs>
              <w:spacing w:before="0" w:after="120" w:line="240" w:lineRule="auto"/>
              <w:ind w:firstLine="0"/>
              <w:rPr>
                <w:b w:val="0"/>
              </w:rPr>
            </w:pPr>
            <w:r>
              <w:rPr>
                <w:b w:val="0"/>
              </w:rPr>
              <w:t xml:space="preserve">If “Yes” does the document contain </w:t>
            </w:r>
            <w:hyperlink w:anchor="technology" w:history="1">
              <w:r w:rsidRPr="00C921B6">
                <w:rPr>
                  <w:rStyle w:val="Hyperlink"/>
                  <w:b w:val="0"/>
                  <w:bCs w:val="0"/>
                </w:rPr>
                <w:t>technology</w:t>
              </w:r>
            </w:hyperlink>
            <w:r>
              <w:rPr>
                <w:b w:val="0"/>
              </w:rPr>
              <w:t xml:space="preserve"> related to the commodity?</w:t>
            </w:r>
          </w:p>
        </w:tc>
        <w:tc>
          <w:tcPr>
            <w:tcW w:w="914" w:type="pct"/>
            <w:vAlign w:val="center"/>
          </w:tcPr>
          <w:p w14:paraId="1612F1B6" w14:textId="050A4DAD" w:rsidR="00C921B6" w:rsidRDefault="00E044B0" w:rsidP="00373C45">
            <w:pPr>
              <w:spacing w:before="0" w:after="12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881664188"/>
                <w14:checkbox>
                  <w14:checked w14:val="0"/>
                  <w14:checkedState w14:val="2612" w14:font="MS Gothic"/>
                  <w14:uncheckedState w14:val="2610" w14:font="MS Gothic"/>
                </w14:checkbox>
              </w:sdtPr>
              <w:sdtEndPr/>
              <w:sdtContent>
                <w:r w:rsidR="00C921B6">
                  <w:rPr>
                    <w:rFonts w:ascii="MS Gothic" w:eastAsia="MS Gothic" w:hAnsi="MS Gothic" w:hint="eastAsia"/>
                  </w:rPr>
                  <w:t>☐</w:t>
                </w:r>
              </w:sdtContent>
            </w:sdt>
            <w:r w:rsidR="00C921B6">
              <w:t xml:space="preserve"> Yes</w:t>
            </w:r>
          </w:p>
        </w:tc>
        <w:tc>
          <w:tcPr>
            <w:tcW w:w="864" w:type="pct"/>
            <w:vAlign w:val="center"/>
          </w:tcPr>
          <w:p w14:paraId="6FCF9A12" w14:textId="3660BBDE" w:rsidR="00C921B6" w:rsidRDefault="00E044B0" w:rsidP="00373C45">
            <w:pPr>
              <w:spacing w:before="0" w:after="12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674410723"/>
                <w14:checkbox>
                  <w14:checked w14:val="0"/>
                  <w14:checkedState w14:val="2612" w14:font="MS Gothic"/>
                  <w14:uncheckedState w14:val="2610" w14:font="MS Gothic"/>
                </w14:checkbox>
              </w:sdtPr>
              <w:sdtEndPr/>
              <w:sdtContent>
                <w:r w:rsidR="00C921B6">
                  <w:rPr>
                    <w:rFonts w:ascii="MS Gothic" w:eastAsia="MS Gothic" w:hAnsi="MS Gothic" w:hint="eastAsia"/>
                  </w:rPr>
                  <w:t>☐</w:t>
                </w:r>
              </w:sdtContent>
            </w:sdt>
            <w:r w:rsidR="00C921B6">
              <w:t xml:space="preserve"> No</w:t>
            </w:r>
          </w:p>
        </w:tc>
      </w:tr>
      <w:tr w:rsidR="00C921B6" w14:paraId="0F30D108" w14:textId="77777777" w:rsidTr="006D2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390EFDF1" w14:textId="565FF71E" w:rsidR="00C921B6" w:rsidRPr="00C921B6" w:rsidRDefault="00C921B6" w:rsidP="00373C45">
            <w:pPr>
              <w:spacing w:before="0" w:after="120" w:line="240" w:lineRule="auto"/>
              <w:jc w:val="center"/>
              <w:rPr>
                <w:i/>
                <w:sz w:val="22"/>
                <w:szCs w:val="22"/>
              </w:rPr>
            </w:pPr>
            <w:r w:rsidRPr="00C921B6">
              <w:rPr>
                <w:i/>
                <w:sz w:val="22"/>
                <w:szCs w:val="22"/>
              </w:rPr>
              <w:t xml:space="preserve">If you answered “Yes” to any of the above questions, export-controlled information is present in the material and cannot be fully released. </w:t>
            </w:r>
            <w:r w:rsidR="00B34D40">
              <w:rPr>
                <w:i/>
                <w:sz w:val="22"/>
                <w:szCs w:val="22"/>
              </w:rPr>
              <w:t xml:space="preserve"> </w:t>
            </w:r>
          </w:p>
        </w:tc>
      </w:tr>
    </w:tbl>
    <w:p w14:paraId="4FBF83FC" w14:textId="6ED0C2FC" w:rsidR="006C2CEE" w:rsidRDefault="009A058E" w:rsidP="006C2CEE">
      <w:pPr>
        <w:pStyle w:val="Heading2"/>
      </w:pPr>
      <w:bookmarkStart w:id="309" w:name="_Process_for_license"/>
      <w:bookmarkStart w:id="310" w:name="_Toc403721951"/>
      <w:bookmarkStart w:id="311" w:name="_Toc404592760"/>
      <w:bookmarkStart w:id="312" w:name="_Toc404601373"/>
      <w:bookmarkStart w:id="313" w:name="_Toc406391846"/>
      <w:bookmarkEnd w:id="309"/>
      <w:r>
        <w:t xml:space="preserve"> </w:t>
      </w:r>
      <w:bookmarkStart w:id="314" w:name="_Toc413927626"/>
      <w:r w:rsidR="006C2CEE">
        <w:t>Process for license applications</w:t>
      </w:r>
      <w:bookmarkEnd w:id="310"/>
      <w:bookmarkEnd w:id="311"/>
      <w:bookmarkEnd w:id="312"/>
      <w:bookmarkEnd w:id="313"/>
      <w:bookmarkEnd w:id="314"/>
      <w:r w:rsidR="006C2CEE">
        <w:t xml:space="preserve"> </w:t>
      </w:r>
    </w:p>
    <w:p w14:paraId="013745B3" w14:textId="77777777" w:rsidR="006C2CEE" w:rsidRPr="003171D0" w:rsidRDefault="006C2CEE" w:rsidP="00E42DCF">
      <w:r w:rsidRPr="00651856">
        <w:t>The intent of this section is to provide specific guidelines for Centers to determine if a license is required</w:t>
      </w:r>
      <w:r>
        <w:t xml:space="preserve"> for an export and the process to</w:t>
      </w:r>
      <w:r w:rsidRPr="00651856">
        <w:t xml:space="preserve"> prepare the license application package</w:t>
      </w:r>
      <w:r>
        <w:t xml:space="preserve">. </w:t>
      </w:r>
    </w:p>
    <w:p w14:paraId="40798DC3" w14:textId="70B11784" w:rsidR="006C2CEE" w:rsidRDefault="006C2CEE" w:rsidP="006C2CEE">
      <w:pPr>
        <w:pStyle w:val="Heading3"/>
      </w:pPr>
      <w:bookmarkStart w:id="315" w:name="_Toc403721952"/>
      <w:bookmarkStart w:id="316" w:name="_Toc404592761"/>
      <w:bookmarkStart w:id="317" w:name="_Toc404601374"/>
      <w:bookmarkStart w:id="318" w:name="_Toc406391847"/>
      <w:bookmarkStart w:id="319" w:name="_Toc413927627"/>
      <w:r>
        <w:t>Determine If Item is Subject to Export Control</w:t>
      </w:r>
      <w:bookmarkEnd w:id="315"/>
      <w:bookmarkEnd w:id="316"/>
      <w:bookmarkEnd w:id="317"/>
      <w:bookmarkEnd w:id="318"/>
      <w:bookmarkEnd w:id="319"/>
    </w:p>
    <w:p w14:paraId="481FCF93" w14:textId="6F14B73C" w:rsidR="008C21DF" w:rsidRDefault="006C2CEE" w:rsidP="00E42DCF">
      <w:r>
        <w:t>The first step in the license application process is to</w:t>
      </w:r>
      <w:r w:rsidR="008C21DF">
        <w:t xml:space="preserve"> understand the nature</w:t>
      </w:r>
      <w:r w:rsidR="00413925">
        <w:t xml:space="preserve"> of the commodities, software, technical data, technology, </w:t>
      </w:r>
      <w:r w:rsidR="008C21DF">
        <w:t>and/or provid</w:t>
      </w:r>
      <w:r w:rsidR="00373C45">
        <w:t>ed</w:t>
      </w:r>
      <w:r w:rsidR="008C21DF">
        <w:t xml:space="preserve"> defense service.</w:t>
      </w:r>
      <w:r>
        <w:t xml:space="preserve"> </w:t>
      </w:r>
      <w:r w:rsidR="008C21DF">
        <w:t xml:space="preserve"> </w:t>
      </w:r>
      <w:r w:rsidR="00373C45">
        <w:t>In addi</w:t>
      </w:r>
      <w:r w:rsidR="00373C45">
        <w:lastRenderedPageBreak/>
        <w:t>tion,</w:t>
      </w:r>
      <w:r w:rsidR="008C21DF">
        <w:t xml:space="preserve"> the ECS must understand the context in which the transfer is going to occur, the contractual </w:t>
      </w:r>
      <w:r w:rsidR="005165A8">
        <w:t xml:space="preserve">or agreement </w:t>
      </w:r>
      <w:r w:rsidR="008C21DF">
        <w:t>documentation, the program/project,</w:t>
      </w:r>
      <w:r w:rsidR="00A84479">
        <w:t xml:space="preserve"> who are the players involved in the transfer,</w:t>
      </w:r>
      <w:r w:rsidR="008C21DF">
        <w:t xml:space="preserve"> who i</w:t>
      </w:r>
      <w:r w:rsidR="005165A8">
        <w:t>s the end-user, what is the end-</w:t>
      </w:r>
      <w:r w:rsidR="008C21DF">
        <w:t xml:space="preserve">use,  where is the transfer destination, and in what manner is the transfer going to occur.  </w:t>
      </w:r>
    </w:p>
    <w:p w14:paraId="48589961" w14:textId="49B95B99" w:rsidR="00A84479" w:rsidRDefault="008C21DF" w:rsidP="00E42DCF">
      <w:r>
        <w:t xml:space="preserve">ECS </w:t>
      </w:r>
      <w:r w:rsidR="005165A8">
        <w:t xml:space="preserve">then </w:t>
      </w:r>
      <w:r>
        <w:t xml:space="preserve">needs to </w:t>
      </w:r>
      <w:r w:rsidR="006C2CEE">
        <w:t xml:space="preserve">ascertain whether the item </w:t>
      </w:r>
      <w:r w:rsidR="003C3D31">
        <w:t>is subject to export control</w:t>
      </w:r>
      <w:r>
        <w:t xml:space="preserve"> (i.e.</w:t>
      </w:r>
      <w:r w:rsidR="005165A8">
        <w:t>,</w:t>
      </w:r>
      <w:r>
        <w:t xml:space="preserve"> fundamental research or in the public domain).  If the item is </w:t>
      </w:r>
      <w:r w:rsidR="001B6745">
        <w:t xml:space="preserve">software, technical data, </w:t>
      </w:r>
      <w:r w:rsidR="00413925">
        <w:t xml:space="preserve">and/or </w:t>
      </w:r>
      <w:r w:rsidR="001B6745">
        <w:t>technology</w:t>
      </w:r>
      <w:r>
        <w:t>, it could be</w:t>
      </w:r>
      <w:r w:rsidR="006C2CEE">
        <w:t xml:space="preserve"> considered to be fundamental research </w:t>
      </w:r>
      <w:r>
        <w:t>i</w:t>
      </w:r>
      <w:r w:rsidR="00F43B50">
        <w:t>f it meets the qualifications described</w:t>
      </w:r>
      <w:r>
        <w:t xml:space="preserve"> </w:t>
      </w:r>
      <w:r w:rsidR="00F43B50">
        <w:t>in</w:t>
      </w:r>
      <w:r w:rsidR="00A84479">
        <w:t xml:space="preserve"> </w:t>
      </w:r>
      <w:hyperlink r:id="rId142" w:anchor="se22.1.120_110" w:history="1">
        <w:r w:rsidR="00A84479">
          <w:rPr>
            <w:rStyle w:val="Hyperlink"/>
          </w:rPr>
          <w:t>22 CFR §120.10</w:t>
        </w:r>
      </w:hyperlink>
      <w:r w:rsidR="00A84479">
        <w:t xml:space="preserve">, </w:t>
      </w:r>
      <w:hyperlink r:id="rId143" w:history="1">
        <w:r w:rsidR="00A84479">
          <w:rPr>
            <w:rStyle w:val="Hyperlink"/>
          </w:rPr>
          <w:t>22 CFR §120.11</w:t>
        </w:r>
      </w:hyperlink>
      <w:r w:rsidR="00A84479">
        <w:t xml:space="preserve">, </w:t>
      </w:r>
      <w:hyperlink r:id="rId144" w:anchor="se15.2.734_13" w:history="1">
        <w:r w:rsidR="00A84479" w:rsidRPr="00A84479">
          <w:rPr>
            <w:rStyle w:val="Hyperlink"/>
          </w:rPr>
          <w:t>15 CFR §734.3</w:t>
        </w:r>
      </w:hyperlink>
      <w:r w:rsidR="00A84479">
        <w:t xml:space="preserve">, and </w:t>
      </w:r>
      <w:hyperlink r:id="rId145" w:anchor="se15.2.734_18" w:history="1">
        <w:r w:rsidR="00A84479" w:rsidRPr="00A84479">
          <w:rPr>
            <w:rStyle w:val="Hyperlink"/>
          </w:rPr>
          <w:t>15 CFR 734.8</w:t>
        </w:r>
      </w:hyperlink>
      <w:r w:rsidR="003B0260">
        <w:t xml:space="preserve">.  </w:t>
      </w:r>
      <w:r w:rsidR="00A84479">
        <w:t>If the item is considered to be fundamental research</w:t>
      </w:r>
      <w:r w:rsidR="005165A8">
        <w:t>,</w:t>
      </w:r>
      <w:r w:rsidR="00A84479">
        <w:t xml:space="preserve"> then it i</w:t>
      </w:r>
      <w:r w:rsidR="003C3D31">
        <w:t>s not subject to export control.</w:t>
      </w:r>
    </w:p>
    <w:p w14:paraId="7F0CED8D" w14:textId="20AF997E" w:rsidR="00A166EF" w:rsidRDefault="00A84479" w:rsidP="00E42DCF">
      <w:r>
        <w:t>If the item is</w:t>
      </w:r>
      <w:r w:rsidR="00F43B50">
        <w:t xml:space="preserve"> </w:t>
      </w:r>
      <w:r w:rsidR="00413925">
        <w:t xml:space="preserve">software, technical data, and/or </w:t>
      </w:r>
      <w:r w:rsidR="00F43B50">
        <w:t xml:space="preserve">technology </w:t>
      </w:r>
      <w:r w:rsidR="006C2CEE">
        <w:t>appropriately placed in the public domain</w:t>
      </w:r>
      <w:r w:rsidR="00F43B50">
        <w:t>, it i</w:t>
      </w:r>
      <w:r w:rsidR="003C3D31">
        <w:t>s not subject to export control</w:t>
      </w:r>
      <w:r w:rsidR="009B4899">
        <w:t xml:space="preserve"> (</w:t>
      </w:r>
      <w:hyperlink r:id="rId146" w:anchor="se22.1.120_110" w:history="1">
        <w:r w:rsidR="009B4899">
          <w:rPr>
            <w:rStyle w:val="Hyperlink"/>
          </w:rPr>
          <w:t>22 CFR §120.10</w:t>
        </w:r>
      </w:hyperlink>
      <w:r w:rsidR="009B4899">
        <w:t xml:space="preserve">, </w:t>
      </w:r>
      <w:hyperlink r:id="rId147" w:history="1">
        <w:r w:rsidR="009B4899">
          <w:rPr>
            <w:rStyle w:val="Hyperlink"/>
          </w:rPr>
          <w:t>22 CFR §120.11</w:t>
        </w:r>
      </w:hyperlink>
      <w:r w:rsidR="009B4899">
        <w:t xml:space="preserve">, </w:t>
      </w:r>
      <w:hyperlink r:id="rId148" w:anchor="se15.2.734_13" w:history="1">
        <w:r w:rsidR="009B4899" w:rsidRPr="00A84479">
          <w:rPr>
            <w:rStyle w:val="Hyperlink"/>
          </w:rPr>
          <w:t>15 CFR §734.3</w:t>
        </w:r>
      </w:hyperlink>
      <w:r w:rsidR="009B4899">
        <w:t xml:space="preserve">, and </w:t>
      </w:r>
      <w:hyperlink r:id="rId149" w:anchor="se15.2.734_18" w:history="1">
        <w:r w:rsidR="009B4899" w:rsidRPr="00A84479">
          <w:rPr>
            <w:rStyle w:val="Hyperlink"/>
          </w:rPr>
          <w:t xml:space="preserve">15 CFR </w:t>
        </w:r>
        <w:r w:rsidR="009A058E" w:rsidRPr="009A058E">
          <w:rPr>
            <w:rStyle w:val="Hyperlink"/>
          </w:rPr>
          <w:t>§</w:t>
        </w:r>
        <w:r w:rsidR="009B4899" w:rsidRPr="00A84479">
          <w:rPr>
            <w:rStyle w:val="Hyperlink"/>
          </w:rPr>
          <w:t>734.8</w:t>
        </w:r>
      </w:hyperlink>
      <w:r w:rsidR="009B4899">
        <w:t>)</w:t>
      </w:r>
      <w:r w:rsidR="006C2CEE">
        <w:t xml:space="preserve">. </w:t>
      </w:r>
      <w:r>
        <w:t xml:space="preserve"> </w:t>
      </w:r>
    </w:p>
    <w:p w14:paraId="5AFF8497" w14:textId="08AE053A" w:rsidR="00E60864" w:rsidRDefault="00E60864" w:rsidP="00E42DCF">
      <w:r>
        <w:t xml:space="preserve">Just because an item is not subject to export control, there may still be NASA policy restrictions </w:t>
      </w:r>
      <w:r w:rsidR="005165A8">
        <w:t xml:space="preserve">affecting potential receiving entities </w:t>
      </w:r>
      <w:r>
        <w:t xml:space="preserve">(see </w:t>
      </w:r>
      <w:hyperlink w:anchor="_Correspondence__with" w:history="1">
        <w:r w:rsidR="00373C45">
          <w:rPr>
            <w:rStyle w:val="Hyperlink"/>
          </w:rPr>
          <w:t>Section 2.8.</w:t>
        </w:r>
      </w:hyperlink>
      <w:r>
        <w:t xml:space="preserve">). </w:t>
      </w:r>
    </w:p>
    <w:p w14:paraId="48A403D6" w14:textId="59B26F3B" w:rsidR="006C2CEE" w:rsidRDefault="006C2CEE" w:rsidP="006C2CEE">
      <w:pPr>
        <w:pStyle w:val="Heading3"/>
      </w:pPr>
      <w:bookmarkStart w:id="320" w:name="_Jurisdiction_Self_Determination"/>
      <w:bookmarkStart w:id="321" w:name="_Toc403721953"/>
      <w:bookmarkStart w:id="322" w:name="_Toc404592762"/>
      <w:bookmarkStart w:id="323" w:name="_Toc404601375"/>
      <w:bookmarkStart w:id="324" w:name="_Toc406391848"/>
      <w:bookmarkStart w:id="325" w:name="_Toc413927628"/>
      <w:bookmarkEnd w:id="320"/>
      <w:r>
        <w:t>Jurisdiction</w:t>
      </w:r>
      <w:r w:rsidR="00EB3C71">
        <w:t xml:space="preserve"> Self</w:t>
      </w:r>
      <w:r>
        <w:t xml:space="preserve"> Determination</w:t>
      </w:r>
      <w:bookmarkEnd w:id="321"/>
      <w:bookmarkEnd w:id="322"/>
      <w:bookmarkEnd w:id="323"/>
      <w:bookmarkEnd w:id="324"/>
      <w:bookmarkEnd w:id="325"/>
    </w:p>
    <w:p w14:paraId="57340AF9" w14:textId="21EFE61B" w:rsidR="006C2CEE" w:rsidRPr="004F0A50" w:rsidRDefault="006C2CEE" w:rsidP="00E42DCF">
      <w:pPr>
        <w:widowControl w:val="0"/>
        <w:autoSpaceDE w:val="0"/>
        <w:autoSpaceDN w:val="0"/>
        <w:adjustRightInd w:val="0"/>
        <w:rPr>
          <w:rFonts w:eastAsia="Cambria"/>
        </w:rPr>
      </w:pPr>
      <w:r w:rsidRPr="004F0A50">
        <w:rPr>
          <w:rFonts w:eastAsia="Cambria"/>
        </w:rPr>
        <w:t>Jurisdiction determinati</w:t>
      </w:r>
      <w:r w:rsidR="003F112D">
        <w:rPr>
          <w:rFonts w:eastAsia="Cambria"/>
        </w:rPr>
        <w:t>on identifies whether</w:t>
      </w:r>
      <w:r>
        <w:rPr>
          <w:rFonts w:eastAsia="Cambria"/>
        </w:rPr>
        <w:t xml:space="preserve"> the export item is subject to the ITAR or EAR.</w:t>
      </w:r>
      <w:r w:rsidRPr="004F0A50">
        <w:rPr>
          <w:rFonts w:eastAsia="Cambria"/>
        </w:rPr>
        <w:t xml:space="preserve">  </w:t>
      </w:r>
      <w:r w:rsidR="00F7509A">
        <w:rPr>
          <w:rFonts w:eastAsia="Cambria"/>
        </w:rPr>
        <w:t>NASA officials who are authorized to make jurisdicti</w:t>
      </w:r>
      <w:r w:rsidR="00F7509A" w:rsidRPr="004F0A50">
        <w:rPr>
          <w:rFonts w:eastAsia="Cambria"/>
        </w:rPr>
        <w:t>on</w:t>
      </w:r>
      <w:r w:rsidRPr="004F0A50">
        <w:rPr>
          <w:rFonts w:eastAsia="Cambria"/>
        </w:rPr>
        <w:t xml:space="preserve"> determinations include </w:t>
      </w:r>
      <w:r w:rsidR="00F7509A">
        <w:rPr>
          <w:rFonts w:eastAsia="Cambria"/>
        </w:rPr>
        <w:t>ECS (with CEA concurrence)</w:t>
      </w:r>
      <w:r w:rsidRPr="004F0A50">
        <w:rPr>
          <w:rFonts w:eastAsia="Cambria"/>
        </w:rPr>
        <w:t xml:space="preserve"> and </w:t>
      </w:r>
      <w:hyperlink w:anchor="Empowered" w:history="1">
        <w:r w:rsidRPr="00F7509A">
          <w:rPr>
            <w:rStyle w:val="Hyperlink"/>
          </w:rPr>
          <w:t>NASA Empowered Officials</w:t>
        </w:r>
      </w:hyperlink>
      <w:r w:rsidR="00F7509A" w:rsidRPr="00F7509A">
        <w:t xml:space="preserve"> for export control</w:t>
      </w:r>
      <w:r w:rsidRPr="004F0A50">
        <w:rPr>
          <w:rFonts w:eastAsia="Cambria"/>
        </w:rPr>
        <w:t xml:space="preserve">.  These individuals can seek advice from manufacturers, engineers, and other subject matter experts to assist in this process.  Although </w:t>
      </w:r>
      <w:r w:rsidR="00F7509A">
        <w:rPr>
          <w:rFonts w:eastAsia="Cambria"/>
        </w:rPr>
        <w:t xml:space="preserve">NASA </w:t>
      </w:r>
      <w:r w:rsidR="005165A8">
        <w:rPr>
          <w:rFonts w:eastAsia="Cambria"/>
        </w:rPr>
        <w:t>makes the Agency-</w:t>
      </w:r>
      <w:r w:rsidR="00F400BE">
        <w:rPr>
          <w:rFonts w:eastAsia="Cambria"/>
        </w:rPr>
        <w:t>level</w:t>
      </w:r>
      <w:r w:rsidRPr="004F0A50">
        <w:rPr>
          <w:rFonts w:eastAsia="Cambria"/>
        </w:rPr>
        <w:t xml:space="preserve"> jurisdi</w:t>
      </w:r>
      <w:r w:rsidR="00F7509A">
        <w:rPr>
          <w:rFonts w:eastAsia="Cambria"/>
        </w:rPr>
        <w:t xml:space="preserve">ctional </w:t>
      </w:r>
      <w:r w:rsidR="00A601A1">
        <w:rPr>
          <w:rFonts w:eastAsia="Cambria"/>
        </w:rPr>
        <w:t>self-</w:t>
      </w:r>
      <w:r w:rsidR="00F7509A">
        <w:rPr>
          <w:rFonts w:eastAsia="Cambria"/>
        </w:rPr>
        <w:t xml:space="preserve">determinations, </w:t>
      </w:r>
      <w:r w:rsidRPr="004F0A50">
        <w:rPr>
          <w:rFonts w:eastAsia="Cambria"/>
        </w:rPr>
        <w:t>DOS</w:t>
      </w:r>
      <w:r w:rsidR="00F400BE">
        <w:rPr>
          <w:rFonts w:eastAsia="Cambria"/>
        </w:rPr>
        <w:t xml:space="preserve"> has the final regulatory authority. </w:t>
      </w:r>
      <w:r w:rsidRPr="004F0A50">
        <w:rPr>
          <w:rFonts w:eastAsia="Cambria"/>
        </w:rPr>
        <w:t xml:space="preserve"> </w:t>
      </w:r>
      <w:r w:rsidR="00F400BE">
        <w:rPr>
          <w:rFonts w:eastAsia="Cambria"/>
        </w:rPr>
        <w:t xml:space="preserve"> </w:t>
      </w:r>
    </w:p>
    <w:p w14:paraId="732C0ADA" w14:textId="3F0811D8" w:rsidR="00636F1D" w:rsidRDefault="00826E1F" w:rsidP="00A601A1">
      <w:r>
        <w:rPr>
          <w:noProof/>
        </w:rPr>
        <mc:AlternateContent>
          <mc:Choice Requires="wps">
            <w:drawing>
              <wp:anchor distT="45720" distB="45720" distL="114300" distR="114300" simplePos="0" relativeHeight="251795456" behindDoc="0" locked="1" layoutInCell="1" allowOverlap="0" wp14:anchorId="54009A3E" wp14:editId="32F8F5FA">
                <wp:simplePos x="0" y="0"/>
                <wp:positionH relativeFrom="margin">
                  <wp:align>right</wp:align>
                </wp:positionH>
                <wp:positionV relativeFrom="page">
                  <wp:posOffset>841375</wp:posOffset>
                </wp:positionV>
                <wp:extent cx="2360930" cy="1404620"/>
                <wp:effectExtent l="0" t="0" r="22860" b="260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lumMod val="40000"/>
                            <a:lumOff val="60000"/>
                          </a:schemeClr>
                        </a:solidFill>
                        <a:ln w="9525">
                          <a:solidFill>
                            <a:srgbClr val="000000"/>
                          </a:solidFill>
                          <a:miter lim="800000"/>
                          <a:headEnd/>
                          <a:tailEnd/>
                        </a:ln>
                      </wps:spPr>
                      <wps:txbx>
                        <w:txbxContent>
                          <w:p w14:paraId="08B0C2B0" w14:textId="273FCF30" w:rsidR="009165FF" w:rsidRDefault="009165FF" w:rsidP="00CE106A">
                            <w:pPr>
                              <w:spacing w:before="0" w:after="0" w:line="240" w:lineRule="auto"/>
                              <w:ind w:firstLine="0"/>
                            </w:pPr>
                            <w:r w:rsidRPr="00CE106A">
                              <w:rPr>
                                <w:b/>
                              </w:rPr>
                              <w:t>BEST PRACTICE</w:t>
                            </w:r>
                            <w:r>
                              <w:t xml:space="preserve">: Use of DOS online tools provides a convenience means to document the determination process. Keeping records of Center determinations aid in future jurisdiction determinations.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009A3E" id="_x0000_s1054" type="#_x0000_t202" style="position:absolute;left:0;text-align:left;margin-left:134.7pt;margin-top:66.25pt;width:185.9pt;height:110.6pt;z-index:2517954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" o:allowoverlap="f" fillcolor="#8db3e2 [1311]">
                <v:textbox style="mso-fit-shape-to-text:t">
                  <w:txbxContent>
                    <w:p w14:paraId="08B0C2B0" w14:textId="273FCF30" w:rsidR="009165FF" w:rsidRDefault="009165FF" w:rsidP="00CE106A">
                      <w:pPr>
                        <w:spacing w:before="0" w:after="0" w:line="240" w:lineRule="auto"/>
                        <w:ind w:firstLine="0"/>
                      </w:pPr>
                      <w:r w:rsidRPr="00CE106A">
                        <w:rPr>
                          <w:b/>
                        </w:rPr>
                        <w:t>BEST PRACTICE</w:t>
                      </w:r>
                      <w:r>
                        <w:t xml:space="preserve">: Use of DOS online tools provides a convenience means to document the determination process. Keeping records of Center determinations aid in future jurisdiction determinations. </w:t>
                      </w:r>
                    </w:p>
                  </w:txbxContent>
                </v:textbox>
                <w10:wrap type="square" anchorx="margin" anchory="page"/>
                <w10:anchorlock/>
              </v:shape>
            </w:pict>
          </mc:Fallback>
        </mc:AlternateContent>
      </w:r>
      <w:r w:rsidR="006C2CEE" w:rsidRPr="004F0A50">
        <w:t>In order to make such determinations, detailed technical information must be gathered about the item, its function, information concerning the development of the item</w:t>
      </w:r>
      <w:r w:rsidR="001D3114">
        <w:t>,</w:t>
      </w:r>
      <w:r w:rsidR="006C2CEE" w:rsidRPr="004F0A50">
        <w:t xml:space="preserve"> </w:t>
      </w:r>
      <w:r w:rsidR="003E54D6">
        <w:t>and current foreign users.</w:t>
      </w:r>
      <w:r w:rsidR="006C2CEE" w:rsidRPr="004F0A50">
        <w:t xml:space="preserve"> </w:t>
      </w:r>
      <w:r w:rsidR="00A601A1">
        <w:t xml:space="preserve"> Review the ITAR first.  </w:t>
      </w:r>
      <w:r w:rsidR="006C2CEE" w:rsidRPr="004F0A50">
        <w:t xml:space="preserve">DOS </w:t>
      </w:r>
      <w:r w:rsidR="003E54D6">
        <w:t>has an</w:t>
      </w:r>
      <w:r w:rsidR="006C2CEE" w:rsidRPr="004F0A50">
        <w:t xml:space="preserve"> online </w:t>
      </w:r>
      <w:r w:rsidR="003E54D6">
        <w:t>tool</w:t>
      </w:r>
      <w:r w:rsidR="006C2CEE" w:rsidRPr="004F0A50">
        <w:t xml:space="preserve"> </w:t>
      </w:r>
      <w:r w:rsidR="006C2CEE">
        <w:t xml:space="preserve">(the </w:t>
      </w:r>
      <w:hyperlink r:id="rId150" w:history="1">
        <w:r w:rsidR="006C2CEE">
          <w:rPr>
            <w:rStyle w:val="Hyperlink"/>
          </w:rPr>
          <w:t>USML</w:t>
        </w:r>
        <w:r w:rsidR="006C2CEE" w:rsidRPr="00921C5C">
          <w:rPr>
            <w:rStyle w:val="Hyperlink"/>
          </w:rPr>
          <w:t xml:space="preserve"> Order of Review Tool</w:t>
        </w:r>
      </w:hyperlink>
      <w:r w:rsidR="003E54D6">
        <w:rPr>
          <w:rStyle w:val="Hyperlink"/>
        </w:rPr>
        <w:t xml:space="preserve">) </w:t>
      </w:r>
      <w:r w:rsidR="003E54D6">
        <w:t>that is</w:t>
      </w:r>
      <w:r w:rsidR="00F400BE">
        <w:t xml:space="preserve"> useful in making</w:t>
      </w:r>
      <w:r w:rsidR="006C2CEE" w:rsidRPr="004F0A50">
        <w:t xml:space="preserve"> jurisdiction dete</w:t>
      </w:r>
      <w:r w:rsidR="003E54D6">
        <w:t xml:space="preserve">rminations and provides a mechanism to </w:t>
      </w:r>
      <w:r w:rsidR="004A5127">
        <w:t xml:space="preserve">document </w:t>
      </w:r>
      <w:r w:rsidR="008A4F5C">
        <w:t>how the determination is reached</w:t>
      </w:r>
      <w:r w:rsidR="00A47FB9">
        <w:t xml:space="preserve">.  This process is termed </w:t>
      </w:r>
      <w:r w:rsidR="006C2CEE" w:rsidRPr="004F0A50">
        <w:t xml:space="preserve">The Order </w:t>
      </w:r>
      <w:r w:rsidR="00A47FB9">
        <w:t>of Review (OR)</w:t>
      </w:r>
      <w:r w:rsidR="00F400BE">
        <w:t>.</w:t>
      </w:r>
      <w:r w:rsidR="00936DA2">
        <w:t xml:space="preserve"> </w:t>
      </w:r>
      <w:r w:rsidR="00F400BE">
        <w:t xml:space="preserve"> </w:t>
      </w:r>
      <w:r w:rsidR="00A601A1">
        <w:t xml:space="preserve">If the item is enumerated on the USML, then it is subject to the ITAR.  </w:t>
      </w:r>
      <w:r w:rsidR="00A601A1" w:rsidRPr="00EB3C71">
        <w:rPr>
          <w:rFonts w:cs="Arial"/>
          <w:color w:val="252525"/>
          <w:shd w:val="clear" w:color="auto" w:fill="FFFFFF"/>
        </w:rPr>
        <w:t>The results</w:t>
      </w:r>
      <w:r w:rsidR="00A601A1">
        <w:rPr>
          <w:rFonts w:cs="Arial"/>
          <w:color w:val="252525"/>
          <w:shd w:val="clear" w:color="auto" w:fill="FFFFFF"/>
        </w:rPr>
        <w:t xml:space="preserve"> from the DOS online tool</w:t>
      </w:r>
      <w:r w:rsidR="00A601A1" w:rsidRPr="00EB3C71">
        <w:rPr>
          <w:rFonts w:cs="Arial"/>
          <w:color w:val="252525"/>
          <w:shd w:val="clear" w:color="auto" w:fill="FFFFFF"/>
        </w:rPr>
        <w:t xml:space="preserve"> cannot be substi</w:t>
      </w:r>
      <w:r w:rsidR="00A601A1">
        <w:rPr>
          <w:rFonts w:cs="Arial"/>
          <w:color w:val="252525"/>
          <w:shd w:val="clear" w:color="auto" w:fill="FFFFFF"/>
        </w:rPr>
        <w:t>tuted for consultation with the CEA, HEA or a DOS</w:t>
      </w:r>
      <w:r w:rsidR="00A601A1" w:rsidRPr="00EB3C71">
        <w:rPr>
          <w:rFonts w:cs="Arial"/>
          <w:color w:val="252525"/>
          <w:shd w:val="clear" w:color="auto" w:fill="FFFFFF"/>
        </w:rPr>
        <w:t xml:space="preserve"> </w:t>
      </w:r>
      <w:r w:rsidR="007A4582">
        <w:rPr>
          <w:rFonts w:cs="Arial"/>
          <w:color w:val="252525"/>
          <w:shd w:val="clear" w:color="auto" w:fill="FFFFFF"/>
        </w:rPr>
        <w:t>CJ</w:t>
      </w:r>
      <w:r w:rsidR="00A601A1" w:rsidRPr="00EB3C71">
        <w:rPr>
          <w:rFonts w:cs="Arial"/>
          <w:color w:val="252525"/>
          <w:shd w:val="clear" w:color="auto" w:fill="FFFFFF"/>
        </w:rPr>
        <w:t>.</w:t>
      </w:r>
      <w:r w:rsidR="00A601A1">
        <w:rPr>
          <w:rFonts w:cs="Arial"/>
          <w:color w:val="252525"/>
          <w:shd w:val="clear" w:color="auto" w:fill="FFFFFF"/>
        </w:rPr>
        <w:t xml:space="preserve">  </w:t>
      </w:r>
      <w:r w:rsidR="00636F1D">
        <w:rPr>
          <w:rFonts w:cs="Arial"/>
          <w:color w:val="252525"/>
          <w:shd w:val="clear" w:color="auto" w:fill="FFFFFF"/>
        </w:rPr>
        <w:t xml:space="preserve">There </w:t>
      </w:r>
      <w:r w:rsidR="00636F1D">
        <w:rPr>
          <w:rFonts w:cs="Arial"/>
          <w:color w:val="252525"/>
          <w:shd w:val="clear" w:color="auto" w:fill="FFFFFF"/>
        </w:rPr>
        <w:lastRenderedPageBreak/>
        <w:t xml:space="preserve">are also online tools to help determine if an item is </w:t>
      </w:r>
      <w:r w:rsidR="00636F1D">
        <w:t>considered to be</w:t>
      </w:r>
      <w:r w:rsidR="00636F1D" w:rsidRPr="004F0A50">
        <w:t xml:space="preserve">  "</w:t>
      </w:r>
      <w:hyperlink w:anchor="speciallydesignedITAR" w:history="1">
        <w:r w:rsidR="00636F1D" w:rsidRPr="0029407E">
          <w:rPr>
            <w:rStyle w:val="Hyperlink"/>
          </w:rPr>
          <w:t>specially designed</w:t>
        </w:r>
      </w:hyperlink>
      <w:r w:rsidR="00636F1D" w:rsidRPr="004F0A50">
        <w:t xml:space="preserve">" </w:t>
      </w:r>
      <w:r w:rsidR="00636F1D">
        <w:t xml:space="preserve"> under the ITAR or </w:t>
      </w:r>
      <w:r w:rsidR="009A058E">
        <w:t>”</w:t>
      </w:r>
      <w:hyperlink w:anchor="speciallydesignedEAR" w:history="1">
        <w:r w:rsidR="009A058E" w:rsidRPr="0029407E">
          <w:rPr>
            <w:rStyle w:val="Hyperlink"/>
          </w:rPr>
          <w:t>specially designed</w:t>
        </w:r>
      </w:hyperlink>
      <w:r w:rsidR="009A058E">
        <w:t xml:space="preserve">” under the </w:t>
      </w:r>
      <w:r w:rsidR="00636F1D">
        <w:t>EAR (</w:t>
      </w:r>
      <w:hyperlink r:id="rId151" w:history="1">
        <w:r w:rsidR="00636F1D" w:rsidRPr="00636F1D">
          <w:rPr>
            <w:rStyle w:val="Hyperlink"/>
          </w:rPr>
          <w:t>DOS Specially Designed Tool</w:t>
        </w:r>
      </w:hyperlink>
      <w:r w:rsidR="00636F1D">
        <w:t xml:space="preserve"> and </w:t>
      </w:r>
      <w:hyperlink r:id="rId152" w:history="1">
        <w:r w:rsidR="00636F1D" w:rsidRPr="00433B27">
          <w:rPr>
            <w:rStyle w:val="Hyperlink"/>
          </w:rPr>
          <w:t>DOC Specially Designed Tool</w:t>
        </w:r>
      </w:hyperlink>
      <w:r w:rsidR="00636F1D">
        <w:t xml:space="preserve">). </w:t>
      </w:r>
    </w:p>
    <w:p w14:paraId="0A33131A" w14:textId="2359D743" w:rsidR="00A601A1" w:rsidRDefault="009B257C" w:rsidP="00A601A1">
      <w:r>
        <w:rPr>
          <w:rFonts w:cs="Arial"/>
          <w:color w:val="252525"/>
          <w:shd w:val="clear" w:color="auto" w:fill="FFFFFF"/>
        </w:rPr>
        <w:t xml:space="preserve">If the jurisdiction is self-evident, classify the item on the USML or the CCL (see </w:t>
      </w:r>
      <w:r w:rsidRPr="009B257C">
        <w:rPr>
          <w:rFonts w:cs="Arial"/>
          <w:color w:val="252525"/>
          <w:shd w:val="clear" w:color="auto" w:fill="FFFFFF"/>
        </w:rPr>
        <w:t>Section</w:t>
      </w:r>
      <w:r>
        <w:rPr>
          <w:rFonts w:cs="Arial"/>
          <w:color w:val="252525"/>
          <w:shd w:val="clear" w:color="auto" w:fill="FFFFFF"/>
        </w:rPr>
        <w:t>s</w:t>
      </w:r>
      <w:r w:rsidRPr="009B257C">
        <w:rPr>
          <w:rFonts w:cs="Arial"/>
          <w:color w:val="252525"/>
          <w:shd w:val="clear" w:color="auto" w:fill="FFFFFF"/>
        </w:rPr>
        <w:t xml:space="preserve"> </w:t>
      </w:r>
      <w:hyperlink w:anchor="_DOC_Commodity_Classification" w:history="1">
        <w:r w:rsidRPr="009B257C">
          <w:rPr>
            <w:rStyle w:val="Hyperlink"/>
            <w:rFonts w:cs="Arial"/>
            <w:shd w:val="clear" w:color="auto" w:fill="FFFFFF"/>
          </w:rPr>
          <w:t>3.3.5</w:t>
        </w:r>
      </w:hyperlink>
      <w:r w:rsidRPr="009B257C">
        <w:rPr>
          <w:rStyle w:val="Hyperlink"/>
        </w:rPr>
        <w:t>.</w:t>
      </w:r>
      <w:r>
        <w:rPr>
          <w:rFonts w:cs="Arial"/>
          <w:color w:val="252525"/>
          <w:shd w:val="clear" w:color="auto" w:fill="FFFFFF"/>
        </w:rPr>
        <w:t xml:space="preserve"> and </w:t>
      </w:r>
      <w:hyperlink w:anchor="_License_Requirements_Determination" w:history="1">
        <w:r w:rsidRPr="009B257C">
          <w:rPr>
            <w:rStyle w:val="Hyperlink"/>
            <w:rFonts w:cs="Arial"/>
            <w:shd w:val="clear" w:color="auto" w:fill="FFFFFF"/>
          </w:rPr>
          <w:t>3.3.6.</w:t>
        </w:r>
      </w:hyperlink>
      <w:r>
        <w:rPr>
          <w:rFonts w:cs="Arial"/>
          <w:color w:val="252525"/>
          <w:shd w:val="clear" w:color="auto" w:fill="FFFFFF"/>
        </w:rPr>
        <w:t xml:space="preserve">).  </w:t>
      </w:r>
      <w:r w:rsidR="00A601A1">
        <w:t xml:space="preserve">If a CEA is unsure of a jurisdiction self-determination or if a program spans multiple Centers, they should consult with the HEA, who may </w:t>
      </w:r>
      <w:r w:rsidR="00881981">
        <w:t>submit a CJ request to DOS</w:t>
      </w:r>
      <w:r w:rsidR="00A601A1">
        <w:t xml:space="preserve">.  </w:t>
      </w:r>
      <w:bookmarkStart w:id="326" w:name="_Toc406391849"/>
      <w:r w:rsidR="0022596B" w:rsidRPr="00EB3C71">
        <w:rPr>
          <w:rFonts w:cs="Arial"/>
          <w:color w:val="252525"/>
          <w:shd w:val="clear" w:color="auto" w:fill="FFFFFF"/>
        </w:rPr>
        <w:t xml:space="preserve"> </w:t>
      </w:r>
      <w:r w:rsidR="00EB3C71">
        <w:rPr>
          <w:rFonts w:cs="Arial"/>
          <w:color w:val="252525"/>
          <w:shd w:val="clear" w:color="auto" w:fill="FFFFFF"/>
        </w:rPr>
        <w:t xml:space="preserve"> </w:t>
      </w:r>
    </w:p>
    <w:p w14:paraId="3B1886B9" w14:textId="0CAD73FD" w:rsidR="00B64497" w:rsidRDefault="00881981" w:rsidP="00A601A1">
      <w:pPr>
        <w:pStyle w:val="Heading3"/>
      </w:pPr>
      <w:bookmarkStart w:id="327" w:name="_Toc413927629"/>
      <w:r>
        <w:t xml:space="preserve">DOS </w:t>
      </w:r>
      <w:r w:rsidR="00B64497">
        <w:t>Commodity Jurisdiction</w:t>
      </w:r>
      <w:bookmarkEnd w:id="326"/>
      <w:r w:rsidR="001E3F52">
        <w:t xml:space="preserve"> </w:t>
      </w:r>
      <w:r>
        <w:t>(CJ) Request</w:t>
      </w:r>
      <w:bookmarkEnd w:id="327"/>
      <w:r>
        <w:t xml:space="preserve"> </w:t>
      </w:r>
    </w:p>
    <w:p w14:paraId="3958DC28" w14:textId="4AFB20CF" w:rsidR="00881981" w:rsidRDefault="00B64497" w:rsidP="00E42DCF">
      <w:r w:rsidRPr="004F0A50">
        <w:rPr>
          <w:noProof/>
          <w:color w:val="F79646" w:themeColor="accent6"/>
        </w:rPr>
        <mc:AlternateContent>
          <mc:Choice Requires="wps">
            <w:drawing>
              <wp:anchor distT="45720" distB="45720" distL="114300" distR="114300" simplePos="0" relativeHeight="251698176" behindDoc="0" locked="1" layoutInCell="1" allowOverlap="1" wp14:anchorId="50B1A90F" wp14:editId="1401368A">
                <wp:simplePos x="0" y="0"/>
                <wp:positionH relativeFrom="margin">
                  <wp:align>right</wp:align>
                </wp:positionH>
                <wp:positionV relativeFrom="paragraph">
                  <wp:posOffset>412115</wp:posOffset>
                </wp:positionV>
                <wp:extent cx="2360930" cy="1404620"/>
                <wp:effectExtent l="0" t="0" r="22860" b="1714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lumMod val="40000"/>
                            <a:lumOff val="60000"/>
                          </a:schemeClr>
                        </a:solidFill>
                        <a:ln w="9525">
                          <a:solidFill>
                            <a:srgbClr val="000000"/>
                          </a:solidFill>
                          <a:miter lim="800000"/>
                          <a:headEnd/>
                          <a:tailEnd/>
                        </a:ln>
                      </wps:spPr>
                      <wps:txbx>
                        <w:txbxContent>
                          <w:p w14:paraId="75C45975" w14:textId="77777777" w:rsidR="009165FF" w:rsidRPr="00DD1978" w:rsidRDefault="009165FF" w:rsidP="009A058E">
                            <w:pPr>
                              <w:spacing w:before="0" w:after="0" w:line="240" w:lineRule="auto"/>
                              <w:ind w:firstLine="0"/>
                            </w:pPr>
                            <w:r w:rsidRPr="001C7820">
                              <w:rPr>
                                <w:b/>
                              </w:rPr>
                              <w:t>IMPORTANT</w:t>
                            </w:r>
                            <w:r>
                              <w:t>:</w:t>
                            </w:r>
                            <w:r w:rsidRPr="00DD1978">
                              <w:t xml:space="preserve"> </w:t>
                            </w:r>
                            <w:r>
                              <w:t>R</w:t>
                            </w:r>
                            <w:r w:rsidRPr="00DD1978">
                              <w:t>emember that while the CJ is under review by DOS, the item must be considered as subject to the ITAR until officially determined otherwise.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B1A90F" id="_x0000_s1055" type="#_x0000_t202" style="position:absolute;left:0;text-align:left;margin-left:134.7pt;margin-top:32.45pt;width:185.9pt;height:110.6pt;z-index:25169817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" fillcolor="#8db3e2 [1311]">
                <v:textbox style="mso-fit-shape-to-text:t">
                  <w:txbxContent>
                    <w:p w14:paraId="75C45975" w14:textId="77777777" w:rsidR="009165FF" w:rsidRPr="00DD1978" w:rsidRDefault="009165FF" w:rsidP="009A058E">
                      <w:pPr>
                        <w:spacing w:before="0" w:after="0" w:line="240" w:lineRule="auto"/>
                        <w:ind w:firstLine="0"/>
                      </w:pPr>
                      <w:r w:rsidRPr="001C7820">
                        <w:rPr>
                          <w:b/>
                        </w:rPr>
                        <w:t>IMPORTANT</w:t>
                      </w:r>
                      <w:r>
                        <w:t>:</w:t>
                      </w:r>
                      <w:r w:rsidRPr="00DD1978">
                        <w:t xml:space="preserve"> </w:t>
                      </w:r>
                      <w:r>
                        <w:t>R</w:t>
                      </w:r>
                      <w:r w:rsidRPr="00DD1978">
                        <w:t>emember that while the CJ is under review by DOS, the item must be considered as subject to the ITAR until officially determined otherwise.</w:t>
                      </w:r>
                    </w:p>
                  </w:txbxContent>
                </v:textbox>
                <w10:wrap type="square" anchorx="margin"/>
                <w10:anchorlock/>
              </v:shape>
            </w:pict>
          </mc:Fallback>
        </mc:AlternateContent>
      </w:r>
      <w:r w:rsidRPr="004F0A50">
        <w:t xml:space="preserve">To </w:t>
      </w:r>
      <w:r>
        <w:t>request a CJ</w:t>
      </w:r>
      <w:r w:rsidRPr="004F0A50">
        <w:t xml:space="preserve"> determination, the </w:t>
      </w:r>
      <w:r w:rsidR="005165A8">
        <w:t xml:space="preserve">requesting </w:t>
      </w:r>
      <w:r w:rsidRPr="004F0A50">
        <w:t>project or program office shall complete Blocks 4</w:t>
      </w:r>
      <w:r>
        <w:t>-</w:t>
      </w:r>
      <w:r w:rsidRPr="004F0A50">
        <w:t xml:space="preserve">18 of the </w:t>
      </w:r>
      <w:hyperlink r:id="rId153" w:history="1">
        <w:r w:rsidRPr="004F0A50">
          <w:rPr>
            <w:rStyle w:val="Hyperlink"/>
          </w:rPr>
          <w:t>Department of State Commodity Jurisdiction Request, Form DS-4076</w:t>
        </w:r>
      </w:hyperlink>
      <w:r w:rsidR="009B257C">
        <w:rPr>
          <w:rStyle w:val="Hyperlink"/>
        </w:rPr>
        <w:t xml:space="preserve"> </w:t>
      </w:r>
      <w:r w:rsidR="009B257C" w:rsidRPr="009B257C">
        <w:t>with assistance from Center ECS</w:t>
      </w:r>
      <w:r w:rsidRPr="009B257C">
        <w:t>.</w:t>
      </w:r>
      <w:r w:rsidRPr="004F0A50">
        <w:t xml:space="preserve"> </w:t>
      </w:r>
      <w:r>
        <w:t xml:space="preserve"> </w:t>
      </w:r>
      <w:r w:rsidRPr="004F0A50">
        <w:t xml:space="preserve">Use </w:t>
      </w:r>
      <w:hyperlink w:anchor="_Checklist_D:_Commodity" w:history="1">
        <w:r w:rsidR="00CE106A">
          <w:rPr>
            <w:rStyle w:val="Hyperlink"/>
          </w:rPr>
          <w:t>Checklist E</w:t>
        </w:r>
      </w:hyperlink>
      <w:r>
        <w:t xml:space="preserve"> while </w:t>
      </w:r>
      <w:r w:rsidR="00604189">
        <w:t>filling out</w:t>
      </w:r>
      <w:r w:rsidRPr="004F0A50">
        <w:t xml:space="preserve"> the DS-4076.  If the item that is to be exported is software, then complete </w:t>
      </w:r>
      <w:hyperlink w:anchor="_Checklist_G:_Commodity" w:history="1">
        <w:r w:rsidR="00CE106A">
          <w:rPr>
            <w:rStyle w:val="Hyperlink"/>
          </w:rPr>
          <w:t>Checklist F</w:t>
        </w:r>
      </w:hyperlink>
      <w:r>
        <w:t xml:space="preserve"> </w:t>
      </w:r>
      <w:r w:rsidRPr="004F0A50">
        <w:t xml:space="preserve">and provide as an attachment to the CJ Request.  This request can only be submitted to the DOS by a </w:t>
      </w:r>
      <w:hyperlink w:anchor="Empowered" w:history="1">
        <w:r w:rsidRPr="004F0A50">
          <w:rPr>
            <w:rStyle w:val="Hyperlink"/>
          </w:rPr>
          <w:t>NASA Empowered Official</w:t>
        </w:r>
      </w:hyperlink>
      <w:r>
        <w:t xml:space="preserve">.  </w:t>
      </w:r>
    </w:p>
    <w:p w14:paraId="34B5622D" w14:textId="77777777" w:rsidR="009B257C" w:rsidRDefault="00B64497" w:rsidP="00E42DCF">
      <w:r>
        <w:t xml:space="preserve">The program/project should allow at least </w:t>
      </w:r>
      <w:r w:rsidR="009B257C">
        <w:t>two</w:t>
      </w:r>
      <w:r>
        <w:t xml:space="preserve"> weeks </w:t>
      </w:r>
      <w:r w:rsidR="009B257C">
        <w:t xml:space="preserve">for the CEA and HEA </w:t>
      </w:r>
      <w:r w:rsidRPr="004F0A50">
        <w:t>to finalize</w:t>
      </w:r>
      <w:r w:rsidR="001D3114">
        <w:t xml:space="preserve"> and submit a CJ request to </w:t>
      </w:r>
      <w:r w:rsidR="009B257C">
        <w:t>DDTC.</w:t>
      </w:r>
      <w:r w:rsidR="00881981">
        <w:t xml:space="preserve"> </w:t>
      </w:r>
      <w:r w:rsidR="009B257C">
        <w:t xml:space="preserve"> U</w:t>
      </w:r>
      <w:r w:rsidRPr="004F0A50">
        <w:t>pon receipt of a written CJ request from NASA, DDTC</w:t>
      </w:r>
      <w:r w:rsidR="003F112D">
        <w:t>,</w:t>
      </w:r>
      <w:r w:rsidRPr="004F0A50">
        <w:t xml:space="preserve"> in consultation with the DOD and DOC and other concerned U.S. Government agencies</w:t>
      </w:r>
      <w:r w:rsidR="003F112D">
        <w:t>,</w:t>
      </w:r>
      <w:r w:rsidRPr="004F0A50">
        <w:t xml:space="preserve"> </w:t>
      </w:r>
      <w:r>
        <w:t xml:space="preserve">typically </w:t>
      </w:r>
      <w:r w:rsidRPr="004F0A50">
        <w:t xml:space="preserve">responds within 60 days.  </w:t>
      </w:r>
    </w:p>
    <w:p w14:paraId="0777B40F" w14:textId="77777777" w:rsidR="009B257C" w:rsidRDefault="00B64497" w:rsidP="00E42DCF">
      <w:r w:rsidRPr="004F0A50">
        <w:t>Once DDTC provides a determination</w:t>
      </w:r>
      <w:r>
        <w:t xml:space="preserve"> in writing, the letter </w:t>
      </w:r>
      <w:r w:rsidRPr="004F0A50">
        <w:t xml:space="preserve">states the jurisdiction of control: ITAR (USML), EAR (CCL), or other.  If the jurisdiction is ITAR, the category of classification within the USML is provided.  If the jurisdiction is EAR or other, the specific classification may </w:t>
      </w:r>
      <w:r w:rsidR="009B257C">
        <w:t xml:space="preserve">or may </w:t>
      </w:r>
      <w:r w:rsidRPr="004F0A50">
        <w:t>not be provided.</w:t>
      </w:r>
      <w:r w:rsidR="009B257C">
        <w:t xml:space="preserve">  </w:t>
      </w:r>
    </w:p>
    <w:p w14:paraId="31C6641F" w14:textId="22FBD2BA" w:rsidR="009B257C" w:rsidRDefault="009B257C" w:rsidP="009B257C">
      <w:pPr>
        <w:pStyle w:val="Heading3"/>
      </w:pPr>
      <w:bookmarkStart w:id="328" w:name="_Classification"/>
      <w:bookmarkStart w:id="329" w:name="_Toc413927630"/>
      <w:bookmarkEnd w:id="328"/>
      <w:r>
        <w:t>Classification</w:t>
      </w:r>
      <w:bookmarkEnd w:id="329"/>
      <w:r>
        <w:t xml:space="preserve"> </w:t>
      </w:r>
    </w:p>
    <w:p w14:paraId="3A67C739" w14:textId="2C73C05C" w:rsidR="006C2CEE" w:rsidRPr="004F0A50" w:rsidRDefault="00B2541B" w:rsidP="00826E1F">
      <w:r>
        <w:t>Once the jurisdiction is determined, the item needs to be classified on either of the two control lists (USML or CCL).</w:t>
      </w:r>
      <w:r w:rsidR="006F2CF2">
        <w:t xml:space="preserve">  Use the </w:t>
      </w:r>
      <w:hyperlink r:id="rId154" w:history="1">
        <w:r w:rsidR="0087761C" w:rsidRPr="0087761C">
          <w:rPr>
            <w:rStyle w:val="Hyperlink"/>
          </w:rPr>
          <w:t xml:space="preserve">DOS </w:t>
        </w:r>
        <w:r w:rsidR="006F2CF2" w:rsidRPr="0087761C">
          <w:rPr>
            <w:rStyle w:val="Hyperlink"/>
          </w:rPr>
          <w:t>Order of the Review</w:t>
        </w:r>
      </w:hyperlink>
      <w:r w:rsidR="006F2CF2">
        <w:t xml:space="preserve"> and </w:t>
      </w:r>
      <w:hyperlink r:id="rId155" w:history="1">
        <w:r w:rsidR="006F2CF2" w:rsidRPr="0087761C">
          <w:rPr>
            <w:rStyle w:val="Hyperlink"/>
          </w:rPr>
          <w:t>Specially Designed</w:t>
        </w:r>
      </w:hyperlink>
      <w:r w:rsidR="006F2CF2">
        <w:t xml:space="preserve"> tools to help identify the appropriate </w:t>
      </w:r>
      <w:r w:rsidR="0087761C">
        <w:t xml:space="preserve">USML </w:t>
      </w:r>
      <w:r w:rsidR="006F2CF2">
        <w:t xml:space="preserve">Category </w:t>
      </w:r>
      <w:r w:rsidR="006F2CF2" w:rsidRPr="00D54D35">
        <w:t>(</w:t>
      </w:r>
      <w:hyperlink r:id="rId156" w:history="1">
        <w:r w:rsidR="006F2CF2" w:rsidRPr="00D54D35">
          <w:rPr>
            <w:rStyle w:val="Hyperlink"/>
          </w:rPr>
          <w:t xml:space="preserve">22 CFR </w:t>
        </w:r>
        <w:r w:rsidR="00D54D35" w:rsidRPr="00D54D35">
          <w:rPr>
            <w:rStyle w:val="Hyperlink"/>
          </w:rPr>
          <w:t>§</w:t>
        </w:r>
        <w:r w:rsidR="006F2CF2" w:rsidRPr="00D54D35">
          <w:rPr>
            <w:rStyle w:val="Hyperlink"/>
          </w:rPr>
          <w:t>121.1</w:t>
        </w:r>
      </w:hyperlink>
      <w:r w:rsidR="006F2CF2" w:rsidRPr="00D54D35">
        <w:t>)</w:t>
      </w:r>
      <w:r w:rsidR="0087761C" w:rsidRPr="00D54D35">
        <w:t>.</w:t>
      </w:r>
      <w:r w:rsidR="0087761C">
        <w:t xml:space="preserve">  Use the DOC </w:t>
      </w:r>
      <w:hyperlink r:id="rId157" w:history="1">
        <w:r w:rsidR="0087761C" w:rsidRPr="00B52E7F">
          <w:rPr>
            <w:rStyle w:val="Hyperlink"/>
          </w:rPr>
          <w:t xml:space="preserve">Export Control </w:t>
        </w:r>
        <w:r w:rsidR="0087761C" w:rsidRPr="00B52E7F">
          <w:rPr>
            <w:rStyle w:val="Hyperlink"/>
          </w:rPr>
          <w:lastRenderedPageBreak/>
          <w:t>Classification Interactive Tool</w:t>
        </w:r>
      </w:hyperlink>
      <w:r w:rsidR="0087761C">
        <w:rPr>
          <w:rStyle w:val="Hyperlink"/>
        </w:rPr>
        <w:t xml:space="preserve"> </w:t>
      </w:r>
      <w:r w:rsidR="0087761C" w:rsidRPr="0087761C">
        <w:t xml:space="preserve">and the </w:t>
      </w:r>
      <w:hyperlink r:id="rId158" w:history="1">
        <w:r w:rsidR="0087761C" w:rsidRPr="0087761C">
          <w:rPr>
            <w:rStyle w:val="Hyperlink"/>
          </w:rPr>
          <w:t>Specially Designed Tool</w:t>
        </w:r>
      </w:hyperlink>
      <w:r w:rsidR="0087761C">
        <w:rPr>
          <w:rStyle w:val="Hyperlink"/>
        </w:rPr>
        <w:t xml:space="preserve"> </w:t>
      </w:r>
      <w:r w:rsidR="0087761C" w:rsidRPr="0087761C">
        <w:t>to h</w:t>
      </w:r>
      <w:r w:rsidR="0087761C">
        <w:t>elp identify the appropriate</w:t>
      </w:r>
      <w:r w:rsidR="006F2CF2">
        <w:t xml:space="preserve"> ECCN </w:t>
      </w:r>
      <w:r w:rsidR="006F2CF2" w:rsidRPr="00D54D35">
        <w:t>(</w:t>
      </w:r>
      <w:hyperlink r:id="rId159" w:anchor="ap15.2.774_12.1" w:history="1">
        <w:r w:rsidR="006F2CF2" w:rsidRPr="00D54D35">
          <w:rPr>
            <w:rStyle w:val="Hyperlink"/>
          </w:rPr>
          <w:t xml:space="preserve">15 CFR </w:t>
        </w:r>
        <w:r w:rsidR="00D54D35" w:rsidRPr="00D54D35">
          <w:rPr>
            <w:rStyle w:val="Hyperlink"/>
          </w:rPr>
          <w:t>§</w:t>
        </w:r>
        <w:r w:rsidR="006F2CF2" w:rsidRPr="00D54D35">
          <w:rPr>
            <w:rStyle w:val="Hyperlink"/>
          </w:rPr>
          <w:t>774</w:t>
        </w:r>
      </w:hyperlink>
      <w:r w:rsidR="006F2CF2" w:rsidRPr="00D54D35">
        <w:t xml:space="preserve"> (CCL)).</w:t>
      </w:r>
      <w:r w:rsidR="006F2CF2">
        <w:t xml:space="preserve">  If there is doubt about the classification, </w:t>
      </w:r>
      <w:r w:rsidR="0087761C">
        <w:t xml:space="preserve">even after utilizing the </w:t>
      </w:r>
      <w:r w:rsidR="007A4582">
        <w:t xml:space="preserve">online tools, </w:t>
      </w:r>
      <w:r w:rsidR="006F2CF2">
        <w:t>coordinate with the CEA or HEA</w:t>
      </w:r>
      <w:bookmarkStart w:id="330" w:name="_ITAR_Self_Classification####"/>
      <w:bookmarkEnd w:id="330"/>
      <w:r w:rsidR="0087761C">
        <w:t xml:space="preserve">.  </w:t>
      </w:r>
      <w:r w:rsidR="006C2CEE" w:rsidRPr="004F0A50">
        <w:tab/>
      </w:r>
    </w:p>
    <w:p w14:paraId="7D0757E1" w14:textId="46CB3C2C" w:rsidR="0087761C" w:rsidRDefault="0087761C" w:rsidP="00881981">
      <w:pPr>
        <w:pStyle w:val="Heading3"/>
      </w:pPr>
      <w:bookmarkStart w:id="331" w:name="_EAR_Self_Classification"/>
      <w:bookmarkStart w:id="332" w:name="_DOC_Commodity_Classification"/>
      <w:bookmarkStart w:id="333" w:name="_Toc404592764"/>
      <w:bookmarkStart w:id="334" w:name="_Toc413927631"/>
      <w:bookmarkEnd w:id="331"/>
      <w:bookmarkEnd w:id="332"/>
      <w:r>
        <w:t>DOC</w:t>
      </w:r>
      <w:r w:rsidR="006C2CEE">
        <w:t xml:space="preserve"> </w:t>
      </w:r>
      <w:bookmarkEnd w:id="333"/>
      <w:r>
        <w:t>Commodity Classification Determination</w:t>
      </w:r>
      <w:bookmarkEnd w:id="334"/>
      <w:r>
        <w:t xml:space="preserve"> </w:t>
      </w:r>
    </w:p>
    <w:p w14:paraId="3A52ADAC" w14:textId="18743557" w:rsidR="006C2CEE" w:rsidRDefault="008732BE" w:rsidP="0087761C">
      <w:r>
        <w:t>In consultation with the CEA and HEA, the ECS may prepare a formal submission to DOC to classify an item if</w:t>
      </w:r>
      <w:r w:rsidR="0087761C" w:rsidRPr="0087761C">
        <w:t xml:space="preserve"> </w:t>
      </w:r>
      <w:r>
        <w:t>NASA</w:t>
      </w:r>
      <w:r w:rsidR="0087761C" w:rsidRPr="0087761C">
        <w:t xml:space="preserve"> is unable to determine the correct ECCN classification</w:t>
      </w:r>
      <w:r>
        <w:t>.</w:t>
      </w:r>
      <w:r w:rsidR="0087761C" w:rsidRPr="0087761C">
        <w:t xml:space="preserve"> </w:t>
      </w:r>
      <w:r>
        <w:t xml:space="preserve"> The </w:t>
      </w:r>
      <w:r w:rsidR="0087761C" w:rsidRPr="0087761C">
        <w:t xml:space="preserve">commodity classification request </w:t>
      </w:r>
      <w:r>
        <w:t>is submitted to</w:t>
      </w:r>
      <w:r w:rsidR="0029407E">
        <w:t xml:space="preserve"> BIS at</w:t>
      </w:r>
      <w:r w:rsidR="0087761C" w:rsidRPr="0087761C">
        <w:t xml:space="preserve"> DOC, in accordance with </w:t>
      </w:r>
      <w:hyperlink r:id="rId160" w:anchor="se15.2.748_13" w:history="1">
        <w:r w:rsidR="0087761C">
          <w:rPr>
            <w:rStyle w:val="Hyperlink"/>
            <w:rFonts w:eastAsia="Cambria"/>
          </w:rPr>
          <w:t>15 CFR §748.3</w:t>
        </w:r>
      </w:hyperlink>
      <w:r w:rsidR="0087761C" w:rsidRPr="0087761C">
        <w:t>.  All NASA classification re</w:t>
      </w:r>
      <w:r w:rsidR="0029407E">
        <w:t xml:space="preserve">quests must be submitted to </w:t>
      </w:r>
      <w:r w:rsidR="0087761C" w:rsidRPr="0087761C">
        <w:t xml:space="preserve">BIS by ECILD.  </w:t>
      </w:r>
    </w:p>
    <w:p w14:paraId="00E03445" w14:textId="77D1345E" w:rsidR="006C2CEE" w:rsidRPr="004370CE" w:rsidRDefault="006C2CEE" w:rsidP="006C2CEE">
      <w:pPr>
        <w:pStyle w:val="Heading3"/>
      </w:pPr>
      <w:bookmarkStart w:id="335" w:name="_License_Requirements_Determination"/>
      <w:bookmarkStart w:id="336" w:name="_Toc401126071"/>
      <w:bookmarkStart w:id="337" w:name="_Toc403721955"/>
      <w:bookmarkStart w:id="338" w:name="_Toc404592765"/>
      <w:bookmarkStart w:id="339" w:name="_Toc404601376"/>
      <w:bookmarkStart w:id="340" w:name="_Toc406391850"/>
      <w:bookmarkStart w:id="341" w:name="_Toc413927632"/>
      <w:bookmarkEnd w:id="335"/>
      <w:r w:rsidRPr="004370CE">
        <w:t>License Requirements Determination</w:t>
      </w:r>
      <w:bookmarkEnd w:id="336"/>
      <w:bookmarkEnd w:id="337"/>
      <w:bookmarkEnd w:id="338"/>
      <w:bookmarkEnd w:id="339"/>
      <w:bookmarkEnd w:id="340"/>
      <w:bookmarkEnd w:id="341"/>
      <w:r w:rsidR="001A2566">
        <w:t xml:space="preserve"> </w:t>
      </w:r>
    </w:p>
    <w:p w14:paraId="4B1D2622" w14:textId="412C3723" w:rsidR="00A26AC5" w:rsidRDefault="006C2CEE" w:rsidP="00E42DCF">
      <w:r>
        <w:t xml:space="preserve">If an item is classified on the USML or the CCL, </w:t>
      </w:r>
      <w:r w:rsidRPr="004370CE">
        <w:t>a</w:t>
      </w:r>
      <w:r>
        <w:t xml:space="preserve">n authorization </w:t>
      </w:r>
      <w:r w:rsidRPr="004370CE">
        <w:t>is req</w:t>
      </w:r>
      <w:r>
        <w:t xml:space="preserve">uired to conduct the </w:t>
      </w:r>
      <w:r w:rsidRPr="00D25D62">
        <w:t>export</w:t>
      </w:r>
      <w:r>
        <w:t>.  An authorization may be either a license, a license exemption</w:t>
      </w:r>
      <w:r w:rsidR="004E7225">
        <w:t xml:space="preserve"> (for ITAR controlled items)</w:t>
      </w:r>
      <w:r>
        <w:t xml:space="preserve">, or a </w:t>
      </w:r>
      <w:r w:rsidRPr="00307525">
        <w:t>license exception</w:t>
      </w:r>
      <w:r w:rsidR="004E7225">
        <w:t xml:space="preserve"> (for EAR controlled items)</w:t>
      </w:r>
      <w:r w:rsidR="0029407E">
        <w:t>, or No License Required (NLR)</w:t>
      </w:r>
      <w:r w:rsidRPr="00307525">
        <w:t xml:space="preserve">.  </w:t>
      </w:r>
    </w:p>
    <w:p w14:paraId="288B3801" w14:textId="327FAC80" w:rsidR="00E0456C" w:rsidRDefault="00E0456C" w:rsidP="00E0456C">
      <w:r>
        <w:rPr>
          <w:noProof/>
        </w:rPr>
        <mc:AlternateContent>
          <mc:Choice Requires="wps">
            <w:drawing>
              <wp:anchor distT="45720" distB="45720" distL="114300" distR="114300" simplePos="0" relativeHeight="251797504" behindDoc="0" locked="1" layoutInCell="1" allowOverlap="0" wp14:anchorId="7FF055E0" wp14:editId="0D9600E3">
                <wp:simplePos x="0" y="0"/>
                <wp:positionH relativeFrom="margin">
                  <wp:align>right</wp:align>
                </wp:positionH>
                <wp:positionV relativeFrom="page">
                  <wp:posOffset>5623560</wp:posOffset>
                </wp:positionV>
                <wp:extent cx="2360930" cy="1404620"/>
                <wp:effectExtent l="0" t="0" r="22860" b="171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lumMod val="40000"/>
                            <a:lumOff val="60000"/>
                          </a:schemeClr>
                        </a:solidFill>
                        <a:ln w="9525">
                          <a:solidFill>
                            <a:srgbClr val="000000"/>
                          </a:solidFill>
                          <a:miter lim="800000"/>
                          <a:headEnd/>
                          <a:tailEnd/>
                        </a:ln>
                      </wps:spPr>
                      <wps:txbx>
                        <w:txbxContent>
                          <w:p w14:paraId="18EBC903" w14:textId="77777777" w:rsidR="009165FF" w:rsidRDefault="009165FF" w:rsidP="009A058E">
                            <w:pPr>
                              <w:spacing w:before="0" w:after="0" w:line="240" w:lineRule="auto"/>
                              <w:ind w:firstLine="0"/>
                            </w:pPr>
                            <w:r w:rsidRPr="009A058E">
                              <w:rPr>
                                <w:b/>
                                <w:bCs/>
                              </w:rPr>
                              <w:t>IMPORTANT</w:t>
                            </w:r>
                            <w:r>
                              <w:rPr>
                                <w:bCs/>
                              </w:rPr>
                              <w:t>: If a project foresees multiple shipments using the same license exemption/exception, blanket authorizations may be provided by the HEA to the CEA.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F055E0" id="_x0000_s1056" type="#_x0000_t202" style="position:absolute;left:0;text-align:left;margin-left:134.7pt;margin-top:442.8pt;width:185.9pt;height:110.6pt;z-index:2517975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" o:allowoverlap="f" fillcolor="#8db3e2 [1311]">
                <v:textbox style="mso-fit-shape-to-text:t">
                  <w:txbxContent>
                    <w:p w14:paraId="18EBC903" w14:textId="77777777" w:rsidR="009165FF" w:rsidRDefault="009165FF" w:rsidP="009A058E">
                      <w:pPr>
                        <w:spacing w:before="0" w:after="0" w:line="240" w:lineRule="auto"/>
                        <w:ind w:firstLine="0"/>
                      </w:pPr>
                      <w:r w:rsidRPr="009A058E">
                        <w:rPr>
                          <w:b/>
                          <w:bCs/>
                        </w:rPr>
                        <w:t>IMPORTANT</w:t>
                      </w:r>
                      <w:r>
                        <w:rPr>
                          <w:bCs/>
                        </w:rPr>
                        <w:t>: If a project foresees multiple shipments using the same license exemption/exception, blanket authorizations may be provided by the HEA to the CEA.</w:t>
                      </w:r>
                    </w:p>
                  </w:txbxContent>
                </v:textbox>
                <w10:wrap type="square" anchorx="margin" anchory="page"/>
                <w10:anchorlock/>
              </v:shape>
            </w:pict>
          </mc:Fallback>
        </mc:AlternateContent>
      </w:r>
      <w:r w:rsidRPr="004370CE">
        <w:t xml:space="preserve">The CEA must request </w:t>
      </w:r>
      <w:r>
        <w:t xml:space="preserve">approval to </w:t>
      </w:r>
      <w:r w:rsidRPr="004370CE">
        <w:t>use</w:t>
      </w:r>
      <w:r>
        <w:t xml:space="preserve"> an exemption or an exception from the HEA.  For ongoing and established missions, blanket authorization may be obtained at the start of the program or project per the terms of </w:t>
      </w:r>
      <w:r w:rsidR="0029407E">
        <w:t xml:space="preserve">the </w:t>
      </w:r>
      <w:r>
        <w:t>program plan, contracts, and/or agreements.  For any modifications in mission scope, foreign participants, or terms of existing requirement,</w:t>
      </w:r>
      <w:r w:rsidR="0029407E">
        <w:t xml:space="preserve"> a new export control review</w:t>
      </w:r>
      <w:r>
        <w:t xml:space="preserve"> should be completed prior to holding additional meetings to exchange scientific or technical data.  Note: An International Agreement can </w:t>
      </w:r>
      <w:r w:rsidRPr="00355FC7">
        <w:t>provide the basis for several license exemptions under the ITAR.</w:t>
      </w:r>
    </w:p>
    <w:p w14:paraId="2FE04E55" w14:textId="7E1E55AE" w:rsidR="00A26AC5" w:rsidRDefault="00A26AC5" w:rsidP="00A26AC5">
      <w:pPr>
        <w:pStyle w:val="Heading4"/>
      </w:pPr>
      <w:r>
        <w:t>ITAR License Requirements</w:t>
      </w:r>
    </w:p>
    <w:p w14:paraId="51C99E76" w14:textId="448C56C2" w:rsidR="00A26AC5" w:rsidRDefault="00A26AC5" w:rsidP="00643353">
      <w:r>
        <w:t xml:space="preserve">Once an item is determined to be subject to </w:t>
      </w:r>
      <w:r w:rsidR="0029407E">
        <w:t xml:space="preserve">the </w:t>
      </w:r>
      <w:r>
        <w:t xml:space="preserve">ITAR, a license is required unless you can find an applicable license exemption.  </w:t>
      </w:r>
      <w:r w:rsidRPr="00307525">
        <w:t xml:space="preserve">Exemptions </w:t>
      </w:r>
      <w:r>
        <w:t>frequently</w:t>
      </w:r>
      <w:r w:rsidRPr="00307525">
        <w:t xml:space="preserve"> used by NASA are identified in </w:t>
      </w:r>
      <w:hyperlink w:anchor="_B-5:_Frequently_Used" w:history="1">
        <w:r w:rsidR="0029407E">
          <w:rPr>
            <w:rStyle w:val="Hyperlink"/>
          </w:rPr>
          <w:t>Appendix B-5</w:t>
        </w:r>
      </w:hyperlink>
      <w:r>
        <w:t xml:space="preserve">.  If none of the exemptions are available, then ECS would prepare the license application package to submit to ECILD (see </w:t>
      </w:r>
      <w:hyperlink w:anchor="_EAR_License_Applications:" w:history="1">
        <w:r w:rsidR="007A4582">
          <w:rPr>
            <w:rStyle w:val="Hyperlink"/>
          </w:rPr>
          <w:t>Section 3.3.7.1.</w:t>
        </w:r>
      </w:hyperlink>
      <w:r>
        <w:t xml:space="preserve">). </w:t>
      </w:r>
    </w:p>
    <w:p w14:paraId="084215E4" w14:textId="6A4E7AE2" w:rsidR="00A26AC5" w:rsidRDefault="00A26AC5" w:rsidP="00A26AC5">
      <w:pPr>
        <w:pStyle w:val="Heading4"/>
      </w:pPr>
      <w:bookmarkStart w:id="342" w:name="_EAR_License_Requirements"/>
      <w:bookmarkEnd w:id="342"/>
      <w:r>
        <w:lastRenderedPageBreak/>
        <w:t xml:space="preserve">EAR License Requirements </w:t>
      </w:r>
    </w:p>
    <w:p w14:paraId="4069D44F" w14:textId="16267B10" w:rsidR="00A26AC5" w:rsidRPr="00937845" w:rsidRDefault="00A26AC5" w:rsidP="00A26AC5">
      <w:pPr>
        <w:rPr>
          <w:rFonts w:cs="Arial"/>
          <w:color w:val="000000"/>
        </w:rPr>
      </w:pPr>
      <w:r>
        <w:t>Once an item is determined to be subject to EAR, a license may or may not be required.  U</w:t>
      </w:r>
      <w:r w:rsidRPr="00536BAB">
        <w:t>se information contained in the “Licen</w:t>
      </w:r>
      <w:r w:rsidR="00937845">
        <w:t>se Requirements” section of the</w:t>
      </w:r>
      <w:r w:rsidRPr="00536BAB">
        <w:t xml:space="preserve"> ECCN in combination with the </w:t>
      </w:r>
      <w:hyperlink w:anchor="countrychart" w:history="1">
        <w:r w:rsidRPr="00E80CF7">
          <w:rPr>
            <w:rStyle w:val="Hyperlink"/>
          </w:rPr>
          <w:t>Country Chart</w:t>
        </w:r>
      </w:hyperlink>
      <w:r w:rsidRPr="00536BAB">
        <w:t xml:space="preserve"> to decid</w:t>
      </w:r>
      <w:r>
        <w:t xml:space="preserve">e whether a license is required.  Follow the instructions </w:t>
      </w:r>
      <w:r w:rsidRPr="00804E09">
        <w:t xml:space="preserve">in </w:t>
      </w:r>
      <w:hyperlink r:id="rId161" w:history="1">
        <w:r w:rsidRPr="00804E09">
          <w:rPr>
            <w:rStyle w:val="Hyperlink"/>
          </w:rPr>
          <w:t xml:space="preserve">15 CFR </w:t>
        </w:r>
        <w:r w:rsidRPr="00804E09">
          <w:rPr>
            <w:rStyle w:val="Hyperlink"/>
            <w:rFonts w:cs="Arial"/>
          </w:rPr>
          <w:t>§738.4</w:t>
        </w:r>
      </w:hyperlink>
      <w:r>
        <w:rPr>
          <w:rFonts w:ascii="Arial" w:hAnsi="Arial" w:cs="Arial"/>
          <w:color w:val="000000"/>
          <w:sz w:val="20"/>
          <w:szCs w:val="20"/>
        </w:rPr>
        <w:t xml:space="preserve"> </w:t>
      </w:r>
      <w:r>
        <w:rPr>
          <w:rFonts w:cs="Arial"/>
          <w:color w:val="000000"/>
        </w:rPr>
        <w:t xml:space="preserve">and use the decision tree as depicted in </w:t>
      </w:r>
      <w:hyperlink w:anchor="_11:_EAR_Classification" w:history="1">
        <w:r w:rsidRPr="007A4582">
          <w:rPr>
            <w:rStyle w:val="Hyperlink"/>
            <w:rFonts w:cs="Arial"/>
          </w:rPr>
          <w:t>Figure 11</w:t>
        </w:r>
      </w:hyperlink>
      <w:r>
        <w:rPr>
          <w:rFonts w:cs="Arial"/>
          <w:color w:val="000000"/>
        </w:rPr>
        <w:t>: EAR Classification Process (</w:t>
      </w:r>
      <w:hyperlink r:id="rId162" w:history="1">
        <w:r w:rsidRPr="00E72BBE">
          <w:rPr>
            <w:rStyle w:val="Hyperlink"/>
            <w:rFonts w:cs="Arial"/>
          </w:rPr>
          <w:t>Supplement 1 to Part 732</w:t>
        </w:r>
      </w:hyperlink>
      <w:r w:rsidRPr="00424116">
        <w:t>)</w:t>
      </w:r>
      <w:r w:rsidRPr="00E72BBE">
        <w:rPr>
          <w:rFonts w:cs="Arial"/>
          <w:color w:val="000000"/>
        </w:rPr>
        <w:t xml:space="preserve"> to aid in the determination of whether a license is required</w:t>
      </w:r>
      <w:r w:rsidRPr="00E72BBE">
        <w:rPr>
          <w:rFonts w:ascii="Arial" w:hAnsi="Arial" w:cs="Arial"/>
          <w:color w:val="000000"/>
          <w:sz w:val="20"/>
          <w:szCs w:val="20"/>
        </w:rPr>
        <w:t>.</w:t>
      </w:r>
      <w:r w:rsidR="00937845">
        <w:rPr>
          <w:rFonts w:ascii="Arial" w:hAnsi="Arial" w:cs="Arial"/>
          <w:color w:val="000000"/>
          <w:sz w:val="20"/>
          <w:szCs w:val="20"/>
        </w:rPr>
        <w:t xml:space="preserve">  </w:t>
      </w:r>
      <w:r w:rsidR="00937845">
        <w:rPr>
          <w:rFonts w:cs="Arial"/>
          <w:color w:val="000000"/>
        </w:rPr>
        <w:t>If N</w:t>
      </w:r>
      <w:r w:rsidR="00937845" w:rsidRPr="00937845">
        <w:rPr>
          <w:rFonts w:cs="Arial"/>
          <w:color w:val="000000"/>
        </w:rPr>
        <w:t>o</w:t>
      </w:r>
      <w:r w:rsidR="00937845">
        <w:rPr>
          <w:rFonts w:cs="Arial"/>
          <w:color w:val="000000"/>
        </w:rPr>
        <w:t xml:space="preserve"> License is Required (NLR), then NLR is the authorization to export and must be included on the shipping documents along with the ECCN. </w:t>
      </w:r>
    </w:p>
    <w:p w14:paraId="7463C59C" w14:textId="459C0CD3" w:rsidR="00937845" w:rsidRDefault="00937845" w:rsidP="00937845">
      <w:r w:rsidRPr="00937845">
        <w:rPr>
          <w:rFonts w:cs="Arial"/>
          <w:color w:val="000000"/>
        </w:rPr>
        <w:t>If a license is required, then ECS should see if there is a license exception available</w:t>
      </w:r>
      <w:r w:rsidR="00A00ACD" w:rsidRPr="00937845">
        <w:rPr>
          <w:rFonts w:cs="Arial"/>
          <w:color w:val="000000"/>
        </w:rPr>
        <w:t xml:space="preserve">.  </w:t>
      </w:r>
      <w:r>
        <w:rPr>
          <w:rFonts w:cs="Arial"/>
          <w:color w:val="000000"/>
        </w:rPr>
        <w:t>E</w:t>
      </w:r>
      <w:r w:rsidRPr="00307525">
        <w:t xml:space="preserve">xceptions that are </w:t>
      </w:r>
      <w:r>
        <w:t>frequently</w:t>
      </w:r>
      <w:r w:rsidRPr="00307525">
        <w:t xml:space="preserve"> used by NASA are identified in</w:t>
      </w:r>
      <w:r w:rsidR="0029407E">
        <w:t xml:space="preserve"> </w:t>
      </w:r>
      <w:hyperlink w:anchor="_B-5:_Frequently_Used" w:history="1">
        <w:r w:rsidR="0029407E">
          <w:rPr>
            <w:rStyle w:val="Hyperlink"/>
          </w:rPr>
          <w:t>Appendix B-5</w:t>
        </w:r>
      </w:hyperlink>
      <w:r>
        <w:t xml:space="preserve">.  ECS needs to carefully examine the license exception to ensure that the export meets all of the requirements specified in the license exception, including recordkeeping and reporting. </w:t>
      </w:r>
      <w:r w:rsidR="00493FD9">
        <w:t xml:space="preserve"> </w:t>
      </w:r>
    </w:p>
    <w:p w14:paraId="287FED0C" w14:textId="4F660E04" w:rsidR="0002067B" w:rsidRDefault="0029407E" w:rsidP="00937845">
      <w:r>
        <w:t>In addition,</w:t>
      </w:r>
      <w:r w:rsidR="00493FD9">
        <w:t xml:space="preserve"> ECS must </w:t>
      </w:r>
      <w:r w:rsidR="00937845" w:rsidRPr="004370CE">
        <w:t>review</w:t>
      </w:r>
      <w:r w:rsidR="00493FD9">
        <w:t xml:space="preserve"> the exception</w:t>
      </w:r>
      <w:r w:rsidR="00937845" w:rsidRPr="004370CE">
        <w:t xml:space="preserve"> in light of the </w:t>
      </w:r>
      <w:r w:rsidR="00DD0F64">
        <w:t>“</w:t>
      </w:r>
      <w:r w:rsidR="00937845" w:rsidRPr="004370CE">
        <w:t>Ten General Prohibitions</w:t>
      </w:r>
      <w:r w:rsidR="00937845">
        <w:t>”</w:t>
      </w:r>
      <w:r w:rsidR="00937845" w:rsidRPr="004370CE">
        <w:t xml:space="preserve"> </w:t>
      </w:r>
      <w:hyperlink r:id="rId163" w:anchor="se15.2.736_12" w:history="1">
        <w:r w:rsidR="00937845">
          <w:t>(</w:t>
        </w:r>
        <w:r w:rsidR="00937845" w:rsidRPr="00424EBC">
          <w:rPr>
            <w:rStyle w:val="Hyperlink"/>
          </w:rPr>
          <w:t>15 CFR §736.2(b)</w:t>
        </w:r>
      </w:hyperlink>
      <w:r w:rsidR="00937845">
        <w:rPr>
          <w:sz w:val="26"/>
        </w:rPr>
        <w:t>)</w:t>
      </w:r>
      <w:r w:rsidR="00937845" w:rsidRPr="004370CE">
        <w:t xml:space="preserve">, as stipulated in </w:t>
      </w:r>
      <w:hyperlink r:id="rId164" w:anchor="se15.2.740_12" w:history="1">
        <w:r w:rsidR="00EE3D59">
          <w:rPr>
            <w:rStyle w:val="Hyperlink"/>
          </w:rPr>
          <w:t>15 CFR §740.2</w:t>
        </w:r>
      </w:hyperlink>
      <w:r w:rsidR="00EE3D59">
        <w:rPr>
          <w:rStyle w:val="Hyperlink"/>
        </w:rPr>
        <w:t>.</w:t>
      </w:r>
      <w:r w:rsidR="00937845" w:rsidRPr="00137E3A">
        <w:t xml:space="preserve"> </w:t>
      </w:r>
      <w:r w:rsidR="00937845" w:rsidRPr="004370CE">
        <w:t xml:space="preserve"> </w:t>
      </w:r>
      <w:r w:rsidR="00937845" w:rsidRPr="00536BAB">
        <w:t xml:space="preserve">If the </w:t>
      </w:r>
      <w:r w:rsidR="00937845" w:rsidRPr="007A4582">
        <w:t xml:space="preserve">export is subject to </w:t>
      </w:r>
      <w:hyperlink r:id="rId165" w:anchor="se15.2.736_12" w:history="1">
        <w:r w:rsidR="00937845" w:rsidRPr="007A4582">
          <w:rPr>
            <w:rStyle w:val="Hyperlink"/>
          </w:rPr>
          <w:t>General Prohibitions four, seven, nine, or ten</w:t>
        </w:r>
      </w:hyperlink>
      <w:r w:rsidR="00937845" w:rsidRPr="007A4582">
        <w:t>, then no license exceptions are authorized</w:t>
      </w:r>
      <w:r w:rsidR="00937845">
        <w:t>.  If a license e</w:t>
      </w:r>
      <w:r w:rsidR="00937845" w:rsidRPr="004370CE">
        <w:t>xcept</w:t>
      </w:r>
      <w:r w:rsidR="00937845">
        <w:t>ion is not available</w:t>
      </w:r>
      <w:r w:rsidR="00937845" w:rsidRPr="004370CE">
        <w:t xml:space="preserve"> </w:t>
      </w:r>
      <w:r w:rsidR="00937845">
        <w:t xml:space="preserve">to overcome each license requirement reflected in an ECCN </w:t>
      </w:r>
      <w:r w:rsidR="00937845" w:rsidRPr="004370CE">
        <w:t>and its use is not precluded by a General Prohibition</w:t>
      </w:r>
      <w:r w:rsidR="00937845">
        <w:t xml:space="preserve">, </w:t>
      </w:r>
      <w:r w:rsidR="00937845" w:rsidRPr="004370CE">
        <w:t>then a license application is required</w:t>
      </w:r>
      <w:r w:rsidR="00937845">
        <w:t xml:space="preserve"> (see </w:t>
      </w:r>
      <w:hyperlink w:anchor="_EAR_License_Applications:_1" w:history="1">
        <w:r w:rsidR="00EE3D59">
          <w:rPr>
            <w:rStyle w:val="Hyperlink"/>
          </w:rPr>
          <w:t>Section 3.3.7.2.</w:t>
        </w:r>
      </w:hyperlink>
      <w:r w:rsidR="00937845">
        <w:t>).</w:t>
      </w:r>
      <w:r w:rsidR="00937845" w:rsidRPr="004370CE">
        <w:t xml:space="preserve">  </w:t>
      </w:r>
    </w:p>
    <w:p w14:paraId="34E8F6F6" w14:textId="77777777" w:rsidR="00E0456C" w:rsidRDefault="00E0456C" w:rsidP="00937845"/>
    <w:p w14:paraId="061620ED" w14:textId="25D81653" w:rsidR="006C2CEE" w:rsidRDefault="006C2CEE" w:rsidP="008672B5">
      <w:pPr>
        <w:pStyle w:val="Heading6"/>
      </w:pPr>
      <w:bookmarkStart w:id="343" w:name="_11:_EAR_Classification"/>
      <w:bookmarkEnd w:id="343"/>
      <w:r>
        <w:lastRenderedPageBreak/>
        <w:t xml:space="preserve"> </w:t>
      </w:r>
      <w:bookmarkStart w:id="344" w:name="_Toc404601333"/>
      <w:bookmarkStart w:id="345" w:name="_Toc406391901"/>
      <w:bookmarkStart w:id="346" w:name="_Toc416168912"/>
      <w:r>
        <w:t xml:space="preserve">11: </w:t>
      </w:r>
      <w:bookmarkEnd w:id="344"/>
      <w:r w:rsidR="00C108D1">
        <w:t>EAR Classification Process</w:t>
      </w:r>
      <w:bookmarkEnd w:id="345"/>
      <w:bookmarkEnd w:id="346"/>
      <w:r>
        <w:t xml:space="preserve"> </w:t>
      </w:r>
    </w:p>
    <w:p w14:paraId="19F9E8CF" w14:textId="77777777" w:rsidR="006C2CEE" w:rsidRPr="00AD73C4" w:rsidRDefault="006C2CEE" w:rsidP="001B1E01">
      <w:pPr>
        <w:ind w:firstLine="0"/>
        <w:jc w:val="center"/>
      </w:pPr>
      <w:r>
        <w:rPr>
          <w:noProof/>
        </w:rPr>
        <w:drawing>
          <wp:anchor distT="0" distB="0" distL="114300" distR="114300" simplePos="0" relativeHeight="251724800" behindDoc="0" locked="1" layoutInCell="1" allowOverlap="0" wp14:anchorId="4A476E32" wp14:editId="4EACB325">
            <wp:simplePos x="0" y="0"/>
            <wp:positionH relativeFrom="column">
              <wp:posOffset>390525</wp:posOffset>
            </wp:positionH>
            <wp:positionV relativeFrom="page">
              <wp:posOffset>1540510</wp:posOffset>
            </wp:positionV>
            <wp:extent cx="4973955" cy="5266690"/>
            <wp:effectExtent l="0" t="0" r="0" b="0"/>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ubject to the EAR - Supplement 1.jpg"/>
                    <pic:cNvPicPr/>
                  </pic:nvPicPr>
                  <pic:blipFill>
                    <a:blip r:embed="rId166">
                      <a:extLst>
                        <a:ext uri="{28A0092B-C50C-407E-A947-70E740481C1C}">
                          <a14:useLocalDpi xmlns:a14="http://schemas.microsoft.com/office/drawing/2010/main" val="0"/>
                        </a:ext>
                      </a:extLst>
                    </a:blip>
                    <a:stretch>
                      <a:fillRect/>
                    </a:stretch>
                  </pic:blipFill>
                  <pic:spPr>
                    <a:xfrm>
                      <a:off x="0" y="0"/>
                      <a:ext cx="4973955" cy="5266690"/>
                    </a:xfrm>
                    <a:prstGeom prst="rect">
                      <a:avLst/>
                    </a:prstGeom>
                  </pic:spPr>
                </pic:pic>
              </a:graphicData>
            </a:graphic>
            <wp14:sizeRelH relativeFrom="margin">
              <wp14:pctWidth>0</wp14:pctWidth>
            </wp14:sizeRelH>
            <wp14:sizeRelV relativeFrom="margin">
              <wp14:pctHeight>0</wp14:pctHeight>
            </wp14:sizeRelV>
          </wp:anchor>
        </w:drawing>
      </w:r>
    </w:p>
    <w:p w14:paraId="23651655" w14:textId="77777777" w:rsidR="006C2CEE" w:rsidRDefault="006C2CEE" w:rsidP="006C2CEE"/>
    <w:p w14:paraId="70558D0A" w14:textId="77777777" w:rsidR="00A82155" w:rsidRDefault="00A82155" w:rsidP="006C2CEE"/>
    <w:p w14:paraId="1D109CAA" w14:textId="77777777" w:rsidR="00A82155" w:rsidRDefault="00A82155" w:rsidP="006C2CEE"/>
    <w:p w14:paraId="2156EC1E" w14:textId="1453E7E0" w:rsidR="00355FC7" w:rsidRDefault="00355FC7">
      <w:r>
        <w:br w:type="page"/>
      </w:r>
    </w:p>
    <w:p w14:paraId="48F0FCE8" w14:textId="3713335E" w:rsidR="006C2CEE" w:rsidRPr="004370CE" w:rsidRDefault="006C2CEE" w:rsidP="006C2CEE">
      <w:pPr>
        <w:pStyle w:val="Heading3"/>
      </w:pPr>
      <w:bookmarkStart w:id="347" w:name="_Commodity_Jurisdiction"/>
      <w:bookmarkStart w:id="348" w:name="_Application_Package_To"/>
      <w:bookmarkStart w:id="349" w:name="_Toc401126072"/>
      <w:bookmarkStart w:id="350" w:name="_Toc403721956"/>
      <w:bookmarkStart w:id="351" w:name="_Toc404592767"/>
      <w:bookmarkStart w:id="352" w:name="_Toc404601378"/>
      <w:bookmarkStart w:id="353" w:name="_Toc406391851"/>
      <w:bookmarkStart w:id="354" w:name="_Toc413927633"/>
      <w:bookmarkEnd w:id="347"/>
      <w:bookmarkEnd w:id="348"/>
      <w:r w:rsidRPr="004370CE">
        <w:lastRenderedPageBreak/>
        <w:t>Application Package To Submit For A License</w:t>
      </w:r>
      <w:bookmarkEnd w:id="349"/>
      <w:bookmarkEnd w:id="350"/>
      <w:bookmarkEnd w:id="351"/>
      <w:bookmarkEnd w:id="352"/>
      <w:bookmarkEnd w:id="353"/>
      <w:bookmarkEnd w:id="354"/>
    </w:p>
    <w:p w14:paraId="4BCCF190" w14:textId="27E04015" w:rsidR="00E92B92" w:rsidRPr="00E92B92" w:rsidRDefault="008D25B0" w:rsidP="00E42DCF">
      <w:r>
        <w:rPr>
          <w:noProof/>
        </w:rPr>
        <mc:AlternateContent>
          <mc:Choice Requires="wps">
            <w:drawing>
              <wp:anchor distT="45720" distB="45720" distL="114300" distR="114300" simplePos="0" relativeHeight="251607040" behindDoc="0" locked="1" layoutInCell="1" allowOverlap="0" wp14:anchorId="76D88460" wp14:editId="52617280">
                <wp:simplePos x="0" y="0"/>
                <wp:positionH relativeFrom="margin">
                  <wp:align>right</wp:align>
                </wp:positionH>
                <wp:positionV relativeFrom="page">
                  <wp:posOffset>2468880</wp:posOffset>
                </wp:positionV>
                <wp:extent cx="2359152" cy="2926080"/>
                <wp:effectExtent l="0" t="0" r="2222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152" cy="2926080"/>
                        </a:xfrm>
                        <a:prstGeom prst="rect">
                          <a:avLst/>
                        </a:prstGeom>
                        <a:solidFill>
                          <a:schemeClr val="tx2">
                            <a:lumMod val="40000"/>
                            <a:lumOff val="60000"/>
                          </a:schemeClr>
                        </a:solidFill>
                        <a:ln w="9525">
                          <a:solidFill>
                            <a:srgbClr val="000000"/>
                          </a:solidFill>
                          <a:miter lim="800000"/>
                          <a:headEnd/>
                          <a:tailEnd/>
                        </a:ln>
                      </wps:spPr>
                      <wps:txbx>
                        <w:txbxContent>
                          <w:p w14:paraId="3F6C53AD" w14:textId="4B58E598" w:rsidR="009165FF" w:rsidRDefault="009165FF" w:rsidP="003A396D">
                            <w:pPr>
                              <w:spacing w:before="0" w:after="0" w:line="240" w:lineRule="auto"/>
                              <w:ind w:firstLine="0"/>
                            </w:pPr>
                            <w:r w:rsidRPr="00DD1978">
                              <w:rPr>
                                <w:b/>
                              </w:rPr>
                              <w:t>BEST PRACTICE</w:t>
                            </w:r>
                            <w:r>
                              <w:t xml:space="preserve">: For certain items like Unmanned Aerial Vehicles (UAVs) and sounding rockets, it is strongly advised to give a detailed briefing on the license package to the </w:t>
                            </w:r>
                            <w:hyperlink w:anchor="MTEC" w:history="1">
                              <w:r w:rsidRPr="00E80CF7">
                                <w:rPr>
                                  <w:rStyle w:val="Hyperlink"/>
                                </w:rPr>
                                <w:t>Missile Technology Export Committee</w:t>
                              </w:r>
                            </w:hyperlink>
                            <w:r>
                              <w:t xml:space="preserve"> (MTEC) team (comprising DOS, DOD, DOC representatives).  The briefing should be conducted during the project formulation phase to gain MTEC’s confidence that NASA has a robust plan to mitigate risks against compromising such technologies.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88460" id="_x0000_s1057" type="#_x0000_t202" style="position:absolute;left:0;text-align:left;margin-left:134.55pt;margin-top:194.4pt;width:185.75pt;height:230.4pt;z-index:25160704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" o:allowoverlap="f" fillcolor="#8db3e2 [1311]">
                <v:textbox>
                  <w:txbxContent>
                    <w:p w14:paraId="3F6C53AD" w14:textId="4B58E598" w:rsidR="009165FF" w:rsidRDefault="009165FF" w:rsidP="003A396D">
                      <w:pPr>
                        <w:spacing w:before="0" w:after="0" w:line="240" w:lineRule="auto"/>
                        <w:ind w:firstLine="0"/>
                      </w:pPr>
                      <w:r w:rsidRPr="00DD1978">
                        <w:rPr>
                          <w:b/>
                        </w:rPr>
                        <w:t>BEST PRACTICE</w:t>
                      </w:r>
                      <w:r>
                        <w:t xml:space="preserve">: For certain items like Unmanned Aerial Vehicles (UAVs) and sounding rockets, it is strongly advised to give a detailed briefing on the license package to the </w:t>
                      </w:r>
                      <w:hyperlink w:anchor="MTEC" w:history="1">
                        <w:r w:rsidRPr="00E80CF7">
                          <w:rPr>
                            <w:rStyle w:val="Hyperlink"/>
                          </w:rPr>
                          <w:t>Missile Technology Export Committee</w:t>
                        </w:r>
                      </w:hyperlink>
                      <w:r>
                        <w:t xml:space="preserve"> (MTEC) team (comprising DOS, DOD, DOC representatives).  The briefing should be conducted during the project formulation phase to gain MTEC’s confidence that NASA has a robust plan to mitigate risks against compromising such technologies. </w:t>
                      </w:r>
                    </w:p>
                  </w:txbxContent>
                </v:textbox>
                <w10:wrap type="square" anchorx="margin" anchory="page"/>
                <w10:anchorlock/>
              </v:shape>
            </w:pict>
          </mc:Fallback>
        </mc:AlternateContent>
      </w:r>
      <w:r w:rsidR="006C2CEE">
        <w:t xml:space="preserve">Once it has been determined that a license is required for the export, the CEA prepares a license application package for </w:t>
      </w:r>
      <w:r w:rsidR="00D5288F">
        <w:t>ECILD</w:t>
      </w:r>
      <w:r w:rsidR="006C2CEE">
        <w:t xml:space="preserve"> review and approval.  </w:t>
      </w:r>
      <w:r w:rsidR="006C2CEE" w:rsidRPr="004370CE">
        <w:t xml:space="preserve">All license applications are submitted by </w:t>
      </w:r>
      <w:r w:rsidR="006C2CEE">
        <w:t>ECILD</w:t>
      </w:r>
      <w:r w:rsidR="006C2CEE" w:rsidRPr="004370CE">
        <w:t xml:space="preserve"> to the appropriate regulatory authority.  </w:t>
      </w:r>
      <w:r w:rsidR="00E92B92">
        <w:t xml:space="preserve">The intent of the application package is to provide the licensing officer and other reviewers as much information and clarity about the export as possible.  The package narrative should be developed with specific language so that a non-technical reader understands precisely what is being transferred, to whom, and why.  </w:t>
      </w:r>
      <w:r w:rsidR="00E92B92" w:rsidRPr="00A36F28">
        <w:rPr>
          <w:rFonts w:cstheme="minorHAnsi"/>
        </w:rPr>
        <w:t>To facilitate clarity and ease of understanding</w:t>
      </w:r>
      <w:r w:rsidR="00E92B92">
        <w:rPr>
          <w:rFonts w:cstheme="minorHAnsi"/>
        </w:rPr>
        <w:t>, adhere to these instructions to prepare the license</w:t>
      </w:r>
      <w:r w:rsidR="00E92B92" w:rsidRPr="00A36F28">
        <w:rPr>
          <w:rFonts w:cstheme="minorHAnsi"/>
        </w:rPr>
        <w:t xml:space="preserve">: </w:t>
      </w:r>
    </w:p>
    <w:p w14:paraId="105BF6CF" w14:textId="53DB181A" w:rsidR="00E92B92" w:rsidRPr="00A36F28" w:rsidRDefault="0056633B" w:rsidP="00857906">
      <w:pPr>
        <w:pStyle w:val="ListParagraph"/>
        <w:numPr>
          <w:ilvl w:val="0"/>
          <w:numId w:val="25"/>
        </w:numPr>
        <w:spacing w:before="120"/>
        <w:ind w:left="1080"/>
        <w:rPr>
          <w:rFonts w:cstheme="minorHAnsi"/>
        </w:rPr>
      </w:pPr>
      <w:r>
        <w:rPr>
          <w:rFonts w:cstheme="minorHAnsi"/>
        </w:rPr>
        <w:t xml:space="preserve">DO NOT </w:t>
      </w:r>
      <w:r w:rsidR="00095E2A">
        <w:rPr>
          <w:rFonts w:cstheme="minorHAnsi"/>
        </w:rPr>
        <w:t>u</w:t>
      </w:r>
      <w:r w:rsidR="0058452D">
        <w:rPr>
          <w:rFonts w:cstheme="minorHAnsi"/>
        </w:rPr>
        <w:t xml:space="preserve">se acronyms </w:t>
      </w:r>
      <w:r>
        <w:rPr>
          <w:rFonts w:cstheme="minorHAnsi"/>
        </w:rPr>
        <w:t>that ha</w:t>
      </w:r>
      <w:r w:rsidR="00D91DE1">
        <w:rPr>
          <w:rFonts w:cstheme="minorHAnsi"/>
        </w:rPr>
        <w:t xml:space="preserve">ve not previously </w:t>
      </w:r>
      <w:r w:rsidR="0029407E">
        <w:rPr>
          <w:rFonts w:cstheme="minorHAnsi"/>
        </w:rPr>
        <w:t xml:space="preserve">been </w:t>
      </w:r>
      <w:r w:rsidR="0058452D">
        <w:rPr>
          <w:rFonts w:cstheme="minorHAnsi"/>
        </w:rPr>
        <w:t xml:space="preserve">spelled out. </w:t>
      </w:r>
      <w:r w:rsidR="00E92B92" w:rsidRPr="00A36F28">
        <w:rPr>
          <w:rFonts w:cstheme="minorHAnsi"/>
        </w:rPr>
        <w:t xml:space="preserve">   </w:t>
      </w:r>
    </w:p>
    <w:p w14:paraId="33182058" w14:textId="717939C3" w:rsidR="00E92B92" w:rsidRPr="00A36F28" w:rsidRDefault="00E92B92" w:rsidP="00857906">
      <w:pPr>
        <w:pStyle w:val="ListParagraph"/>
        <w:numPr>
          <w:ilvl w:val="0"/>
          <w:numId w:val="25"/>
        </w:numPr>
        <w:spacing w:before="120"/>
        <w:ind w:left="1080"/>
        <w:rPr>
          <w:rFonts w:cstheme="minorHAnsi"/>
        </w:rPr>
      </w:pPr>
      <w:r>
        <w:rPr>
          <w:rFonts w:cstheme="minorHAnsi"/>
        </w:rPr>
        <w:t>Keep term</w:t>
      </w:r>
      <w:r w:rsidR="00191A85">
        <w:rPr>
          <w:rFonts w:cstheme="minorHAnsi"/>
        </w:rPr>
        <w:t xml:space="preserve">inology in the letters of </w:t>
      </w:r>
      <w:r w:rsidRPr="00A36F28">
        <w:rPr>
          <w:rFonts w:cstheme="minorHAnsi"/>
        </w:rPr>
        <w:t>explanation and descriptions consistent.</w:t>
      </w:r>
    </w:p>
    <w:p w14:paraId="3F9D8BD6" w14:textId="77777777" w:rsidR="00E92B92" w:rsidRPr="00A36F28" w:rsidRDefault="00E92B92" w:rsidP="00857906">
      <w:pPr>
        <w:pStyle w:val="ListParagraph"/>
        <w:numPr>
          <w:ilvl w:val="0"/>
          <w:numId w:val="25"/>
        </w:numPr>
        <w:spacing w:before="120"/>
        <w:ind w:left="1080"/>
        <w:rPr>
          <w:rFonts w:cstheme="minorHAnsi"/>
        </w:rPr>
      </w:pPr>
      <w:r w:rsidRPr="00A36F28">
        <w:rPr>
          <w:rFonts w:cstheme="minorHAnsi"/>
        </w:rPr>
        <w:t>Avoid jargon and unnecessary technical terms.</w:t>
      </w:r>
    </w:p>
    <w:p w14:paraId="1A0A6F9B" w14:textId="77777777" w:rsidR="00E92B92" w:rsidRDefault="00E92B92" w:rsidP="00857906">
      <w:pPr>
        <w:pStyle w:val="ListParagraph"/>
        <w:numPr>
          <w:ilvl w:val="0"/>
          <w:numId w:val="25"/>
        </w:numPr>
        <w:spacing w:before="120"/>
        <w:ind w:left="1080"/>
        <w:rPr>
          <w:rFonts w:cstheme="minorHAnsi"/>
        </w:rPr>
      </w:pPr>
      <w:r w:rsidRPr="00A36F28">
        <w:rPr>
          <w:rFonts w:cstheme="minorHAnsi"/>
        </w:rPr>
        <w:t>Explain new terms when they are introduced.</w:t>
      </w:r>
    </w:p>
    <w:p w14:paraId="7D1D2C0F" w14:textId="0B188ACA" w:rsidR="00476AA1" w:rsidRDefault="00476AA1" w:rsidP="00857906">
      <w:pPr>
        <w:pStyle w:val="ListParagraph"/>
        <w:numPr>
          <w:ilvl w:val="0"/>
          <w:numId w:val="25"/>
        </w:numPr>
        <w:spacing w:before="120"/>
        <w:ind w:left="1080"/>
        <w:rPr>
          <w:rFonts w:cstheme="minorHAnsi"/>
        </w:rPr>
      </w:pPr>
      <w:r>
        <w:rPr>
          <w:rFonts w:cstheme="minorHAnsi"/>
        </w:rPr>
        <w:t>All explanation</w:t>
      </w:r>
      <w:r w:rsidR="00095E2A">
        <w:rPr>
          <w:rFonts w:cstheme="minorHAnsi"/>
        </w:rPr>
        <w:t>s should be self-contained; do no</w:t>
      </w:r>
      <w:r>
        <w:rPr>
          <w:rFonts w:cstheme="minorHAnsi"/>
        </w:rPr>
        <w:t xml:space="preserve">t use language that may raise additional questions from the reviewers. </w:t>
      </w:r>
    </w:p>
    <w:p w14:paraId="0459C00D" w14:textId="7A9DD40A" w:rsidR="00476AA1" w:rsidRDefault="00476AA1" w:rsidP="00857906">
      <w:pPr>
        <w:pStyle w:val="ListParagraph"/>
        <w:numPr>
          <w:ilvl w:val="0"/>
          <w:numId w:val="25"/>
        </w:numPr>
        <w:spacing w:before="120"/>
        <w:ind w:left="1080"/>
        <w:rPr>
          <w:rFonts w:cstheme="minorHAnsi"/>
        </w:rPr>
      </w:pPr>
      <w:r>
        <w:rPr>
          <w:rFonts w:cstheme="minorHAnsi"/>
        </w:rPr>
        <w:t>Include precedent licenses</w:t>
      </w:r>
      <w:r w:rsidR="0029407E">
        <w:rPr>
          <w:rFonts w:cstheme="minorHAnsi"/>
        </w:rPr>
        <w:t>,</w:t>
      </w:r>
      <w:r>
        <w:rPr>
          <w:rFonts w:cstheme="minorHAnsi"/>
        </w:rPr>
        <w:t xml:space="preserve"> if applicable. </w:t>
      </w:r>
    </w:p>
    <w:p w14:paraId="07C43567" w14:textId="0FAB587C" w:rsidR="00476AA1" w:rsidRDefault="00476AA1" w:rsidP="00857906">
      <w:pPr>
        <w:pStyle w:val="ListParagraph"/>
        <w:numPr>
          <w:ilvl w:val="0"/>
          <w:numId w:val="25"/>
        </w:numPr>
        <w:spacing w:before="120"/>
        <w:ind w:left="1080"/>
        <w:rPr>
          <w:rFonts w:cstheme="minorHAnsi"/>
        </w:rPr>
      </w:pPr>
      <w:r>
        <w:rPr>
          <w:rFonts w:cstheme="minorHAnsi"/>
        </w:rPr>
        <w:t>Include an electronic copy of the International Agreement</w:t>
      </w:r>
      <w:r w:rsidR="0029407E">
        <w:rPr>
          <w:rFonts w:cstheme="minorHAnsi"/>
        </w:rPr>
        <w:t>,</w:t>
      </w:r>
      <w:r>
        <w:rPr>
          <w:rFonts w:cstheme="minorHAnsi"/>
        </w:rPr>
        <w:t xml:space="preserve"> if applicable. </w:t>
      </w:r>
    </w:p>
    <w:p w14:paraId="33116E6A" w14:textId="3EC5AD67" w:rsidR="00476AA1" w:rsidRDefault="00476AA1" w:rsidP="00857906">
      <w:pPr>
        <w:pStyle w:val="ListParagraph"/>
        <w:numPr>
          <w:ilvl w:val="0"/>
          <w:numId w:val="25"/>
        </w:numPr>
        <w:spacing w:before="120"/>
        <w:ind w:left="1080"/>
        <w:rPr>
          <w:rFonts w:cstheme="minorHAnsi"/>
        </w:rPr>
      </w:pPr>
      <w:r>
        <w:rPr>
          <w:rFonts w:cstheme="minorHAnsi"/>
        </w:rPr>
        <w:t xml:space="preserve">Structure the application so it can be decremented by U.S. Customs easily. </w:t>
      </w:r>
    </w:p>
    <w:p w14:paraId="3EE56E4B" w14:textId="2351AF64" w:rsidR="00E92B92" w:rsidRPr="004654E9" w:rsidRDefault="00E92B92" w:rsidP="00E42DCF">
      <w:pPr>
        <w:ind w:firstLine="450"/>
        <w:rPr>
          <w:rFonts w:ascii="Calibri" w:eastAsia="Calibri" w:hAnsi="Calibri"/>
        </w:rPr>
      </w:pPr>
      <w:r w:rsidRPr="004654E9">
        <w:rPr>
          <w:rFonts w:ascii="Calibri" w:eastAsia="Calibri" w:hAnsi="Calibri"/>
        </w:rPr>
        <w:t>The CEA collects the required information, provide</w:t>
      </w:r>
      <w:r>
        <w:rPr>
          <w:rFonts w:ascii="Calibri" w:eastAsia="Calibri" w:hAnsi="Calibri"/>
        </w:rPr>
        <w:t>s</w:t>
      </w:r>
      <w:r w:rsidRPr="004654E9">
        <w:rPr>
          <w:rFonts w:ascii="Calibri" w:eastAsia="Calibri" w:hAnsi="Calibri"/>
        </w:rPr>
        <w:t xml:space="preserve"> a draft cover letter, and gather</w:t>
      </w:r>
      <w:r>
        <w:rPr>
          <w:rFonts w:ascii="Calibri" w:eastAsia="Calibri" w:hAnsi="Calibri"/>
        </w:rPr>
        <w:t>s</w:t>
      </w:r>
      <w:r w:rsidRPr="004654E9">
        <w:rPr>
          <w:rFonts w:ascii="Calibri" w:eastAsia="Calibri" w:hAnsi="Calibri"/>
        </w:rPr>
        <w:t xml:space="preserve"> additiona</w:t>
      </w:r>
      <w:r w:rsidR="001E5137">
        <w:rPr>
          <w:rFonts w:ascii="Calibri" w:eastAsia="Calibri" w:hAnsi="Calibri"/>
        </w:rPr>
        <w:t>l documentation to submit to</w:t>
      </w:r>
      <w:r w:rsidRPr="004654E9">
        <w:rPr>
          <w:rFonts w:ascii="Calibri" w:eastAsia="Calibri" w:hAnsi="Calibri"/>
        </w:rPr>
        <w:t xml:space="preserve"> </w:t>
      </w:r>
      <w:r>
        <w:rPr>
          <w:rFonts w:ascii="Calibri" w:eastAsia="Calibri" w:hAnsi="Calibri"/>
        </w:rPr>
        <w:t>ECILD</w:t>
      </w:r>
      <w:r w:rsidRPr="004654E9">
        <w:rPr>
          <w:rFonts w:ascii="Calibri" w:eastAsia="Calibri" w:hAnsi="Calibri"/>
        </w:rPr>
        <w:t>.  The packag</w:t>
      </w:r>
      <w:r>
        <w:rPr>
          <w:rFonts w:ascii="Calibri" w:eastAsia="Calibri" w:hAnsi="Calibri"/>
        </w:rPr>
        <w:t>e is reviewed and edited by ECILD and</w:t>
      </w:r>
      <w:r w:rsidR="005165A8">
        <w:rPr>
          <w:rFonts w:ascii="Calibri" w:eastAsia="Calibri" w:hAnsi="Calibri"/>
        </w:rPr>
        <w:t>,</w:t>
      </w:r>
      <w:r>
        <w:rPr>
          <w:rFonts w:ascii="Calibri" w:eastAsia="Calibri" w:hAnsi="Calibri"/>
        </w:rPr>
        <w:t xml:space="preserve"> if necessary</w:t>
      </w:r>
      <w:r w:rsidR="005165A8">
        <w:rPr>
          <w:rFonts w:ascii="Calibri" w:eastAsia="Calibri" w:hAnsi="Calibri"/>
        </w:rPr>
        <w:t>,</w:t>
      </w:r>
      <w:r>
        <w:rPr>
          <w:rFonts w:ascii="Calibri" w:eastAsia="Calibri" w:hAnsi="Calibri"/>
        </w:rPr>
        <w:t xml:space="preserve"> </w:t>
      </w:r>
      <w:r w:rsidRPr="004654E9">
        <w:rPr>
          <w:rFonts w:ascii="Calibri" w:eastAsia="Calibri" w:hAnsi="Calibri"/>
        </w:rPr>
        <w:t>is returned to the CEA for coordi</w:t>
      </w:r>
      <w:r w:rsidR="0029407E">
        <w:rPr>
          <w:rFonts w:ascii="Calibri" w:eastAsia="Calibri" w:hAnsi="Calibri"/>
        </w:rPr>
        <w:t xml:space="preserve">nation of any changes with the </w:t>
      </w:r>
      <w:r w:rsidR="00F97BF7">
        <w:rPr>
          <w:rFonts w:ascii="Calibri" w:eastAsia="Calibri" w:hAnsi="Calibri"/>
        </w:rPr>
        <w:t>Requestor</w:t>
      </w:r>
      <w:r w:rsidRPr="004654E9">
        <w:rPr>
          <w:rFonts w:ascii="Calibri" w:eastAsia="Calibri" w:hAnsi="Calibri"/>
        </w:rPr>
        <w:t xml:space="preserve"> prior to </w:t>
      </w:r>
      <w:r>
        <w:rPr>
          <w:rFonts w:ascii="Calibri" w:eastAsia="Calibri" w:hAnsi="Calibri"/>
        </w:rPr>
        <w:t xml:space="preserve">final </w:t>
      </w:r>
      <w:r w:rsidRPr="004654E9">
        <w:rPr>
          <w:rFonts w:ascii="Calibri" w:eastAsia="Calibri" w:hAnsi="Calibri"/>
        </w:rPr>
        <w:t>submission</w:t>
      </w:r>
      <w:r>
        <w:rPr>
          <w:rFonts w:ascii="Calibri" w:eastAsia="Calibri" w:hAnsi="Calibri"/>
        </w:rPr>
        <w:t>.  Once the review is complete and both the C</w:t>
      </w:r>
      <w:r w:rsidR="00BD3B31">
        <w:rPr>
          <w:rFonts w:ascii="Calibri" w:eastAsia="Calibri" w:hAnsi="Calibri"/>
        </w:rPr>
        <w:t>EA and HEA</w:t>
      </w:r>
      <w:r>
        <w:rPr>
          <w:rFonts w:ascii="Calibri" w:eastAsia="Calibri" w:hAnsi="Calibri"/>
        </w:rPr>
        <w:t xml:space="preserve"> approve the license application</w:t>
      </w:r>
      <w:r w:rsidR="00804C3B">
        <w:rPr>
          <w:rFonts w:ascii="Calibri" w:eastAsia="Calibri" w:hAnsi="Calibri"/>
        </w:rPr>
        <w:t xml:space="preserve"> package, it is submitted to</w:t>
      </w:r>
      <w:r>
        <w:rPr>
          <w:rFonts w:ascii="Calibri" w:eastAsia="Calibri" w:hAnsi="Calibri"/>
        </w:rPr>
        <w:t xml:space="preserve"> </w:t>
      </w:r>
      <w:r w:rsidR="00804C3B">
        <w:rPr>
          <w:rFonts w:ascii="Calibri" w:eastAsia="Calibri" w:hAnsi="Calibri"/>
        </w:rPr>
        <w:t xml:space="preserve">DOS or </w:t>
      </w:r>
      <w:r>
        <w:rPr>
          <w:rFonts w:ascii="Calibri" w:eastAsia="Calibri" w:hAnsi="Calibri"/>
        </w:rPr>
        <w:t>DOC</w:t>
      </w:r>
      <w:r w:rsidRPr="004654E9">
        <w:rPr>
          <w:rFonts w:ascii="Calibri" w:eastAsia="Calibri" w:hAnsi="Calibri"/>
        </w:rPr>
        <w:t xml:space="preserve">.  Typically, it takes </w:t>
      </w:r>
      <w:r w:rsidR="00620B7E">
        <w:rPr>
          <w:rFonts w:ascii="Calibri" w:eastAsia="Calibri" w:hAnsi="Calibri"/>
        </w:rPr>
        <w:t xml:space="preserve">60 </w:t>
      </w:r>
      <w:r w:rsidR="00804C3B">
        <w:rPr>
          <w:rFonts w:ascii="Calibri" w:eastAsia="Calibri" w:hAnsi="Calibri"/>
        </w:rPr>
        <w:t xml:space="preserve">days for DOS DDTC </w:t>
      </w:r>
      <w:r>
        <w:rPr>
          <w:rFonts w:ascii="Calibri" w:eastAsia="Calibri" w:hAnsi="Calibri"/>
        </w:rPr>
        <w:t>or</w:t>
      </w:r>
      <w:r w:rsidR="00804C3B">
        <w:rPr>
          <w:rFonts w:ascii="Calibri" w:eastAsia="Calibri" w:hAnsi="Calibri"/>
        </w:rPr>
        <w:t xml:space="preserve"> DOC</w:t>
      </w:r>
      <w:r w:rsidRPr="004654E9">
        <w:rPr>
          <w:rFonts w:ascii="Calibri" w:eastAsia="Calibri" w:hAnsi="Calibri"/>
        </w:rPr>
        <w:t xml:space="preserve"> </w:t>
      </w:r>
      <w:r w:rsidR="00804C3B">
        <w:rPr>
          <w:rFonts w:ascii="Calibri" w:eastAsia="Calibri" w:hAnsi="Calibri"/>
        </w:rPr>
        <w:t xml:space="preserve">BIS </w:t>
      </w:r>
      <w:r w:rsidRPr="004654E9">
        <w:rPr>
          <w:rFonts w:ascii="Calibri" w:eastAsia="Calibri" w:hAnsi="Calibri"/>
        </w:rPr>
        <w:t xml:space="preserve">to respond to a license application request.  </w:t>
      </w:r>
    </w:p>
    <w:p w14:paraId="26A09B3B" w14:textId="1B44D7B6" w:rsidR="006C39C6" w:rsidRPr="004654E9" w:rsidRDefault="00225777" w:rsidP="00E42DCF">
      <w:pPr>
        <w:ind w:firstLine="450"/>
        <w:rPr>
          <w:rFonts w:ascii="Calibri" w:eastAsia="Calibri" w:hAnsi="Calibri"/>
        </w:rPr>
      </w:pPr>
      <w:r>
        <w:rPr>
          <w:rFonts w:ascii="Calibri" w:eastAsia="Calibri" w:hAnsi="Calibri"/>
        </w:rPr>
        <w:t>Note</w:t>
      </w:r>
      <w:r w:rsidR="00095E2A">
        <w:rPr>
          <w:rFonts w:ascii="Calibri" w:eastAsia="Calibri" w:hAnsi="Calibri"/>
        </w:rPr>
        <w:t>: I</w:t>
      </w:r>
      <w:r w:rsidR="006C39C6">
        <w:rPr>
          <w:rFonts w:ascii="Calibri" w:eastAsia="Calibri" w:hAnsi="Calibri"/>
        </w:rPr>
        <w:t xml:space="preserve">f the scope, entities or </w:t>
      </w:r>
      <w:r w:rsidR="00964AD3">
        <w:rPr>
          <w:rFonts w:ascii="Calibri" w:eastAsia="Calibri" w:hAnsi="Calibri"/>
        </w:rPr>
        <w:t>technology involve change after the license</w:t>
      </w:r>
      <w:r w:rsidR="00DD0F64">
        <w:rPr>
          <w:rFonts w:ascii="Calibri" w:eastAsia="Calibri" w:hAnsi="Calibri"/>
        </w:rPr>
        <w:t xml:space="preserve"> application</w:t>
      </w:r>
      <w:r w:rsidR="00964AD3">
        <w:rPr>
          <w:rFonts w:ascii="Calibri" w:eastAsia="Calibri" w:hAnsi="Calibri"/>
        </w:rPr>
        <w:t xml:space="preserve"> is submitted</w:t>
      </w:r>
      <w:r w:rsidR="0025586F">
        <w:rPr>
          <w:rFonts w:ascii="Calibri" w:eastAsia="Calibri" w:hAnsi="Calibri"/>
        </w:rPr>
        <w:t>,</w:t>
      </w:r>
      <w:r w:rsidR="00964AD3">
        <w:rPr>
          <w:rFonts w:ascii="Calibri" w:eastAsia="Calibri" w:hAnsi="Calibri"/>
        </w:rPr>
        <w:t xml:space="preserve"> contact the HEA </w:t>
      </w:r>
      <w:r w:rsidR="006C39C6">
        <w:rPr>
          <w:rFonts w:ascii="Calibri" w:eastAsia="Calibri" w:hAnsi="Calibri"/>
        </w:rPr>
        <w:t>immediately.</w:t>
      </w:r>
      <w:r w:rsidR="00964AD3">
        <w:rPr>
          <w:rFonts w:ascii="Calibri" w:eastAsia="Calibri" w:hAnsi="Calibri"/>
        </w:rPr>
        <w:t xml:space="preserve">  The license may need to be revoked or amended after it is approved. </w:t>
      </w:r>
      <w:r w:rsidR="00804C3B">
        <w:rPr>
          <w:rFonts w:ascii="Calibri" w:eastAsia="Calibri" w:hAnsi="Calibri"/>
        </w:rPr>
        <w:t xml:space="preserve"> </w:t>
      </w:r>
      <w:r w:rsidR="005165A8">
        <w:rPr>
          <w:rFonts w:ascii="Calibri" w:eastAsia="Calibri" w:hAnsi="Calibri"/>
        </w:rPr>
        <w:t>For example, if the freight-</w:t>
      </w:r>
      <w:r w:rsidR="00964AD3">
        <w:rPr>
          <w:rFonts w:ascii="Calibri" w:eastAsia="Calibri" w:hAnsi="Calibri"/>
        </w:rPr>
        <w:t xml:space="preserve">forwarding service is changed to a different </w:t>
      </w:r>
      <w:r w:rsidR="00964AD3">
        <w:rPr>
          <w:rFonts w:ascii="Calibri" w:eastAsia="Calibri" w:hAnsi="Calibri"/>
        </w:rPr>
        <w:lastRenderedPageBreak/>
        <w:t xml:space="preserve">company, the license may be amended after it is approved. </w:t>
      </w:r>
      <w:r w:rsidR="00804C3B">
        <w:rPr>
          <w:rFonts w:ascii="Calibri" w:eastAsia="Calibri" w:hAnsi="Calibri"/>
        </w:rPr>
        <w:t xml:space="preserve"> </w:t>
      </w:r>
      <w:r w:rsidR="005165A8">
        <w:rPr>
          <w:rFonts w:ascii="Calibri" w:eastAsia="Calibri" w:hAnsi="Calibri"/>
        </w:rPr>
        <w:t>As another example</w:t>
      </w:r>
      <w:r w:rsidR="0029407E">
        <w:rPr>
          <w:rFonts w:ascii="Calibri" w:eastAsia="Calibri" w:hAnsi="Calibri"/>
        </w:rPr>
        <w:t>, if ten</w:t>
      </w:r>
      <w:r w:rsidR="00964AD3">
        <w:rPr>
          <w:rFonts w:ascii="Calibri" w:eastAsia="Calibri" w:hAnsi="Calibri"/>
        </w:rPr>
        <w:t xml:space="preserve"> items </w:t>
      </w:r>
      <w:r w:rsidR="0029407E">
        <w:rPr>
          <w:rFonts w:ascii="Calibri" w:eastAsia="Calibri" w:hAnsi="Calibri"/>
        </w:rPr>
        <w:t>need to be exported instead of six</w:t>
      </w:r>
      <w:r w:rsidR="00964AD3">
        <w:rPr>
          <w:rFonts w:ascii="Calibri" w:eastAsia="Calibri" w:hAnsi="Calibri"/>
        </w:rPr>
        <w:t xml:space="preserve">, the license may need to be returned to NASA </w:t>
      </w:r>
      <w:r w:rsidR="00A96204">
        <w:rPr>
          <w:rFonts w:ascii="Calibri" w:eastAsia="Calibri" w:hAnsi="Calibri"/>
        </w:rPr>
        <w:t xml:space="preserve">to submit </w:t>
      </w:r>
      <w:r w:rsidR="00964AD3">
        <w:rPr>
          <w:rFonts w:ascii="Calibri" w:eastAsia="Calibri" w:hAnsi="Calibri"/>
        </w:rPr>
        <w:t>a new license</w:t>
      </w:r>
      <w:r w:rsidR="00095E2A">
        <w:rPr>
          <w:rFonts w:ascii="Calibri" w:eastAsia="Calibri" w:hAnsi="Calibri"/>
        </w:rPr>
        <w:t xml:space="preserve"> application</w:t>
      </w:r>
      <w:r w:rsidR="00964AD3">
        <w:rPr>
          <w:rFonts w:ascii="Calibri" w:eastAsia="Calibri" w:hAnsi="Calibri"/>
        </w:rPr>
        <w:t>.</w:t>
      </w:r>
    </w:p>
    <w:p w14:paraId="02C50C31" w14:textId="03A6CD99" w:rsidR="00E92B92" w:rsidRPr="00416766" w:rsidRDefault="00E92B92" w:rsidP="00E42DCF">
      <w:pPr>
        <w:rPr>
          <w:rFonts w:ascii="Calibri" w:eastAsia="Calibri" w:hAnsi="Calibri"/>
        </w:rPr>
      </w:pPr>
      <w:r w:rsidRPr="00416766">
        <w:rPr>
          <w:rFonts w:ascii="Calibri" w:eastAsia="Calibri" w:hAnsi="Calibri"/>
        </w:rPr>
        <w:t>Once NASA has received a response from</w:t>
      </w:r>
      <w:r w:rsidR="003C1783">
        <w:rPr>
          <w:rFonts w:ascii="Calibri" w:eastAsia="Calibri" w:hAnsi="Calibri"/>
        </w:rPr>
        <w:t xml:space="preserve"> the regulatory agency</w:t>
      </w:r>
      <w:r w:rsidRPr="00416766">
        <w:rPr>
          <w:rFonts w:ascii="Calibri" w:eastAsia="Calibri" w:hAnsi="Calibri"/>
        </w:rPr>
        <w:t>, on</w:t>
      </w:r>
      <w:r>
        <w:rPr>
          <w:rFonts w:ascii="Calibri" w:eastAsia="Calibri" w:hAnsi="Calibri"/>
        </w:rPr>
        <w:t xml:space="preserve">e of the following two actions take place: </w:t>
      </w:r>
    </w:p>
    <w:p w14:paraId="5C715837" w14:textId="5EB22B8A" w:rsidR="00E92B92" w:rsidRPr="00A36F28" w:rsidRDefault="00E92B92" w:rsidP="00857906">
      <w:pPr>
        <w:pStyle w:val="ListParagraph"/>
        <w:numPr>
          <w:ilvl w:val="1"/>
          <w:numId w:val="24"/>
        </w:numPr>
        <w:spacing w:before="120"/>
        <w:ind w:left="1080"/>
        <w:rPr>
          <w:rFonts w:ascii="Calibri" w:eastAsia="Calibri" w:hAnsi="Calibri"/>
        </w:rPr>
      </w:pPr>
      <w:r>
        <w:rPr>
          <w:rFonts w:ascii="Calibri" w:eastAsia="Calibri" w:hAnsi="Calibri"/>
        </w:rPr>
        <w:t>If</w:t>
      </w:r>
      <w:r w:rsidRPr="009E7377">
        <w:rPr>
          <w:rFonts w:ascii="Calibri" w:eastAsia="Calibri" w:hAnsi="Calibri"/>
        </w:rPr>
        <w:t xml:space="preserve"> </w:t>
      </w:r>
      <w:r w:rsidR="00825046">
        <w:rPr>
          <w:rFonts w:ascii="Calibri" w:eastAsia="Calibri" w:hAnsi="Calibri"/>
        </w:rPr>
        <w:t xml:space="preserve">the </w:t>
      </w:r>
      <w:r w:rsidRPr="009E7377">
        <w:rPr>
          <w:rFonts w:ascii="Calibri" w:eastAsia="Calibri" w:hAnsi="Calibri"/>
        </w:rPr>
        <w:t>license</w:t>
      </w:r>
      <w:r>
        <w:rPr>
          <w:rFonts w:ascii="Calibri" w:eastAsia="Calibri" w:hAnsi="Calibri"/>
        </w:rPr>
        <w:t xml:space="preserve"> is approved, a transmittal letter is</w:t>
      </w:r>
      <w:r w:rsidRPr="009E7377">
        <w:rPr>
          <w:rFonts w:ascii="Calibri" w:eastAsia="Calibri" w:hAnsi="Calibri"/>
        </w:rPr>
        <w:t xml:space="preserve"> signed by a </w:t>
      </w:r>
      <w:r w:rsidR="00095E2A">
        <w:rPr>
          <w:rFonts w:ascii="Calibri" w:eastAsia="Calibri" w:hAnsi="Calibri"/>
        </w:rPr>
        <w:t>NASA Empowered O</w:t>
      </w:r>
      <w:r w:rsidRPr="00A51D2B">
        <w:rPr>
          <w:rFonts w:ascii="Calibri" w:eastAsia="Calibri" w:hAnsi="Calibri"/>
        </w:rPr>
        <w:t>fficial</w:t>
      </w:r>
      <w:r w:rsidRPr="009E7377">
        <w:rPr>
          <w:rFonts w:ascii="Calibri" w:eastAsia="Calibri" w:hAnsi="Calibri"/>
        </w:rPr>
        <w:t xml:space="preserve"> and forwarded to the responsible CEA.  The transmittal letter provides </w:t>
      </w:r>
      <w:r w:rsidRPr="00A36F28">
        <w:rPr>
          <w:rFonts w:ascii="Calibri" w:eastAsia="Calibri" w:hAnsi="Calibri"/>
        </w:rPr>
        <w:t>instructions on the provisions, conditions or limitations</w:t>
      </w:r>
      <w:r w:rsidR="00D43544">
        <w:rPr>
          <w:rFonts w:ascii="Calibri" w:eastAsia="Calibri" w:hAnsi="Calibri"/>
        </w:rPr>
        <w:t>, and reporting and recordkeeping</w:t>
      </w:r>
      <w:r w:rsidRPr="00A36F28">
        <w:rPr>
          <w:rFonts w:ascii="Calibri" w:eastAsia="Calibri" w:hAnsi="Calibri"/>
        </w:rPr>
        <w:t xml:space="preserve"> regarding the use o</w:t>
      </w:r>
      <w:r>
        <w:rPr>
          <w:rFonts w:ascii="Calibri" w:eastAsia="Calibri" w:hAnsi="Calibri"/>
        </w:rPr>
        <w:t>f the</w:t>
      </w:r>
      <w:r w:rsidR="00095E2A">
        <w:rPr>
          <w:rFonts w:ascii="Calibri" w:eastAsia="Calibri" w:hAnsi="Calibri"/>
        </w:rPr>
        <w:t xml:space="preserve"> license.  T</w:t>
      </w:r>
      <w:r>
        <w:rPr>
          <w:rFonts w:ascii="Calibri" w:eastAsia="Calibri" w:hAnsi="Calibri"/>
        </w:rPr>
        <w:t xml:space="preserve">he CEA </w:t>
      </w:r>
      <w:r w:rsidRPr="00A36F28">
        <w:rPr>
          <w:rFonts w:ascii="Calibri" w:eastAsia="Calibri" w:hAnsi="Calibri"/>
        </w:rPr>
        <w:t>provide</w:t>
      </w:r>
      <w:r>
        <w:rPr>
          <w:rFonts w:ascii="Calibri" w:eastAsia="Calibri" w:hAnsi="Calibri"/>
        </w:rPr>
        <w:t>s</w:t>
      </w:r>
      <w:r w:rsidR="00095E2A">
        <w:rPr>
          <w:rFonts w:ascii="Calibri" w:eastAsia="Calibri" w:hAnsi="Calibri"/>
        </w:rPr>
        <w:t xml:space="preserve"> this letter, </w:t>
      </w:r>
      <w:r w:rsidRPr="00A36F28">
        <w:rPr>
          <w:rFonts w:ascii="Calibri" w:eastAsia="Calibri" w:hAnsi="Calibri"/>
        </w:rPr>
        <w:t>with the license</w:t>
      </w:r>
      <w:r w:rsidR="00095E2A">
        <w:rPr>
          <w:rFonts w:ascii="Calibri" w:eastAsia="Calibri" w:hAnsi="Calibri"/>
        </w:rPr>
        <w:t>,</w:t>
      </w:r>
      <w:r w:rsidRPr="00A36F28">
        <w:rPr>
          <w:rFonts w:ascii="Calibri" w:eastAsia="Calibri" w:hAnsi="Calibri"/>
        </w:rPr>
        <w:t xml:space="preserve"> to the parties that are authorized to conduct the transaction.</w:t>
      </w:r>
    </w:p>
    <w:p w14:paraId="03521A77" w14:textId="5C525BF9" w:rsidR="00E92B92" w:rsidRDefault="00E92B92" w:rsidP="00857906">
      <w:pPr>
        <w:pStyle w:val="ListParagraph"/>
        <w:numPr>
          <w:ilvl w:val="1"/>
          <w:numId w:val="24"/>
        </w:numPr>
        <w:spacing w:before="120"/>
        <w:ind w:left="1080"/>
        <w:rPr>
          <w:rFonts w:ascii="Calibri" w:eastAsia="Calibri" w:hAnsi="Calibri"/>
        </w:rPr>
      </w:pPr>
      <w:r w:rsidRPr="00A36F28">
        <w:rPr>
          <w:rFonts w:ascii="Calibri" w:eastAsia="Calibri" w:hAnsi="Calibri"/>
        </w:rPr>
        <w:t xml:space="preserve">If the license </w:t>
      </w:r>
      <w:r>
        <w:rPr>
          <w:rFonts w:ascii="Calibri" w:eastAsia="Calibri" w:hAnsi="Calibri"/>
        </w:rPr>
        <w:t xml:space="preserve">is </w:t>
      </w:r>
      <w:r w:rsidR="00D1116B">
        <w:rPr>
          <w:rFonts w:ascii="Calibri" w:eastAsia="Calibri" w:hAnsi="Calibri"/>
        </w:rPr>
        <w:t>disapproved or Returned Without A</w:t>
      </w:r>
      <w:r w:rsidRPr="00A36F28">
        <w:rPr>
          <w:rFonts w:ascii="Calibri" w:eastAsia="Calibri" w:hAnsi="Calibri"/>
        </w:rPr>
        <w:t xml:space="preserve">ction (RWA), based on </w:t>
      </w:r>
      <w:r>
        <w:rPr>
          <w:rFonts w:ascii="Calibri" w:eastAsia="Calibri" w:hAnsi="Calibri"/>
        </w:rPr>
        <w:t xml:space="preserve">the rationale that </w:t>
      </w:r>
      <w:r w:rsidR="00804C3B">
        <w:rPr>
          <w:rFonts w:ascii="Calibri" w:eastAsia="Calibri" w:hAnsi="Calibri"/>
        </w:rPr>
        <w:t>DOS DDTC or DOC BIS provides,</w:t>
      </w:r>
      <w:r>
        <w:rPr>
          <w:rFonts w:ascii="Calibri" w:eastAsia="Calibri" w:hAnsi="Calibri"/>
        </w:rPr>
        <w:t xml:space="preserve"> </w:t>
      </w:r>
      <w:r w:rsidR="00804C3B">
        <w:rPr>
          <w:rFonts w:ascii="Calibri" w:eastAsia="Calibri" w:hAnsi="Calibri"/>
        </w:rPr>
        <w:t>ECILD</w:t>
      </w:r>
      <w:r w:rsidRPr="00A36F28">
        <w:rPr>
          <w:rFonts w:ascii="Calibri" w:eastAsia="Calibri" w:hAnsi="Calibri"/>
        </w:rPr>
        <w:t xml:space="preserve"> coordinate</w:t>
      </w:r>
      <w:r>
        <w:rPr>
          <w:rFonts w:ascii="Calibri" w:eastAsia="Calibri" w:hAnsi="Calibri"/>
        </w:rPr>
        <w:t>s</w:t>
      </w:r>
      <w:r w:rsidRPr="00A36F28">
        <w:rPr>
          <w:rFonts w:ascii="Calibri" w:eastAsia="Calibri" w:hAnsi="Calibri"/>
        </w:rPr>
        <w:t xml:space="preserve"> with the </w:t>
      </w:r>
      <w:r w:rsidR="00804C3B">
        <w:rPr>
          <w:rFonts w:ascii="Calibri" w:eastAsia="Calibri" w:hAnsi="Calibri"/>
        </w:rPr>
        <w:t xml:space="preserve">ECS </w:t>
      </w:r>
      <w:r w:rsidRPr="00A36F28">
        <w:rPr>
          <w:rFonts w:ascii="Calibri" w:eastAsia="Calibri" w:hAnsi="Calibri"/>
        </w:rPr>
        <w:t>and Program Office to resubmit a revised license package or pursue an alternative course of action to support the NASA mission requirement.</w:t>
      </w:r>
    </w:p>
    <w:p w14:paraId="58F640C3" w14:textId="5433A0D6" w:rsidR="00EC2ACE" w:rsidRPr="00EC2ACE" w:rsidRDefault="00EC2ACE" w:rsidP="00E42DCF">
      <w:pPr>
        <w:rPr>
          <w:rFonts w:ascii="Calibri" w:eastAsia="Calibri" w:hAnsi="Calibri"/>
        </w:rPr>
      </w:pPr>
      <w:r>
        <w:rPr>
          <w:rFonts w:ascii="Calibri" w:eastAsia="Calibri" w:hAnsi="Calibri"/>
        </w:rPr>
        <w:t>The following sections provide instructions for the draft submissions.</w:t>
      </w:r>
    </w:p>
    <w:p w14:paraId="5DBAED99" w14:textId="709820FF" w:rsidR="00FD4B73" w:rsidRDefault="003E7021" w:rsidP="0058452D">
      <w:pPr>
        <w:pStyle w:val="Heading4"/>
      </w:pPr>
      <w:bookmarkStart w:id="355" w:name="_EAR_License_Applications:"/>
      <w:bookmarkStart w:id="356" w:name="_ITAR_License_Applications"/>
      <w:bookmarkStart w:id="357" w:name="_Toc403721957"/>
      <w:bookmarkStart w:id="358" w:name="_Toc404592768"/>
      <w:bookmarkEnd w:id="355"/>
      <w:bookmarkEnd w:id="356"/>
      <w:r>
        <w:t>ITAR License Applications</w:t>
      </w:r>
    </w:p>
    <w:p w14:paraId="1736C83B" w14:textId="29E416BB" w:rsidR="003E7021" w:rsidRDefault="00A51D2B" w:rsidP="00E42DCF">
      <w:r>
        <w:t xml:space="preserve">The </w:t>
      </w:r>
      <w:r w:rsidR="003E7021" w:rsidRPr="004370CE">
        <w:t>ITAR license</w:t>
      </w:r>
      <w:r w:rsidR="003E7021">
        <w:t xml:space="preserve"> application submission package</w:t>
      </w:r>
      <w:r w:rsidR="003E7021" w:rsidRPr="004370CE">
        <w:t xml:space="preserve"> consist</w:t>
      </w:r>
      <w:r w:rsidR="003E7021">
        <w:t xml:space="preserve">s of the following items.  Use </w:t>
      </w:r>
      <w:hyperlink w:anchor="_Checklist_G:_ITAR" w:history="1">
        <w:r w:rsidR="00412923">
          <w:rPr>
            <w:rStyle w:val="Hyperlink"/>
          </w:rPr>
          <w:t>Checklist G</w:t>
        </w:r>
      </w:hyperlink>
      <w:r w:rsidR="003E7021">
        <w:t xml:space="preserve"> to ensure that all information is included. </w:t>
      </w:r>
    </w:p>
    <w:p w14:paraId="2BAC40FF" w14:textId="0CA05A4F" w:rsidR="003E7021" w:rsidRDefault="003E7021" w:rsidP="00857906">
      <w:pPr>
        <w:pStyle w:val="ListParagraph"/>
        <w:numPr>
          <w:ilvl w:val="0"/>
          <w:numId w:val="41"/>
        </w:numPr>
        <w:spacing w:before="120"/>
      </w:pPr>
      <w:r>
        <w:t xml:space="preserve">The </w:t>
      </w:r>
      <w:r w:rsidR="00804C3B" w:rsidRPr="00804C3B">
        <w:rPr>
          <w:u w:val="single"/>
        </w:rPr>
        <w:t>current</w:t>
      </w:r>
      <w:r w:rsidR="00804C3B">
        <w:t xml:space="preserve"> </w:t>
      </w:r>
      <w:r w:rsidRPr="004370CE">
        <w:t>DDTC License application form</w:t>
      </w:r>
      <w:r w:rsidR="00A96204">
        <w:t xml:space="preserve"> – </w:t>
      </w:r>
      <w:r>
        <w:t xml:space="preserve">The form </w:t>
      </w:r>
      <w:r w:rsidRPr="004370CE">
        <w:t>should be complete</w:t>
      </w:r>
      <w:r w:rsidR="005165A8">
        <w:t>d electronically using the DDTC-</w:t>
      </w:r>
      <w:r w:rsidRPr="004370CE">
        <w:t>published guidelines for the particular type of l</w:t>
      </w:r>
      <w:r>
        <w:t>icense that is required for the transaction (</w:t>
      </w:r>
      <w:r w:rsidRPr="004370CE">
        <w:t>DSP-5 for permanent export, DSP-73 for temporary export, or</w:t>
      </w:r>
      <w:r>
        <w:t xml:space="preserve"> DSP-61 for </w:t>
      </w:r>
      <w:r w:rsidRPr="00424116">
        <w:t>temporary import</w:t>
      </w:r>
      <w:r>
        <w:t xml:space="preserve">).  </w:t>
      </w:r>
      <w:r w:rsidRPr="004370CE">
        <w:t xml:space="preserve">The </w:t>
      </w:r>
      <w:r>
        <w:t xml:space="preserve">published guidelines on the </w:t>
      </w:r>
      <w:hyperlink r:id="rId167" w:history="1">
        <w:r w:rsidRPr="00F21A16">
          <w:rPr>
            <w:rStyle w:val="Hyperlink"/>
          </w:rPr>
          <w:t>DOS website</w:t>
        </w:r>
      </w:hyperlink>
      <w:r w:rsidRPr="002E062C">
        <w:rPr>
          <w:color w:val="0000FF"/>
          <w:u w:val="single"/>
        </w:rPr>
        <w:t>,</w:t>
      </w:r>
      <w:r>
        <w:t xml:space="preserve"> </w:t>
      </w:r>
      <w:r w:rsidR="00A51D2B">
        <w:t>provide detailed block-by-</w:t>
      </w:r>
      <w:r w:rsidRPr="004370CE">
        <w:t>block information on how to complete the required license application form.</w:t>
      </w:r>
      <w:r>
        <w:t xml:space="preserve"> </w:t>
      </w:r>
    </w:p>
    <w:p w14:paraId="0A464E02" w14:textId="0D5FDFDB" w:rsidR="003E7021" w:rsidRPr="002E062C" w:rsidRDefault="005165A8" w:rsidP="00857906">
      <w:pPr>
        <w:pStyle w:val="ListParagraph"/>
        <w:numPr>
          <w:ilvl w:val="0"/>
          <w:numId w:val="41"/>
        </w:numPr>
        <w:spacing w:before="120"/>
      </w:pPr>
      <w:r>
        <w:rPr>
          <w:rFonts w:ascii="Calibri" w:eastAsia="Calibri" w:hAnsi="Calibri"/>
        </w:rPr>
        <w:t>A draft cover-</w:t>
      </w:r>
      <w:r w:rsidR="003E7021" w:rsidRPr="002E062C">
        <w:rPr>
          <w:rFonts w:ascii="Calibri" w:eastAsia="Calibri" w:hAnsi="Calibri"/>
        </w:rPr>
        <w:t>le</w:t>
      </w:r>
      <w:r w:rsidR="003E7021">
        <w:rPr>
          <w:rFonts w:ascii="Calibri" w:eastAsia="Calibri" w:hAnsi="Calibri"/>
        </w:rPr>
        <w:t>tter</w:t>
      </w:r>
      <w:r w:rsidR="003E7021" w:rsidRPr="002E062C">
        <w:rPr>
          <w:rFonts w:ascii="Calibri" w:eastAsia="Calibri" w:hAnsi="Calibri"/>
        </w:rPr>
        <w:t xml:space="preserve"> explaining the rea</w:t>
      </w:r>
      <w:r w:rsidR="00A96204">
        <w:rPr>
          <w:rFonts w:ascii="Calibri" w:eastAsia="Calibri" w:hAnsi="Calibri"/>
        </w:rPr>
        <w:t xml:space="preserve">son for the license application </w:t>
      </w:r>
      <w:r w:rsidR="00A96204">
        <w:t>–</w:t>
      </w:r>
      <w:r>
        <w:rPr>
          <w:rFonts w:ascii="Calibri" w:eastAsia="Calibri" w:hAnsi="Calibri"/>
        </w:rPr>
        <w:t xml:space="preserve"> The cover-</w:t>
      </w:r>
      <w:r w:rsidR="003E7021" w:rsidRPr="002E062C">
        <w:rPr>
          <w:rFonts w:ascii="Calibri" w:eastAsia="Calibri" w:hAnsi="Calibri"/>
        </w:rPr>
        <w:t>letter describes the</w:t>
      </w:r>
      <w:r w:rsidR="00A51D2B">
        <w:rPr>
          <w:rFonts w:ascii="Calibri" w:eastAsia="Calibri" w:hAnsi="Calibri"/>
        </w:rPr>
        <w:t xml:space="preserve"> commodity</w:t>
      </w:r>
      <w:r w:rsidR="003E7021" w:rsidRPr="002E062C">
        <w:rPr>
          <w:rFonts w:ascii="Calibri" w:eastAsia="Calibri" w:hAnsi="Calibri"/>
        </w:rPr>
        <w:t>, technical data or software that is to be exported, the entities/organ</w:t>
      </w:r>
      <w:r w:rsidR="003E7021">
        <w:rPr>
          <w:rFonts w:ascii="Calibri" w:eastAsia="Calibri" w:hAnsi="Calibri"/>
        </w:rPr>
        <w:t xml:space="preserve">izations and countries who are participant in the </w:t>
      </w:r>
      <w:r w:rsidR="003E7021" w:rsidRPr="002E062C">
        <w:rPr>
          <w:rFonts w:ascii="Calibri" w:eastAsia="Calibri" w:hAnsi="Calibri"/>
        </w:rPr>
        <w:t>transaction, and the spec</w:t>
      </w:r>
      <w:r w:rsidR="003E7021">
        <w:rPr>
          <w:rFonts w:ascii="Calibri" w:eastAsia="Calibri" w:hAnsi="Calibri"/>
        </w:rPr>
        <w:t>ific reason for the transaction, such as an I</w:t>
      </w:r>
      <w:r w:rsidR="00412923">
        <w:rPr>
          <w:rFonts w:ascii="Calibri" w:eastAsia="Calibri" w:hAnsi="Calibri"/>
        </w:rPr>
        <w:t xml:space="preserve">nternational </w:t>
      </w:r>
      <w:r w:rsidR="003E7021">
        <w:rPr>
          <w:rFonts w:ascii="Calibri" w:eastAsia="Calibri" w:hAnsi="Calibri"/>
        </w:rPr>
        <w:t>A</w:t>
      </w:r>
      <w:r w:rsidR="00412923">
        <w:rPr>
          <w:rFonts w:ascii="Calibri" w:eastAsia="Calibri" w:hAnsi="Calibri"/>
        </w:rPr>
        <w:t>greement</w:t>
      </w:r>
      <w:r w:rsidR="003E7021">
        <w:rPr>
          <w:rFonts w:ascii="Calibri" w:eastAsia="Calibri" w:hAnsi="Calibri"/>
        </w:rPr>
        <w:t xml:space="preserve"> or a contractual requirement.</w:t>
      </w:r>
      <w:r w:rsidR="00964AD3">
        <w:rPr>
          <w:rFonts w:ascii="Calibri" w:eastAsia="Calibri" w:hAnsi="Calibri"/>
        </w:rPr>
        <w:t xml:space="preserve"> </w:t>
      </w:r>
    </w:p>
    <w:p w14:paraId="462B4E43" w14:textId="6A918B22" w:rsidR="003E7021" w:rsidRPr="00D77613" w:rsidRDefault="003E7021" w:rsidP="00857906">
      <w:pPr>
        <w:pStyle w:val="ListParagraph"/>
        <w:numPr>
          <w:ilvl w:val="0"/>
          <w:numId w:val="41"/>
        </w:numPr>
        <w:spacing w:before="120"/>
      </w:pPr>
      <w:r w:rsidRPr="00A36F28">
        <w:rPr>
          <w:rFonts w:ascii="Calibri" w:eastAsia="Calibri" w:hAnsi="Calibri"/>
        </w:rPr>
        <w:lastRenderedPageBreak/>
        <w:t>A one-page technical description of each commodity line</w:t>
      </w:r>
      <w:r w:rsidR="005165A8">
        <w:rPr>
          <w:rFonts w:ascii="Calibri" w:eastAsia="Calibri" w:hAnsi="Calibri"/>
        </w:rPr>
        <w:t>-</w:t>
      </w:r>
      <w:r w:rsidRPr="00A36F28">
        <w:rPr>
          <w:rFonts w:ascii="Calibri" w:eastAsia="Calibri" w:hAnsi="Calibri"/>
        </w:rPr>
        <w:t>item t</w:t>
      </w:r>
      <w:r w:rsidR="00A96204">
        <w:rPr>
          <w:rFonts w:ascii="Calibri" w:eastAsia="Calibri" w:hAnsi="Calibri"/>
        </w:rPr>
        <w:t xml:space="preserve">o be exported </w:t>
      </w:r>
      <w:r w:rsidR="00A96204">
        <w:t xml:space="preserve">– </w:t>
      </w:r>
      <w:r w:rsidR="00A51D2B">
        <w:rPr>
          <w:rFonts w:ascii="Calibri" w:eastAsia="Calibri" w:hAnsi="Calibri"/>
        </w:rPr>
        <w:t>If the export</w:t>
      </w:r>
      <w:r w:rsidRPr="00A36F28">
        <w:rPr>
          <w:rFonts w:ascii="Calibri" w:eastAsia="Calibri" w:hAnsi="Calibri"/>
        </w:rPr>
        <w:t xml:space="preserve"> is </w:t>
      </w:r>
      <w:r w:rsidR="00FD0ED2">
        <w:rPr>
          <w:rFonts w:ascii="Calibri" w:eastAsia="Calibri" w:hAnsi="Calibri"/>
        </w:rPr>
        <w:t>a commodity</w:t>
      </w:r>
      <w:r w:rsidRPr="00A36F28">
        <w:rPr>
          <w:rFonts w:ascii="Calibri" w:eastAsia="Calibri" w:hAnsi="Calibri"/>
        </w:rPr>
        <w:t xml:space="preserve">, a picture or a drawing is required as </w:t>
      </w:r>
      <w:r w:rsidR="00412923">
        <w:rPr>
          <w:rFonts w:ascii="Calibri" w:eastAsia="Calibri" w:hAnsi="Calibri"/>
        </w:rPr>
        <w:t>a .pdf attachment</w:t>
      </w:r>
      <w:r w:rsidRPr="00A36F28">
        <w:rPr>
          <w:rFonts w:ascii="Calibri" w:eastAsia="Calibri" w:hAnsi="Calibri"/>
        </w:rPr>
        <w:t>.  W</w:t>
      </w:r>
      <w:r w:rsidRPr="00A36F28">
        <w:rPr>
          <w:rFonts w:cstheme="minorHAnsi"/>
        </w:rPr>
        <w:t>hen multiple items are to be exported, attach supporting technical data sheets and pictures/drawings for each item in the same order that they are listed as line</w:t>
      </w:r>
      <w:r w:rsidR="005165A8">
        <w:rPr>
          <w:rFonts w:cstheme="minorHAnsi"/>
        </w:rPr>
        <w:t>-</w:t>
      </w:r>
      <w:r w:rsidRPr="00A36F28">
        <w:rPr>
          <w:rFonts w:cstheme="minorHAnsi"/>
        </w:rPr>
        <w:t>items in the license application.  Also, title these attachments with the same line</w:t>
      </w:r>
      <w:r w:rsidR="005165A8">
        <w:rPr>
          <w:rFonts w:cstheme="minorHAnsi"/>
        </w:rPr>
        <w:t>-</w:t>
      </w:r>
      <w:r w:rsidRPr="00A36F28">
        <w:rPr>
          <w:rFonts w:cstheme="minorHAnsi"/>
        </w:rPr>
        <w:t>item name that is used in the license application, so that it is easy for the reviewer to identify which technical data sheets and pictures/technical data should be aligned with each</w:t>
      </w:r>
      <w:r w:rsidR="005165A8">
        <w:rPr>
          <w:rFonts w:cstheme="minorHAnsi"/>
        </w:rPr>
        <w:t xml:space="preserve"> line-</w:t>
      </w:r>
      <w:r w:rsidR="00A96204">
        <w:rPr>
          <w:rFonts w:cstheme="minorHAnsi"/>
        </w:rPr>
        <w:t xml:space="preserve">item.  This </w:t>
      </w:r>
      <w:r w:rsidRPr="00A36F28">
        <w:rPr>
          <w:rFonts w:cstheme="minorHAnsi"/>
        </w:rPr>
        <w:t>save</w:t>
      </w:r>
      <w:r w:rsidR="00A96204">
        <w:rPr>
          <w:rFonts w:cstheme="minorHAnsi"/>
        </w:rPr>
        <w:t>s</w:t>
      </w:r>
      <w:r w:rsidRPr="00A36F28">
        <w:rPr>
          <w:rFonts w:cstheme="minorHAnsi"/>
        </w:rPr>
        <w:t xml:space="preserve"> time and eliminate</w:t>
      </w:r>
      <w:r w:rsidR="00A96204">
        <w:rPr>
          <w:rFonts w:cstheme="minorHAnsi"/>
        </w:rPr>
        <w:t>s</w:t>
      </w:r>
      <w:r w:rsidRPr="00A36F28">
        <w:rPr>
          <w:rFonts w:cstheme="minorHAnsi"/>
        </w:rPr>
        <w:t xml:space="preserve"> confusion when the transaction involves the export of numerous items</w:t>
      </w:r>
      <w:r w:rsidR="00A51D2B" w:rsidRPr="00A36F28">
        <w:rPr>
          <w:rFonts w:cstheme="minorHAnsi"/>
        </w:rPr>
        <w:t>.</w:t>
      </w:r>
      <w:r w:rsidR="00A51D2B">
        <w:rPr>
          <w:rFonts w:cstheme="minorHAnsi"/>
        </w:rPr>
        <w:t xml:space="preserve">  </w:t>
      </w:r>
    </w:p>
    <w:p w14:paraId="06662846" w14:textId="6A66F858" w:rsidR="003E7021" w:rsidRPr="00A36F28" w:rsidRDefault="003E7021" w:rsidP="00857906">
      <w:pPr>
        <w:pStyle w:val="ListParagraph"/>
        <w:numPr>
          <w:ilvl w:val="0"/>
          <w:numId w:val="41"/>
        </w:numPr>
        <w:spacing w:before="120"/>
        <w:rPr>
          <w:rFonts w:ascii="Calibri" w:eastAsia="Calibri" w:hAnsi="Calibri"/>
        </w:rPr>
      </w:pPr>
      <w:r>
        <w:rPr>
          <w:rFonts w:ascii="Calibri" w:eastAsia="Calibri" w:hAnsi="Calibri"/>
        </w:rPr>
        <w:t>Copies of any Domestic or International SAAs</w:t>
      </w:r>
      <w:r w:rsidR="00A51D2B">
        <w:rPr>
          <w:rFonts w:ascii="Calibri" w:eastAsia="Calibri" w:hAnsi="Calibri"/>
        </w:rPr>
        <w:t xml:space="preserve">  </w:t>
      </w:r>
    </w:p>
    <w:p w14:paraId="20AB8EF5" w14:textId="78886D98" w:rsidR="003E7021" w:rsidRPr="003E7021" w:rsidRDefault="003E7021" w:rsidP="00857906">
      <w:pPr>
        <w:pStyle w:val="ListParagraph"/>
        <w:numPr>
          <w:ilvl w:val="0"/>
          <w:numId w:val="41"/>
        </w:numPr>
        <w:spacing w:before="120"/>
      </w:pPr>
      <w:r w:rsidRPr="00F536F4">
        <w:rPr>
          <w:rFonts w:ascii="Calibri" w:eastAsia="Calibri" w:hAnsi="Calibri"/>
        </w:rPr>
        <w:t>Any other relevant documents or briefings that describe the transaction, the item, pr</w:t>
      </w:r>
      <w:r w:rsidR="00A96204">
        <w:rPr>
          <w:rFonts w:ascii="Calibri" w:eastAsia="Calibri" w:hAnsi="Calibri"/>
        </w:rPr>
        <w:t>ogram, or the intended outcomes</w:t>
      </w:r>
    </w:p>
    <w:p w14:paraId="05EF233E" w14:textId="2D0182ED" w:rsidR="0058452D" w:rsidRDefault="006C2CEE" w:rsidP="0058452D">
      <w:pPr>
        <w:pStyle w:val="Heading4"/>
      </w:pPr>
      <w:bookmarkStart w:id="359" w:name="_EAR_License_Applications:_1"/>
      <w:bookmarkEnd w:id="359"/>
      <w:r w:rsidRPr="004370CE">
        <w:t>EAR License Applications:</w:t>
      </w:r>
      <w:bookmarkEnd w:id="357"/>
      <w:bookmarkEnd w:id="358"/>
    </w:p>
    <w:p w14:paraId="089E56C3" w14:textId="0DB7BC55" w:rsidR="00EC2ACE" w:rsidRDefault="00EC2ACE" w:rsidP="00E42DCF">
      <w:pPr>
        <w:pStyle w:val="ListParagraph"/>
        <w:ind w:left="0"/>
        <w:rPr>
          <w:rFonts w:cstheme="minorHAnsi"/>
        </w:rPr>
      </w:pPr>
      <w:r>
        <w:rPr>
          <w:rFonts w:cstheme="minorHAnsi"/>
        </w:rPr>
        <w:t>The EAR license application package consist</w:t>
      </w:r>
      <w:r w:rsidR="00A73DB5">
        <w:rPr>
          <w:rFonts w:cstheme="minorHAnsi"/>
        </w:rPr>
        <w:t>s</w:t>
      </w:r>
      <w:r>
        <w:rPr>
          <w:rFonts w:cstheme="minorHAnsi"/>
        </w:rPr>
        <w:t xml:space="preserve"> of the </w:t>
      </w:r>
      <w:r w:rsidR="00A73DB5">
        <w:rPr>
          <w:rFonts w:cstheme="minorHAnsi"/>
        </w:rPr>
        <w:t>following items</w:t>
      </w:r>
      <w:r>
        <w:rPr>
          <w:rFonts w:cstheme="minorHAnsi"/>
        </w:rPr>
        <w:t xml:space="preserve"> to submit </w:t>
      </w:r>
      <w:r w:rsidR="00A73DB5">
        <w:rPr>
          <w:rFonts w:cstheme="minorHAnsi"/>
        </w:rPr>
        <w:t xml:space="preserve">a license to BIS electronically.  Use </w:t>
      </w:r>
      <w:hyperlink w:anchor="_Checklist_J:_EAR" w:history="1">
        <w:r w:rsidR="001B317F">
          <w:rPr>
            <w:rStyle w:val="Hyperlink"/>
            <w:rFonts w:cstheme="minorHAnsi"/>
          </w:rPr>
          <w:t>Checklist H</w:t>
        </w:r>
      </w:hyperlink>
      <w:r w:rsidR="000362D5">
        <w:rPr>
          <w:rFonts w:cstheme="minorHAnsi"/>
        </w:rPr>
        <w:t xml:space="preserve"> to ensure that all information is</w:t>
      </w:r>
      <w:r w:rsidR="00A73DB5">
        <w:rPr>
          <w:rFonts w:cstheme="minorHAnsi"/>
        </w:rPr>
        <w:t xml:space="preserve"> included.</w:t>
      </w:r>
    </w:p>
    <w:p w14:paraId="58B8D08E" w14:textId="38AD1E7D" w:rsidR="00EC2ACE" w:rsidRPr="00E36036" w:rsidRDefault="00D25AD9" w:rsidP="00857906">
      <w:pPr>
        <w:pStyle w:val="ListParagraph"/>
        <w:numPr>
          <w:ilvl w:val="0"/>
          <w:numId w:val="28"/>
        </w:numPr>
        <w:spacing w:before="120"/>
        <w:ind w:left="1080"/>
        <w:rPr>
          <w:rFonts w:cstheme="minorHAnsi"/>
        </w:rPr>
      </w:pPr>
      <w:r>
        <w:rPr>
          <w:rFonts w:cstheme="minorHAnsi"/>
        </w:rPr>
        <w:t>D</w:t>
      </w:r>
      <w:r w:rsidR="00EC2ACE" w:rsidRPr="00E36036">
        <w:rPr>
          <w:rFonts w:cstheme="minorHAnsi"/>
        </w:rPr>
        <w:t>raft</w:t>
      </w:r>
      <w:r>
        <w:rPr>
          <w:rFonts w:cstheme="minorHAnsi"/>
        </w:rPr>
        <w:t xml:space="preserve"> a</w:t>
      </w:r>
      <w:r w:rsidR="00EC2ACE" w:rsidRPr="00E36036">
        <w:rPr>
          <w:rFonts w:cstheme="minorHAnsi"/>
        </w:rPr>
        <w:t xml:space="preserve"> letter of explanation provided as a M</w:t>
      </w:r>
      <w:r w:rsidR="001B317F">
        <w:rPr>
          <w:rFonts w:cstheme="minorHAnsi"/>
        </w:rPr>
        <w:t>icrosoft</w:t>
      </w:r>
      <w:r w:rsidR="00EC2ACE" w:rsidRPr="00E36036">
        <w:rPr>
          <w:rFonts w:cstheme="minorHAnsi"/>
        </w:rPr>
        <w:t xml:space="preserve"> Word document with specific license application information to include:</w:t>
      </w:r>
    </w:p>
    <w:p w14:paraId="4525BCBD" w14:textId="53632E9E" w:rsidR="00EC2ACE" w:rsidRPr="0069792F" w:rsidRDefault="00EC2ACE" w:rsidP="00857906">
      <w:pPr>
        <w:pStyle w:val="ListParagraph"/>
        <w:numPr>
          <w:ilvl w:val="0"/>
          <w:numId w:val="22"/>
        </w:numPr>
        <w:spacing w:before="120"/>
        <w:ind w:left="1800"/>
        <w:rPr>
          <w:rFonts w:cstheme="minorHAnsi"/>
        </w:rPr>
      </w:pPr>
      <w:r w:rsidRPr="0069792F">
        <w:rPr>
          <w:rFonts w:cstheme="minorHAnsi"/>
        </w:rPr>
        <w:t>A brief</w:t>
      </w:r>
      <w:r>
        <w:rPr>
          <w:rFonts w:cstheme="minorHAnsi"/>
        </w:rPr>
        <w:t xml:space="preserve"> </w:t>
      </w:r>
      <w:r w:rsidR="003F112D">
        <w:rPr>
          <w:rFonts w:cstheme="minorHAnsi"/>
        </w:rPr>
        <w:t>description of the</w:t>
      </w:r>
      <w:r>
        <w:rPr>
          <w:rFonts w:cstheme="minorHAnsi"/>
        </w:rPr>
        <w:t xml:space="preserve"> export transaction, </w:t>
      </w:r>
      <w:r w:rsidRPr="0069792F">
        <w:rPr>
          <w:rFonts w:cstheme="minorHAnsi"/>
        </w:rPr>
        <w:t>involved parties, locations, the dollar value</w:t>
      </w:r>
      <w:r w:rsidR="00A51D2B">
        <w:rPr>
          <w:rFonts w:cstheme="minorHAnsi"/>
        </w:rPr>
        <w:t>,</w:t>
      </w:r>
      <w:r w:rsidRPr="0069792F">
        <w:rPr>
          <w:rFonts w:cstheme="minorHAnsi"/>
        </w:rPr>
        <w:t xml:space="preserve"> and </w:t>
      </w:r>
      <w:r>
        <w:rPr>
          <w:rFonts w:cstheme="minorHAnsi"/>
        </w:rPr>
        <w:t>when it must be exported</w:t>
      </w:r>
      <w:r w:rsidRPr="0069792F">
        <w:rPr>
          <w:rFonts w:cstheme="minorHAnsi"/>
        </w:rPr>
        <w:t xml:space="preserve"> </w:t>
      </w:r>
      <w:r>
        <w:rPr>
          <w:rFonts w:cstheme="minorHAnsi"/>
        </w:rPr>
        <w:t xml:space="preserve">with an explanation of </w:t>
      </w:r>
      <w:r w:rsidR="001B317F">
        <w:rPr>
          <w:rFonts w:cstheme="minorHAnsi"/>
        </w:rPr>
        <w:t>why</w:t>
      </w:r>
    </w:p>
    <w:p w14:paraId="53C680BE" w14:textId="67A19A2D" w:rsidR="00EC2ACE" w:rsidRDefault="00EC2ACE" w:rsidP="00857906">
      <w:pPr>
        <w:pStyle w:val="ListParagraph"/>
        <w:numPr>
          <w:ilvl w:val="0"/>
          <w:numId w:val="22"/>
        </w:numPr>
        <w:spacing w:before="120"/>
        <w:ind w:left="1800"/>
        <w:rPr>
          <w:rFonts w:cstheme="minorHAnsi"/>
        </w:rPr>
      </w:pPr>
      <w:r w:rsidRPr="0069792F">
        <w:rPr>
          <w:rFonts w:cstheme="minorHAnsi"/>
        </w:rPr>
        <w:t xml:space="preserve">An impact statement </w:t>
      </w:r>
      <w:r>
        <w:rPr>
          <w:rFonts w:cstheme="minorHAnsi"/>
        </w:rPr>
        <w:t>that explains the ramifications</w:t>
      </w:r>
      <w:r w:rsidRPr="0069792F">
        <w:rPr>
          <w:rFonts w:cstheme="minorHAnsi"/>
        </w:rPr>
        <w:t xml:space="preserve"> if the ex</w:t>
      </w:r>
      <w:r>
        <w:rPr>
          <w:rFonts w:cstheme="minorHAnsi"/>
        </w:rPr>
        <w:t>port transaction does not occur</w:t>
      </w:r>
      <w:r w:rsidRPr="0069792F">
        <w:rPr>
          <w:rFonts w:cstheme="minorHAnsi"/>
        </w:rPr>
        <w:t xml:space="preserve"> or if </w:t>
      </w:r>
      <w:r w:rsidR="001B317F">
        <w:rPr>
          <w:rFonts w:cstheme="minorHAnsi"/>
        </w:rPr>
        <w:t>it does not occur when planned</w:t>
      </w:r>
    </w:p>
    <w:p w14:paraId="6D612958" w14:textId="77777777" w:rsidR="00EC2ACE" w:rsidRPr="004654E9" w:rsidRDefault="00EC2ACE" w:rsidP="00857906">
      <w:pPr>
        <w:pStyle w:val="ListParagraph"/>
        <w:numPr>
          <w:ilvl w:val="0"/>
          <w:numId w:val="28"/>
        </w:numPr>
        <w:spacing w:before="120"/>
        <w:ind w:left="1080"/>
        <w:rPr>
          <w:rFonts w:cstheme="minorHAnsi"/>
        </w:rPr>
      </w:pPr>
      <w:r w:rsidRPr="004654E9">
        <w:t>Shipping information about the transaction and the parties involved:</w:t>
      </w:r>
    </w:p>
    <w:p w14:paraId="437C0C68" w14:textId="3DA48ED5" w:rsidR="00EC2ACE" w:rsidRPr="0069792F" w:rsidRDefault="00EC2ACE" w:rsidP="00857906">
      <w:pPr>
        <w:pStyle w:val="ListParagraph"/>
        <w:numPr>
          <w:ilvl w:val="1"/>
          <w:numId w:val="23"/>
        </w:numPr>
        <w:spacing w:before="120"/>
        <w:ind w:left="1800"/>
        <w:rPr>
          <w:rFonts w:cstheme="minorHAnsi"/>
        </w:rPr>
      </w:pPr>
      <w:r>
        <w:t>The expected or possible port(s) of exit</w:t>
      </w:r>
    </w:p>
    <w:p w14:paraId="08F4C554" w14:textId="26D413EB" w:rsidR="00EC2ACE" w:rsidRPr="0069792F" w:rsidRDefault="00E044B0" w:rsidP="00857906">
      <w:pPr>
        <w:pStyle w:val="ListParagraph"/>
        <w:numPr>
          <w:ilvl w:val="1"/>
          <w:numId w:val="23"/>
        </w:numPr>
        <w:spacing w:before="120"/>
        <w:ind w:left="1800"/>
        <w:rPr>
          <w:rFonts w:cstheme="minorHAnsi"/>
        </w:rPr>
      </w:pPr>
      <w:hyperlink w:anchor="intermediateconsignee" w:history="1">
        <w:r w:rsidR="00EC2ACE" w:rsidRPr="00E80CF7">
          <w:rPr>
            <w:rStyle w:val="Hyperlink"/>
          </w:rPr>
          <w:t>Intermediate Consignee</w:t>
        </w:r>
      </w:hyperlink>
      <w:r w:rsidR="001B317F">
        <w:t xml:space="preserve">(s): </w:t>
      </w:r>
      <w:r w:rsidR="00EC2ACE">
        <w:t xml:space="preserve">the name and address of each organization that will be involved </w:t>
      </w:r>
      <w:r w:rsidR="00A96204">
        <w:t xml:space="preserve">with </w:t>
      </w:r>
      <w:r w:rsidR="00EC2ACE">
        <w:t>the movement of the items to be exported (both domestic and foreign)</w:t>
      </w:r>
    </w:p>
    <w:p w14:paraId="3142EF4C" w14:textId="3048D6A7" w:rsidR="00EC2ACE" w:rsidRPr="0069792F" w:rsidRDefault="001B317F" w:rsidP="00857906">
      <w:pPr>
        <w:pStyle w:val="ListParagraph"/>
        <w:numPr>
          <w:ilvl w:val="1"/>
          <w:numId w:val="23"/>
        </w:numPr>
        <w:spacing w:before="120"/>
        <w:ind w:left="1800"/>
        <w:rPr>
          <w:rFonts w:cstheme="minorHAnsi"/>
        </w:rPr>
      </w:pPr>
      <w:r>
        <w:t>Ultimate Consignee:</w:t>
      </w:r>
      <w:r w:rsidR="00EC2ACE">
        <w:t xml:space="preserve"> name and a</w:t>
      </w:r>
      <w:r w:rsidR="00EC2ACE" w:rsidRPr="0069792F">
        <w:t>ddress</w:t>
      </w:r>
    </w:p>
    <w:p w14:paraId="6FE310E5" w14:textId="2CB4CA9B" w:rsidR="00EC2ACE" w:rsidRPr="0086406D" w:rsidRDefault="00EC2ACE" w:rsidP="00857906">
      <w:pPr>
        <w:pStyle w:val="ListParagraph"/>
        <w:numPr>
          <w:ilvl w:val="1"/>
          <w:numId w:val="23"/>
        </w:numPr>
        <w:spacing w:before="120"/>
        <w:ind w:left="1800"/>
        <w:rPr>
          <w:rFonts w:cstheme="minorHAnsi"/>
        </w:rPr>
      </w:pPr>
      <w:r w:rsidRPr="0069792F">
        <w:t>End User:</w:t>
      </w:r>
      <w:r w:rsidR="001B317F">
        <w:t xml:space="preserve"> </w:t>
      </w:r>
      <w:r>
        <w:t>name and address</w:t>
      </w:r>
    </w:p>
    <w:p w14:paraId="750C1CAC" w14:textId="540F9691" w:rsidR="00EC2ACE" w:rsidRDefault="00EC2ACE" w:rsidP="00857906">
      <w:pPr>
        <w:pStyle w:val="ListParagraph"/>
        <w:numPr>
          <w:ilvl w:val="0"/>
          <w:numId w:val="28"/>
        </w:numPr>
        <w:spacing w:before="120"/>
        <w:ind w:left="1080"/>
        <w:rPr>
          <w:rFonts w:cstheme="minorHAnsi"/>
        </w:rPr>
      </w:pPr>
      <w:r>
        <w:rPr>
          <w:rFonts w:cstheme="minorHAnsi"/>
        </w:rPr>
        <w:lastRenderedPageBreak/>
        <w:t>A complete and detailed description of the end-use intended by the ultimate consignee</w:t>
      </w:r>
      <w:r w:rsidR="00A96204">
        <w:rPr>
          <w:rFonts w:cstheme="minorHAnsi"/>
        </w:rPr>
        <w:t>/and or end-user(s) and</w:t>
      </w:r>
      <w:r>
        <w:rPr>
          <w:rFonts w:cstheme="minorHAnsi"/>
        </w:rPr>
        <w:t xml:space="preserve"> any countries for which </w:t>
      </w:r>
      <w:hyperlink w:anchor="reexport" w:history="1">
        <w:r w:rsidRPr="00C12C02">
          <w:rPr>
            <w:rStyle w:val="Hyperlink"/>
            <w:rFonts w:cstheme="minorHAnsi"/>
          </w:rPr>
          <w:t>reexport</w:t>
        </w:r>
      </w:hyperlink>
      <w:r w:rsidR="001B317F">
        <w:rPr>
          <w:rFonts w:cstheme="minorHAnsi"/>
        </w:rPr>
        <w:t xml:space="preserve"> is requested</w:t>
      </w:r>
    </w:p>
    <w:p w14:paraId="6CB4D982" w14:textId="77777777" w:rsidR="00EC2ACE" w:rsidRPr="004654E9" w:rsidRDefault="00EC2ACE" w:rsidP="00857906">
      <w:pPr>
        <w:pStyle w:val="ListParagraph"/>
        <w:numPr>
          <w:ilvl w:val="0"/>
          <w:numId w:val="28"/>
        </w:numPr>
        <w:spacing w:before="120"/>
        <w:ind w:left="1080"/>
        <w:rPr>
          <w:rFonts w:cstheme="minorHAnsi"/>
        </w:rPr>
      </w:pPr>
      <w:r>
        <w:rPr>
          <w:rFonts w:cstheme="minorHAnsi"/>
        </w:rPr>
        <w:t>D</w:t>
      </w:r>
      <w:r w:rsidRPr="004654E9">
        <w:rPr>
          <w:rFonts w:cstheme="minorHAnsi"/>
        </w:rPr>
        <w:t>etailed information about each of the items that will be transferred:</w:t>
      </w:r>
    </w:p>
    <w:p w14:paraId="71094723" w14:textId="256A0210" w:rsidR="00EC2ACE" w:rsidRPr="00B703DE" w:rsidRDefault="00EC2ACE" w:rsidP="00857906">
      <w:pPr>
        <w:pStyle w:val="ListParagraph"/>
        <w:numPr>
          <w:ilvl w:val="1"/>
          <w:numId w:val="40"/>
        </w:numPr>
        <w:spacing w:before="120"/>
        <w:ind w:left="1800"/>
        <w:rPr>
          <w:rFonts w:cstheme="minorHAnsi"/>
        </w:rPr>
      </w:pPr>
      <w:r>
        <w:rPr>
          <w:rFonts w:cstheme="minorHAnsi"/>
          <w:color w:val="000000" w:themeColor="text1"/>
        </w:rPr>
        <w:t>ECCN that corresponds to the item that is to be exported</w:t>
      </w:r>
    </w:p>
    <w:p w14:paraId="23C0CF07" w14:textId="420E258B" w:rsidR="001B317F" w:rsidRDefault="00E044B0" w:rsidP="00857906">
      <w:pPr>
        <w:pStyle w:val="ListParagraph"/>
        <w:numPr>
          <w:ilvl w:val="1"/>
          <w:numId w:val="40"/>
        </w:numPr>
        <w:spacing w:before="120"/>
        <w:ind w:left="1800"/>
        <w:rPr>
          <w:rFonts w:cstheme="minorHAnsi"/>
        </w:rPr>
      </w:pPr>
      <w:hyperlink w:anchor="CTP" w:history="1">
        <w:r w:rsidR="00C5430F" w:rsidRPr="00C76957">
          <w:rPr>
            <w:rStyle w:val="Hyperlink"/>
            <w:rFonts w:cstheme="minorHAnsi"/>
            <w:lang w:val="pt-BR"/>
          </w:rPr>
          <w:t>Composite Theortical Performance</w:t>
        </w:r>
      </w:hyperlink>
      <w:r w:rsidR="00C5430F">
        <w:rPr>
          <w:rFonts w:cstheme="minorHAnsi"/>
          <w:lang w:val="pt-BR"/>
        </w:rPr>
        <w:t xml:space="preserve"> (</w:t>
      </w:r>
      <w:r w:rsidR="00EC2ACE" w:rsidRPr="00B703DE">
        <w:rPr>
          <w:rFonts w:cstheme="minorHAnsi"/>
          <w:lang w:val="pt-BR"/>
        </w:rPr>
        <w:t>CTP</w:t>
      </w:r>
      <w:r w:rsidR="00C5430F">
        <w:rPr>
          <w:rFonts w:cstheme="minorHAnsi"/>
          <w:lang w:val="pt-BR"/>
        </w:rPr>
        <w:t>)</w:t>
      </w:r>
      <w:r w:rsidR="00A96204" w:rsidRPr="00A96204">
        <w:t xml:space="preserve"> </w:t>
      </w:r>
      <w:r w:rsidR="00A96204">
        <w:t>–</w:t>
      </w:r>
      <w:r w:rsidR="00EC2ACE" w:rsidRPr="00B703DE">
        <w:rPr>
          <w:rFonts w:cstheme="minorHAnsi"/>
          <w:lang w:val="pt-BR"/>
        </w:rPr>
        <w:t xml:space="preserve"> Enter the </w:t>
      </w:r>
      <w:hyperlink w:anchor="APP" w:history="1">
        <w:r w:rsidR="008977E4">
          <w:rPr>
            <w:rStyle w:val="Hyperlink"/>
            <w:rFonts w:cstheme="minorHAnsi"/>
            <w:lang w:val="pt-BR"/>
          </w:rPr>
          <w:t>Adjusted Peak Performance</w:t>
        </w:r>
      </w:hyperlink>
      <w:r w:rsidR="00EC2ACE" w:rsidRPr="00B703DE">
        <w:rPr>
          <w:rFonts w:cstheme="minorHAnsi"/>
          <w:lang w:val="pt-BR"/>
        </w:rPr>
        <w:t xml:space="preserve"> (APP) if the item is a digital computer or equipment</w:t>
      </w:r>
      <w:r w:rsidR="00DD0F64">
        <w:rPr>
          <w:rFonts w:cstheme="minorHAnsi"/>
          <w:lang w:val="pt-BR"/>
        </w:rPr>
        <w:t xml:space="preserve"> containing a computer.  If</w:t>
      </w:r>
      <w:r w:rsidR="00EC2ACE" w:rsidRPr="00B703DE">
        <w:rPr>
          <w:rFonts w:cstheme="minorHAnsi"/>
          <w:lang w:val="pt-BR"/>
        </w:rPr>
        <w:t xml:space="preserve"> the item is not and does not contain a computer enter “N/A” for not applicable.</w:t>
      </w:r>
      <w:r w:rsidR="00FD5526">
        <w:rPr>
          <w:rFonts w:cstheme="minorHAnsi"/>
          <w:lang w:val="pt-BR"/>
        </w:rPr>
        <w:t xml:space="preserve">  </w:t>
      </w:r>
      <w:r w:rsidR="00EC2ACE" w:rsidRPr="00B703DE">
        <w:rPr>
          <w:rFonts w:cstheme="minorHAnsi"/>
          <w:color w:val="000000" w:themeColor="text1"/>
          <w:lang w:val="pt-BR"/>
        </w:rPr>
        <w:t>Model Number:  Enter the model number of the item to be transferred.</w:t>
      </w:r>
    </w:p>
    <w:p w14:paraId="347F7EBF" w14:textId="70E24D18" w:rsidR="00EC2ACE" w:rsidRPr="001B317F" w:rsidRDefault="00AB12F0" w:rsidP="00857906">
      <w:pPr>
        <w:pStyle w:val="ListParagraph"/>
        <w:numPr>
          <w:ilvl w:val="1"/>
          <w:numId w:val="40"/>
        </w:numPr>
        <w:spacing w:before="120"/>
        <w:ind w:left="1800"/>
        <w:rPr>
          <w:rFonts w:cstheme="minorHAnsi"/>
        </w:rPr>
      </w:pPr>
      <w:r w:rsidRPr="001B317F">
        <w:rPr>
          <w:rFonts w:cstheme="minorHAnsi"/>
          <w:color w:val="000000" w:themeColor="text1"/>
          <w:lang w:val="pt-BR"/>
        </w:rPr>
        <w:t>Commodity Classification Automated Tracking System (</w:t>
      </w:r>
      <w:r w:rsidR="00EC2ACE" w:rsidRPr="001B317F">
        <w:rPr>
          <w:rFonts w:cstheme="minorHAnsi"/>
          <w:color w:val="000000" w:themeColor="text1"/>
          <w:lang w:val="pt-BR"/>
        </w:rPr>
        <w:t>CCATS</w:t>
      </w:r>
      <w:r w:rsidR="00FD5526" w:rsidRPr="001B317F">
        <w:rPr>
          <w:rFonts w:cstheme="minorHAnsi"/>
          <w:color w:val="000000" w:themeColor="text1"/>
          <w:lang w:val="pt-BR"/>
        </w:rPr>
        <w:t>)</w:t>
      </w:r>
      <w:r w:rsidR="00A96204">
        <w:rPr>
          <w:rFonts w:cstheme="minorHAnsi"/>
          <w:color w:val="000000" w:themeColor="text1"/>
          <w:lang w:val="pt-BR"/>
        </w:rPr>
        <w:t xml:space="preserve"> Number:  If the item previously </w:t>
      </w:r>
      <w:r w:rsidR="00EC2ACE" w:rsidRPr="001B317F">
        <w:rPr>
          <w:rFonts w:cstheme="minorHAnsi"/>
          <w:color w:val="000000" w:themeColor="text1"/>
          <w:lang w:val="pt-BR"/>
        </w:rPr>
        <w:t>received a commodity classification determination from BIS, provide the CCATS number shown on the classification issued by BIS.  If there has been no known BIS classification enter “N/A”.</w:t>
      </w:r>
    </w:p>
    <w:p w14:paraId="1A2E2E5F" w14:textId="77777777" w:rsidR="00EC2ACE" w:rsidRPr="00B703DE" w:rsidRDefault="00EC2ACE" w:rsidP="00857906">
      <w:pPr>
        <w:pStyle w:val="ListParagraph"/>
        <w:numPr>
          <w:ilvl w:val="1"/>
          <w:numId w:val="40"/>
        </w:numPr>
        <w:spacing w:before="120"/>
        <w:ind w:left="1800"/>
        <w:rPr>
          <w:rFonts w:cstheme="minorHAnsi"/>
        </w:rPr>
      </w:pPr>
      <w:r w:rsidRPr="00B703DE">
        <w:rPr>
          <w:rFonts w:cstheme="minorHAnsi"/>
          <w:color w:val="000000" w:themeColor="text1"/>
          <w:lang w:val="pt-BR"/>
        </w:rPr>
        <w:t>Quantity: Identify the number of items to be exported or reexported.</w:t>
      </w:r>
    </w:p>
    <w:p w14:paraId="78B5A2D6" w14:textId="77777777" w:rsidR="00EC2ACE" w:rsidRPr="00B703DE" w:rsidRDefault="00EC2ACE" w:rsidP="00857906">
      <w:pPr>
        <w:pStyle w:val="ListParagraph"/>
        <w:numPr>
          <w:ilvl w:val="1"/>
          <w:numId w:val="40"/>
        </w:numPr>
        <w:spacing w:before="120"/>
        <w:ind w:left="1800"/>
        <w:rPr>
          <w:rFonts w:cstheme="minorHAnsi"/>
        </w:rPr>
      </w:pPr>
      <w:r w:rsidRPr="00B703DE">
        <w:rPr>
          <w:rFonts w:cstheme="minorHAnsi"/>
          <w:color w:val="000000" w:themeColor="text1"/>
        </w:rPr>
        <w:t xml:space="preserve">Units: A unit of issue that is commonly used in trade such as </w:t>
      </w:r>
      <w:r>
        <w:rPr>
          <w:rFonts w:cstheme="minorHAnsi"/>
          <w:color w:val="000000" w:themeColor="text1"/>
        </w:rPr>
        <w:t>“each”</w:t>
      </w:r>
    </w:p>
    <w:p w14:paraId="6B34F203" w14:textId="362D75CA" w:rsidR="00EC2ACE" w:rsidRDefault="00EC2ACE" w:rsidP="00857906">
      <w:pPr>
        <w:pStyle w:val="ListParagraph"/>
        <w:numPr>
          <w:ilvl w:val="1"/>
          <w:numId w:val="40"/>
        </w:numPr>
        <w:spacing w:before="120"/>
        <w:ind w:left="1800"/>
        <w:rPr>
          <w:rFonts w:cstheme="minorHAnsi"/>
        </w:rPr>
      </w:pPr>
      <w:r w:rsidRPr="00A331DD">
        <w:rPr>
          <w:rFonts w:cstheme="minorHAnsi"/>
          <w:color w:val="000000" w:themeColor="text1"/>
        </w:rPr>
        <w:t>Unit Price:  Provide the fair market value of the item to be exported rounded to the nearest whole dollar amount.  Provide exact unit price only if the value is less than $0.50.</w:t>
      </w:r>
      <w:r w:rsidR="00080BC1">
        <w:rPr>
          <w:rFonts w:cstheme="minorHAnsi"/>
          <w:color w:val="000000" w:themeColor="text1"/>
        </w:rPr>
        <w:t xml:space="preserve">  For example, if the unit price is $0.45, write $0.45 as the unit price.  If the unit price is $0.65, round up to one dollar.  </w:t>
      </w:r>
    </w:p>
    <w:p w14:paraId="69354A1C" w14:textId="1D97ADCD" w:rsidR="00EC2ACE" w:rsidRDefault="00EC2ACE" w:rsidP="00857906">
      <w:pPr>
        <w:pStyle w:val="ListParagraph"/>
        <w:numPr>
          <w:ilvl w:val="1"/>
          <w:numId w:val="40"/>
        </w:numPr>
        <w:spacing w:before="120"/>
        <w:ind w:left="1800"/>
        <w:rPr>
          <w:rFonts w:cstheme="minorHAnsi"/>
        </w:rPr>
      </w:pPr>
      <w:r w:rsidRPr="00A331DD">
        <w:rPr>
          <w:rFonts w:cstheme="minorHAnsi"/>
          <w:color w:val="000000" w:themeColor="text1"/>
        </w:rPr>
        <w:t xml:space="preserve">Total Price: The unit price </w:t>
      </w:r>
      <w:r w:rsidR="001B317F">
        <w:rPr>
          <w:rFonts w:cstheme="minorHAnsi"/>
          <w:color w:val="000000" w:themeColor="text1"/>
        </w:rPr>
        <w:t>multiplied by the quantity to be exported</w:t>
      </w:r>
    </w:p>
    <w:p w14:paraId="3C68F91A" w14:textId="5EF35EB9" w:rsidR="00EC2ACE" w:rsidRDefault="00EC2ACE" w:rsidP="00857906">
      <w:pPr>
        <w:pStyle w:val="ListParagraph"/>
        <w:numPr>
          <w:ilvl w:val="1"/>
          <w:numId w:val="40"/>
        </w:numPr>
        <w:spacing w:before="120"/>
        <w:ind w:left="1800"/>
        <w:rPr>
          <w:rFonts w:cstheme="minorHAnsi"/>
        </w:rPr>
      </w:pPr>
      <w:r w:rsidRPr="00A331DD">
        <w:rPr>
          <w:rFonts w:cstheme="minorHAnsi"/>
          <w:color w:val="000000" w:themeColor="text1"/>
        </w:rPr>
        <w:t xml:space="preserve">Manufacturer: </w:t>
      </w:r>
      <w:r w:rsidRPr="00A331DD">
        <w:rPr>
          <w:rFonts w:cstheme="minorHAnsi"/>
          <w:bCs/>
          <w:color w:val="000000" w:themeColor="text1"/>
        </w:rPr>
        <w:t>Provide the name of the manufacturer, if known, otherwise, enter “Unknown.”</w:t>
      </w:r>
    </w:p>
    <w:p w14:paraId="222927A0" w14:textId="35C23710" w:rsidR="00EC2ACE" w:rsidRPr="00A331DD" w:rsidRDefault="00EC2ACE" w:rsidP="00857906">
      <w:pPr>
        <w:pStyle w:val="ListParagraph"/>
        <w:numPr>
          <w:ilvl w:val="1"/>
          <w:numId w:val="40"/>
        </w:numPr>
        <w:spacing w:before="120"/>
        <w:ind w:left="1800"/>
        <w:rPr>
          <w:rFonts w:cstheme="minorHAnsi"/>
        </w:rPr>
      </w:pPr>
      <w:r w:rsidRPr="00A331DD">
        <w:rPr>
          <w:rFonts w:cstheme="minorHAnsi"/>
          <w:bCs/>
          <w:color w:val="000000" w:themeColor="text1"/>
        </w:rPr>
        <w:t>Technical Description: P</w:t>
      </w:r>
      <w:r w:rsidR="003F112D">
        <w:rPr>
          <w:rFonts w:cstheme="minorHAnsi"/>
          <w:bCs/>
          <w:color w:val="000000" w:themeColor="text1"/>
        </w:rPr>
        <w:t>rovide a brief description of</w:t>
      </w:r>
      <w:r w:rsidRPr="00A331DD">
        <w:rPr>
          <w:rFonts w:cstheme="minorHAnsi"/>
          <w:bCs/>
          <w:color w:val="000000" w:themeColor="text1"/>
        </w:rPr>
        <w:t xml:space="preserve"> th</w:t>
      </w:r>
      <w:r w:rsidR="003F112D">
        <w:rPr>
          <w:rFonts w:cstheme="minorHAnsi"/>
          <w:bCs/>
          <w:color w:val="000000" w:themeColor="text1"/>
        </w:rPr>
        <w:t>e</w:t>
      </w:r>
      <w:r w:rsidRPr="00A331DD">
        <w:rPr>
          <w:rFonts w:cstheme="minorHAnsi"/>
          <w:bCs/>
          <w:color w:val="000000" w:themeColor="text1"/>
        </w:rPr>
        <w:t xml:space="preserve"> item.</w:t>
      </w:r>
    </w:p>
    <w:p w14:paraId="1FE1DC0D" w14:textId="5BA8610E" w:rsidR="00EC2ACE" w:rsidRDefault="00EC2ACE" w:rsidP="00857906">
      <w:pPr>
        <w:pStyle w:val="ListParagraph"/>
        <w:numPr>
          <w:ilvl w:val="0"/>
          <w:numId w:val="28"/>
        </w:numPr>
        <w:spacing w:before="120"/>
        <w:ind w:left="1080"/>
        <w:rPr>
          <w:rFonts w:cstheme="minorHAnsi"/>
        </w:rPr>
      </w:pPr>
      <w:r>
        <w:rPr>
          <w:rFonts w:cstheme="minorHAnsi"/>
        </w:rPr>
        <w:t>A technical datasheet for each line item that is to be exported must be attached to explain the purpose of the item and detailed information, such as physical dimensions, weight, and key operating characteristics.  The data sheet should generally not exceed one page and should be provided in M</w:t>
      </w:r>
      <w:r w:rsidR="001B317F">
        <w:rPr>
          <w:rFonts w:cstheme="minorHAnsi"/>
        </w:rPr>
        <w:t>icrosoft</w:t>
      </w:r>
      <w:r>
        <w:rPr>
          <w:rFonts w:cstheme="minorHAnsi"/>
        </w:rPr>
        <w:t xml:space="preserve"> Word format to allow any minor edits if needed.</w:t>
      </w:r>
    </w:p>
    <w:p w14:paraId="5E1D8455" w14:textId="4DAEC505" w:rsidR="0058452D" w:rsidRPr="008B3303" w:rsidRDefault="00EC2ACE" w:rsidP="00857906">
      <w:pPr>
        <w:pStyle w:val="ListParagraph"/>
        <w:numPr>
          <w:ilvl w:val="0"/>
          <w:numId w:val="28"/>
        </w:numPr>
        <w:spacing w:before="120"/>
        <w:ind w:left="1080"/>
      </w:pPr>
      <w:r w:rsidRPr="00A73DB5">
        <w:rPr>
          <w:rFonts w:cstheme="minorHAnsi"/>
        </w:rPr>
        <w:t xml:space="preserve">Supporting </w:t>
      </w:r>
      <w:r w:rsidR="0062458E">
        <w:rPr>
          <w:rFonts w:cstheme="minorHAnsi"/>
        </w:rPr>
        <w:t>technology</w:t>
      </w:r>
      <w:r w:rsidRPr="00A73DB5">
        <w:rPr>
          <w:rFonts w:cstheme="minorHAnsi"/>
        </w:rPr>
        <w:t xml:space="preserve"> </w:t>
      </w:r>
      <w:r w:rsidR="0062458E">
        <w:rPr>
          <w:rFonts w:cstheme="minorHAnsi"/>
        </w:rPr>
        <w:t xml:space="preserve">information </w:t>
      </w:r>
      <w:r w:rsidRPr="00A73DB5">
        <w:rPr>
          <w:rFonts w:cstheme="minorHAnsi"/>
        </w:rPr>
        <w:t>sheets and pictures/drawings for each item</w:t>
      </w:r>
      <w:r w:rsidR="00A73DB5">
        <w:rPr>
          <w:rFonts w:cstheme="minorHAnsi"/>
        </w:rPr>
        <w:t xml:space="preserve"> listed in the same order </w:t>
      </w:r>
      <w:r w:rsidRPr="00A73DB5">
        <w:rPr>
          <w:rFonts w:cstheme="minorHAnsi"/>
        </w:rPr>
        <w:t xml:space="preserve">as line items in the license application; title these attachments with </w:t>
      </w:r>
      <w:r w:rsidRPr="00A73DB5">
        <w:rPr>
          <w:rFonts w:cstheme="minorHAnsi"/>
        </w:rPr>
        <w:lastRenderedPageBreak/>
        <w:t>the same line item name that is used in the license application so that it is easy f</w:t>
      </w:r>
      <w:r w:rsidR="001B317F">
        <w:rPr>
          <w:rFonts w:cstheme="minorHAnsi"/>
        </w:rPr>
        <w:t>or the reviewer to identify which</w:t>
      </w:r>
      <w:r w:rsidRPr="00A73DB5">
        <w:rPr>
          <w:rFonts w:cstheme="minorHAnsi"/>
        </w:rPr>
        <w:t xml:space="preserve"> technical data sheets and pictures/technical data should be aligned with each line items.  This can save time and eliminate confusion when the transaction involves the export of numerous items.</w:t>
      </w:r>
    </w:p>
    <w:p w14:paraId="3F9A6B38" w14:textId="5FAB0DFB" w:rsidR="008B3303" w:rsidRDefault="00E84001">
      <w:r>
        <w:t xml:space="preserve">The license application process is illustrated in </w:t>
      </w:r>
      <w:hyperlink w:anchor="_12:_License_Application" w:history="1">
        <w:r w:rsidRPr="00E84001">
          <w:rPr>
            <w:rStyle w:val="Hyperlink"/>
          </w:rPr>
          <w:t>Figure 12</w:t>
        </w:r>
      </w:hyperlink>
      <w:r>
        <w:t xml:space="preserve">.  </w:t>
      </w:r>
      <w:r w:rsidR="008B3303">
        <w:br w:type="page"/>
      </w:r>
    </w:p>
    <w:p w14:paraId="10170B00" w14:textId="77777777" w:rsidR="00B977B1" w:rsidRDefault="00B977B1" w:rsidP="00B977B1">
      <w:pPr>
        <w:pStyle w:val="Heading3"/>
      </w:pPr>
      <w:bookmarkStart w:id="360" w:name="_Toc413927634"/>
      <w:r>
        <w:lastRenderedPageBreak/>
        <w:t>Tracking License Applications</w:t>
      </w:r>
      <w:bookmarkEnd w:id="360"/>
    </w:p>
    <w:p w14:paraId="4745180D" w14:textId="33B4B2C8" w:rsidR="00B977B1" w:rsidRPr="0058452D" w:rsidRDefault="00B977B1" w:rsidP="00D17954">
      <w:r>
        <w:t>Once a license is submitted to the appropriate authority, Cente</w:t>
      </w:r>
      <w:r w:rsidR="0080669D">
        <w:t xml:space="preserve">rs can track the status of their license applications through online systems: for ITAR, use </w:t>
      </w:r>
      <w:r w:rsidR="00E62EA6">
        <w:t xml:space="preserve">Export License Status Advisory </w:t>
      </w:r>
      <w:r w:rsidR="00E62EA6" w:rsidRPr="00F71103">
        <w:t>(</w:t>
      </w:r>
      <w:hyperlink r:id="rId168" w:history="1">
        <w:r w:rsidR="0080669D" w:rsidRPr="00F71103">
          <w:rPr>
            <w:rStyle w:val="Hyperlink"/>
          </w:rPr>
          <w:t>ELISA</w:t>
        </w:r>
      </w:hyperlink>
      <w:r w:rsidR="00E62EA6" w:rsidRPr="00F71103">
        <w:t>)</w:t>
      </w:r>
      <w:r w:rsidR="0080669D">
        <w:t xml:space="preserve"> and for EAR, use System for Tracking Export License Applications </w:t>
      </w:r>
      <w:r w:rsidR="00E62EA6" w:rsidRPr="00F71103">
        <w:t>(</w:t>
      </w:r>
      <w:hyperlink r:id="rId169" w:history="1">
        <w:r w:rsidR="0080669D" w:rsidRPr="00F71103">
          <w:rPr>
            <w:rStyle w:val="Hyperlink"/>
          </w:rPr>
          <w:t>STELA</w:t>
        </w:r>
      </w:hyperlink>
      <w:r w:rsidR="00E62EA6" w:rsidRPr="00F71103">
        <w:t>)</w:t>
      </w:r>
      <w:r w:rsidR="0080669D" w:rsidRPr="00F71103">
        <w:t>.</w:t>
      </w:r>
      <w:r w:rsidR="0080669D">
        <w:t xml:space="preserve"> </w:t>
      </w:r>
    </w:p>
    <w:p w14:paraId="5D5EE285" w14:textId="423BC7A9" w:rsidR="006C2CEE" w:rsidRPr="004B13B5" w:rsidRDefault="006C2CEE" w:rsidP="00E56677">
      <w:pPr>
        <w:pStyle w:val="ListParagraph"/>
        <w:ind w:left="1080" w:firstLine="0"/>
        <w:rPr>
          <w:rFonts w:ascii="Calibri" w:eastAsia="Calibri" w:hAnsi="Calibri"/>
        </w:rPr>
      </w:pPr>
    </w:p>
    <w:p w14:paraId="40C82683" w14:textId="10E3D988" w:rsidR="006C2CEE" w:rsidRPr="00757E19" w:rsidRDefault="006C2CEE" w:rsidP="00857906">
      <w:pPr>
        <w:pStyle w:val="ListParagraph"/>
        <w:numPr>
          <w:ilvl w:val="1"/>
          <w:numId w:val="24"/>
        </w:numPr>
        <w:ind w:left="720"/>
        <w:rPr>
          <w:rFonts w:ascii="Calibri" w:eastAsia="Calibri" w:hAnsi="Calibri"/>
        </w:rPr>
      </w:pPr>
      <w:r w:rsidRPr="00757E19">
        <w:rPr>
          <w:rFonts w:ascii="Calibri" w:eastAsia="Calibri" w:hAnsi="Calibri"/>
        </w:rPr>
        <w:br w:type="page"/>
      </w:r>
    </w:p>
    <w:p w14:paraId="597A4502" w14:textId="2ED1296C" w:rsidR="006C2CEE" w:rsidRPr="00C050E9" w:rsidRDefault="006C2CEE" w:rsidP="008672B5">
      <w:pPr>
        <w:pStyle w:val="Heading6"/>
      </w:pPr>
      <w:bookmarkStart w:id="361" w:name="_12:_License_Application"/>
      <w:bookmarkStart w:id="362" w:name="_Toc404601334"/>
      <w:bookmarkStart w:id="363" w:name="_Toc406391902"/>
      <w:bookmarkEnd w:id="361"/>
      <w:r>
        <w:lastRenderedPageBreak/>
        <w:t xml:space="preserve"> </w:t>
      </w:r>
      <w:bookmarkStart w:id="364" w:name="_Toc416168913"/>
      <w:r>
        <w:t>12</w:t>
      </w:r>
      <w:r w:rsidRPr="00C050E9">
        <w:t xml:space="preserve">: License </w:t>
      </w:r>
      <w:r w:rsidR="00FF184A">
        <w:t>Application</w:t>
      </w:r>
      <w:r w:rsidRPr="00C050E9">
        <w:t xml:space="preserve"> Process</w:t>
      </w:r>
      <w:bookmarkEnd w:id="362"/>
      <w:bookmarkEnd w:id="363"/>
      <w:bookmarkEnd w:id="364"/>
    </w:p>
    <w:p w14:paraId="79D408F0" w14:textId="77777777" w:rsidR="0028304D" w:rsidRDefault="0028304D" w:rsidP="006C2CEE">
      <w:pPr>
        <w:rPr>
          <w:rFonts w:eastAsia="Calibri"/>
          <w:noProof/>
        </w:rPr>
      </w:pPr>
    </w:p>
    <w:p w14:paraId="49F2AB01" w14:textId="292EEFE0" w:rsidR="00F903BF" w:rsidRDefault="008672B5" w:rsidP="006C2CEE">
      <w:pPr>
        <w:rPr>
          <w:rFonts w:ascii="Calibri" w:eastAsia="Calibri" w:hAnsi="Calibri"/>
          <w:noProof/>
        </w:rPr>
      </w:pPr>
      <w:r>
        <w:rPr>
          <w:rFonts w:eastAsia="Calibri"/>
          <w:noProof/>
        </w:rPr>
        <w:drawing>
          <wp:anchor distT="0" distB="0" distL="114300" distR="114300" simplePos="0" relativeHeight="251817984" behindDoc="0" locked="1" layoutInCell="1" allowOverlap="0" wp14:anchorId="095DC71D" wp14:editId="7F726D17">
            <wp:simplePos x="0" y="0"/>
            <wp:positionH relativeFrom="margin">
              <wp:posOffset>443230</wp:posOffset>
            </wp:positionH>
            <wp:positionV relativeFrom="page">
              <wp:posOffset>1641475</wp:posOffset>
            </wp:positionV>
            <wp:extent cx="5049520" cy="6144260"/>
            <wp:effectExtent l="19050" t="19050" r="17780" b="279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cense Determination - 24FEB15.jpg"/>
                    <pic:cNvPicPr/>
                  </pic:nvPicPr>
                  <pic:blipFill rotWithShape="1">
                    <a:blip r:embed="rId170">
                      <a:extLst>
                        <a:ext uri="{28A0092B-C50C-407E-A947-70E740481C1C}">
                          <a14:useLocalDpi xmlns:a14="http://schemas.microsoft.com/office/drawing/2010/main" val="0"/>
                        </a:ext>
                      </a:extLst>
                    </a:blip>
                    <a:srcRect l="3453" t="5330" r="845" b="580"/>
                    <a:stretch/>
                  </pic:blipFill>
                  <pic:spPr bwMode="auto">
                    <a:xfrm>
                      <a:off x="0" y="0"/>
                      <a:ext cx="5049520" cy="614426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1BBE" w14:textId="0B2E9A1B" w:rsidR="00030AC4" w:rsidRDefault="00030AC4">
      <w:pPr>
        <w:rPr>
          <w:rFonts w:ascii="Calibri" w:eastAsia="Calibri" w:hAnsi="Calibri"/>
          <w:noProof/>
        </w:rPr>
      </w:pPr>
      <w:r>
        <w:rPr>
          <w:rFonts w:ascii="Calibri" w:eastAsia="Calibri" w:hAnsi="Calibri"/>
          <w:noProof/>
        </w:rPr>
        <w:br w:type="page"/>
      </w:r>
    </w:p>
    <w:p w14:paraId="0A021ECA" w14:textId="76144807" w:rsidR="006C2CEE" w:rsidRPr="00BE2BF8" w:rsidRDefault="00A92295" w:rsidP="006C2CEE">
      <w:pPr>
        <w:pStyle w:val="Heading2"/>
      </w:pPr>
      <w:bookmarkStart w:id="365" w:name="_Toc403721959"/>
      <w:bookmarkStart w:id="366" w:name="_Toc404592770"/>
      <w:bookmarkStart w:id="367" w:name="_Toc404601379"/>
      <w:bookmarkStart w:id="368" w:name="_Toc406391852"/>
      <w:r>
        <w:lastRenderedPageBreak/>
        <w:t xml:space="preserve"> </w:t>
      </w:r>
      <w:bookmarkStart w:id="369" w:name="_Toc413927635"/>
      <w:r w:rsidR="006C2CEE" w:rsidRPr="003B7C50">
        <w:t>Automated Export System (AES) Filing</w:t>
      </w:r>
      <w:bookmarkEnd w:id="365"/>
      <w:r w:rsidR="006C2CEE" w:rsidRPr="003B7C50">
        <w:t xml:space="preserve"> Process</w:t>
      </w:r>
      <w:bookmarkEnd w:id="366"/>
      <w:bookmarkEnd w:id="367"/>
      <w:bookmarkEnd w:id="368"/>
      <w:bookmarkEnd w:id="369"/>
    </w:p>
    <w:p w14:paraId="0E63E0BC" w14:textId="26C61AB3" w:rsidR="006C2CEE" w:rsidRDefault="00253F5E" w:rsidP="00E42DCF">
      <w:pPr>
        <w:rPr>
          <w:rFonts w:cs="Arial"/>
        </w:rPr>
      </w:pPr>
      <w:r w:rsidRPr="004F0A50">
        <w:rPr>
          <w:noProof/>
          <w:color w:val="F79646" w:themeColor="accent6"/>
        </w:rPr>
        <mc:AlternateContent>
          <mc:Choice Requires="wps">
            <w:drawing>
              <wp:anchor distT="45720" distB="45720" distL="114300" distR="114300" simplePos="0" relativeHeight="251695104" behindDoc="0" locked="1" layoutInCell="1" allowOverlap="0" wp14:anchorId="6926644B" wp14:editId="63D00E54">
                <wp:simplePos x="0" y="0"/>
                <wp:positionH relativeFrom="margin">
                  <wp:posOffset>3688715</wp:posOffset>
                </wp:positionH>
                <wp:positionV relativeFrom="page">
                  <wp:posOffset>2944495</wp:posOffset>
                </wp:positionV>
                <wp:extent cx="2103120" cy="1404620"/>
                <wp:effectExtent l="0" t="0" r="11430" b="215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404620"/>
                        </a:xfrm>
                        <a:prstGeom prst="rect">
                          <a:avLst/>
                        </a:prstGeom>
                        <a:solidFill>
                          <a:schemeClr val="tx2">
                            <a:lumMod val="40000"/>
                            <a:lumOff val="60000"/>
                          </a:schemeClr>
                        </a:solidFill>
                        <a:ln w="9525">
                          <a:solidFill>
                            <a:srgbClr val="000000"/>
                          </a:solidFill>
                          <a:miter lim="800000"/>
                          <a:headEnd/>
                          <a:tailEnd/>
                        </a:ln>
                      </wps:spPr>
                      <wps:txbx>
                        <w:txbxContent>
                          <w:p w14:paraId="6C41685B" w14:textId="55629EC6" w:rsidR="009165FF" w:rsidRPr="00253F5E" w:rsidRDefault="009165FF" w:rsidP="00E51EB5">
                            <w:pPr>
                              <w:spacing w:before="0" w:after="0" w:line="240" w:lineRule="auto"/>
                              <w:ind w:firstLine="0"/>
                              <w:rPr>
                                <w:rFonts w:cs="Arial"/>
                              </w:rPr>
                            </w:pPr>
                            <w:r w:rsidRPr="001C7820">
                              <w:rPr>
                                <w:rFonts w:cs="Arial"/>
                                <w:b/>
                              </w:rPr>
                              <w:t>IMPORTANT</w:t>
                            </w:r>
                            <w:r>
                              <w:rPr>
                                <w:rFonts w:cs="Arial"/>
                              </w:rPr>
                              <w:t>: To ensure</w:t>
                            </w:r>
                            <w:r w:rsidRPr="00474D9D">
                              <w:rPr>
                                <w:rFonts w:cs="Arial"/>
                              </w:rPr>
                              <w:t xml:space="preserve"> NASA</w:t>
                            </w:r>
                            <w:r>
                              <w:rPr>
                                <w:rFonts w:cs="Arial"/>
                              </w:rPr>
                              <w:t xml:space="preserve"> </w:t>
                            </w:r>
                            <w:r w:rsidRPr="00474D9D">
                              <w:rPr>
                                <w:rFonts w:cs="Arial"/>
                              </w:rPr>
                              <w:t xml:space="preserve">compliance with U.S. export regulations, </w:t>
                            </w:r>
                            <w:r>
                              <w:rPr>
                                <w:rFonts w:cs="Arial"/>
                              </w:rPr>
                              <w:t xml:space="preserve">the AES filer must file </w:t>
                            </w:r>
                            <w:r w:rsidRPr="00474D9D">
                              <w:rPr>
                                <w:rFonts w:cs="Arial"/>
                              </w:rPr>
                              <w:t>the</w:t>
                            </w:r>
                            <w:r>
                              <w:rPr>
                                <w:rFonts w:cs="Arial"/>
                              </w:rPr>
                              <w:t xml:space="preserve"> EEI</w:t>
                            </w:r>
                            <w:r w:rsidRPr="00474D9D">
                              <w:rPr>
                                <w:rFonts w:cs="Arial"/>
                              </w:rPr>
                              <w:t xml:space="preserve"> in AES</w:t>
                            </w:r>
                            <w:r>
                              <w:rPr>
                                <w:rFonts w:cs="Arial"/>
                              </w:rPr>
                              <w:t xml:space="preserve"> when required, in an accurate and timely manner.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26644B" id="_x0000_s1058" type="#_x0000_t202" style="position:absolute;left:0;text-align:left;margin-left:290.45pt;margin-top:231.85pt;width:165.6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" o:allowoverlap="f" fillcolor="#8db3e2 [1311]">
                <v:textbox style="mso-fit-shape-to-text:t">
                  <w:txbxContent>
                    <w:p w14:paraId="6C41685B" w14:textId="55629EC6" w:rsidR="009165FF" w:rsidRPr="00253F5E" w:rsidRDefault="009165FF" w:rsidP="00E51EB5">
                      <w:pPr>
                        <w:spacing w:before="0" w:after="0" w:line="240" w:lineRule="auto"/>
                        <w:ind w:firstLine="0"/>
                        <w:rPr>
                          <w:rFonts w:cs="Arial"/>
                        </w:rPr>
                      </w:pPr>
                      <w:r w:rsidRPr="001C7820">
                        <w:rPr>
                          <w:rFonts w:cs="Arial"/>
                          <w:b/>
                        </w:rPr>
                        <w:t>IMPORTANT</w:t>
                      </w:r>
                      <w:r>
                        <w:rPr>
                          <w:rFonts w:cs="Arial"/>
                        </w:rPr>
                        <w:t>: To ensure</w:t>
                      </w:r>
                      <w:r w:rsidRPr="00474D9D">
                        <w:rPr>
                          <w:rFonts w:cs="Arial"/>
                        </w:rPr>
                        <w:t xml:space="preserve"> NASA</w:t>
                      </w:r>
                      <w:r>
                        <w:rPr>
                          <w:rFonts w:cs="Arial"/>
                        </w:rPr>
                        <w:t xml:space="preserve"> </w:t>
                      </w:r>
                      <w:r w:rsidRPr="00474D9D">
                        <w:rPr>
                          <w:rFonts w:cs="Arial"/>
                        </w:rPr>
                        <w:t xml:space="preserve">compliance with U.S. export regulations, </w:t>
                      </w:r>
                      <w:r>
                        <w:rPr>
                          <w:rFonts w:cs="Arial"/>
                        </w:rPr>
                        <w:t xml:space="preserve">the AES filer must file </w:t>
                      </w:r>
                      <w:r w:rsidRPr="00474D9D">
                        <w:rPr>
                          <w:rFonts w:cs="Arial"/>
                        </w:rPr>
                        <w:t>the</w:t>
                      </w:r>
                      <w:r>
                        <w:rPr>
                          <w:rFonts w:cs="Arial"/>
                        </w:rPr>
                        <w:t xml:space="preserve"> EEI</w:t>
                      </w:r>
                      <w:r w:rsidRPr="00474D9D">
                        <w:rPr>
                          <w:rFonts w:cs="Arial"/>
                        </w:rPr>
                        <w:t xml:space="preserve"> in AES</w:t>
                      </w:r>
                      <w:r>
                        <w:rPr>
                          <w:rFonts w:cs="Arial"/>
                        </w:rPr>
                        <w:t xml:space="preserve"> when required, in an accurate and timely manner.</w:t>
                      </w:r>
                    </w:p>
                  </w:txbxContent>
                </v:textbox>
                <w10:wrap type="square" anchorx="margin" anchory="page"/>
                <w10:anchorlock/>
              </v:shape>
            </w:pict>
          </mc:Fallback>
        </mc:AlternateContent>
      </w:r>
      <w:r w:rsidR="00B46652">
        <w:rPr>
          <w:rFonts w:cs="Arial"/>
        </w:rPr>
        <w:t>AES</w:t>
      </w:r>
      <w:r w:rsidR="006C2CEE">
        <w:rPr>
          <w:rFonts w:cs="Arial"/>
        </w:rPr>
        <w:t xml:space="preserve"> filing </w:t>
      </w:r>
      <w:r w:rsidR="00ED472B">
        <w:rPr>
          <w:rFonts w:cs="Arial"/>
        </w:rPr>
        <w:t xml:space="preserve">information is used by </w:t>
      </w:r>
      <w:r w:rsidR="003F112D">
        <w:rPr>
          <w:rFonts w:cs="Arial"/>
        </w:rPr>
        <w:t>DOC’s Bureau of the</w:t>
      </w:r>
      <w:r w:rsidR="006C2CEE" w:rsidRPr="00474D9D">
        <w:rPr>
          <w:rFonts w:cs="Arial"/>
        </w:rPr>
        <w:t xml:space="preserve"> Census to compile international trade statistics and regulatory enforcement</w:t>
      </w:r>
      <w:r w:rsidR="006C2CEE">
        <w:rPr>
          <w:rFonts w:cs="Arial"/>
        </w:rPr>
        <w:t xml:space="preserve"> information.  It </w:t>
      </w:r>
      <w:r w:rsidR="006C2CEE" w:rsidRPr="00474D9D">
        <w:rPr>
          <w:rFonts w:cs="Arial"/>
        </w:rPr>
        <w:t>is</w:t>
      </w:r>
      <w:r w:rsidR="006C2CEE">
        <w:rPr>
          <w:rFonts w:cs="Arial"/>
        </w:rPr>
        <w:t xml:space="preserve"> also used for verification by</w:t>
      </w:r>
      <w:r w:rsidR="00ED472B">
        <w:rPr>
          <w:rFonts w:cs="Arial"/>
        </w:rPr>
        <w:t xml:space="preserve"> </w:t>
      </w:r>
      <w:r w:rsidR="00AC03D9">
        <w:rPr>
          <w:rFonts w:cs="Arial"/>
        </w:rPr>
        <w:t xml:space="preserve">U.S. </w:t>
      </w:r>
      <w:r w:rsidR="006C2CEE" w:rsidRPr="00474D9D">
        <w:rPr>
          <w:rFonts w:cs="Arial"/>
        </w:rPr>
        <w:t>Customs and Border Protection</w:t>
      </w:r>
      <w:r w:rsidR="006C2CEE">
        <w:rPr>
          <w:rFonts w:cs="Arial"/>
        </w:rPr>
        <w:t xml:space="preserve"> (</w:t>
      </w:r>
      <w:r w:rsidR="00AC03D9">
        <w:rPr>
          <w:rFonts w:cs="Arial"/>
        </w:rPr>
        <w:t>US</w:t>
      </w:r>
      <w:r w:rsidR="006C2CEE">
        <w:rPr>
          <w:rFonts w:cs="Arial"/>
        </w:rPr>
        <w:t>CBP)</w:t>
      </w:r>
      <w:r w:rsidR="006C2CEE" w:rsidRPr="00474D9D">
        <w:rPr>
          <w:rFonts w:cs="Arial"/>
        </w:rPr>
        <w:t xml:space="preserve"> that the tra</w:t>
      </w:r>
      <w:r w:rsidR="006C2CEE">
        <w:rPr>
          <w:rFonts w:cs="Arial"/>
        </w:rPr>
        <w:t xml:space="preserve">nsaction occurred as reported.  </w:t>
      </w:r>
      <w:r w:rsidR="006C2CEE" w:rsidRPr="00474D9D">
        <w:rPr>
          <w:rFonts w:cs="Arial"/>
        </w:rPr>
        <w:t>Furthermore</w:t>
      </w:r>
      <w:r w:rsidR="00ED472B">
        <w:rPr>
          <w:rFonts w:cs="Arial"/>
        </w:rPr>
        <w:t>,</w:t>
      </w:r>
      <w:r w:rsidR="006C2CEE">
        <w:rPr>
          <w:rFonts w:cs="Arial"/>
        </w:rPr>
        <w:t xml:space="preserve"> </w:t>
      </w:r>
      <w:r w:rsidR="006C2CEE">
        <w:rPr>
          <w:rFonts w:cs="Arial"/>
          <w:bCs/>
        </w:rPr>
        <w:t>DOC</w:t>
      </w:r>
      <w:r w:rsidR="00ED472B">
        <w:rPr>
          <w:rFonts w:cs="Arial"/>
        </w:rPr>
        <w:t xml:space="preserve">, </w:t>
      </w:r>
      <w:r w:rsidR="006C2CEE">
        <w:rPr>
          <w:rFonts w:cs="Arial"/>
          <w:bCs/>
        </w:rPr>
        <w:t>DOS</w:t>
      </w:r>
      <w:r w:rsidR="00707EB3">
        <w:rPr>
          <w:rFonts w:cs="Arial"/>
          <w:bCs/>
        </w:rPr>
        <w:t>,</w:t>
      </w:r>
      <w:r w:rsidR="006C2CEE">
        <w:rPr>
          <w:rFonts w:cs="Arial"/>
        </w:rPr>
        <w:t xml:space="preserve"> </w:t>
      </w:r>
      <w:r w:rsidR="00AC03D9">
        <w:rPr>
          <w:rFonts w:cs="Arial"/>
        </w:rPr>
        <w:t>US</w:t>
      </w:r>
      <w:r w:rsidR="006C2CEE">
        <w:rPr>
          <w:rFonts w:cs="Arial"/>
        </w:rPr>
        <w:t>CBP</w:t>
      </w:r>
      <w:r w:rsidR="00707EB3">
        <w:rPr>
          <w:rFonts w:cs="Arial"/>
        </w:rPr>
        <w:t>, and Department of Treasury (DOT)</w:t>
      </w:r>
      <w:r w:rsidR="006C2CEE" w:rsidRPr="00474D9D">
        <w:rPr>
          <w:rFonts w:cs="Arial"/>
        </w:rPr>
        <w:t xml:space="preserve"> use this information to monitor and track export activit</w:t>
      </w:r>
      <w:r w:rsidR="00BE2BF8">
        <w:rPr>
          <w:rFonts w:cs="Arial"/>
        </w:rPr>
        <w:t>ies</w:t>
      </w:r>
      <w:r w:rsidR="006C2CEE" w:rsidRPr="00474D9D">
        <w:rPr>
          <w:rFonts w:cs="Arial"/>
        </w:rPr>
        <w:t xml:space="preserve"> and the use of export licenses, exemptions and exceptions.</w:t>
      </w:r>
      <w:r w:rsidR="006C2CEE" w:rsidRPr="003366A9">
        <w:rPr>
          <w:rFonts w:cs="Arial"/>
        </w:rPr>
        <w:t xml:space="preserve"> </w:t>
      </w:r>
      <w:r w:rsidR="006C2CEE">
        <w:rPr>
          <w:rFonts w:cs="Arial"/>
        </w:rPr>
        <w:t xml:space="preserve"> NASA places emphasis on proper processing of Electronic Export Information (EEI) through the AES because this is an activity in which the risk of export violations can be high.  This is because multiple </w:t>
      </w:r>
      <w:r w:rsidR="00BE2BF8">
        <w:rPr>
          <w:rFonts w:cs="Arial"/>
        </w:rPr>
        <w:t>parties across NASA need to</w:t>
      </w:r>
      <w:r w:rsidR="006C2CEE">
        <w:rPr>
          <w:rFonts w:cs="Arial"/>
        </w:rPr>
        <w:t xml:space="preserve"> work together to ensure compliance with U.S. export laws.  The NAS</w:t>
      </w:r>
      <w:r w:rsidR="001B317F">
        <w:rPr>
          <w:rFonts w:cs="Arial"/>
        </w:rPr>
        <w:t xml:space="preserve">A parties involved include the </w:t>
      </w:r>
      <w:r w:rsidR="00F97BF7">
        <w:rPr>
          <w:rFonts w:cs="Arial"/>
        </w:rPr>
        <w:t>Requestor</w:t>
      </w:r>
      <w:r w:rsidR="00ED472B">
        <w:rPr>
          <w:rFonts w:cs="Arial"/>
        </w:rPr>
        <w:t>,</w:t>
      </w:r>
      <w:r w:rsidR="006C2CEE">
        <w:rPr>
          <w:rFonts w:cs="Arial"/>
        </w:rPr>
        <w:t xml:space="preserve"> </w:t>
      </w:r>
      <w:r w:rsidR="0092234F">
        <w:rPr>
          <w:rFonts w:cs="Arial"/>
        </w:rPr>
        <w:t>ECS</w:t>
      </w:r>
      <w:r w:rsidR="001B317F">
        <w:rPr>
          <w:rFonts w:cs="Arial"/>
        </w:rPr>
        <w:t>,</w:t>
      </w:r>
      <w:r w:rsidR="006C2CEE">
        <w:rPr>
          <w:rFonts w:cs="Arial"/>
        </w:rPr>
        <w:t xml:space="preserve"> and an </w:t>
      </w:r>
      <w:r w:rsidR="00734718">
        <w:rPr>
          <w:rFonts w:cs="Arial"/>
        </w:rPr>
        <w:t>AES filer</w:t>
      </w:r>
      <w:r w:rsidR="006C2CEE">
        <w:rPr>
          <w:rFonts w:cs="Arial"/>
        </w:rPr>
        <w:t xml:space="preserve">.  </w:t>
      </w:r>
      <w:hyperlink w:anchor="_13:_Process_for" w:history="1">
        <w:r w:rsidR="0092234F" w:rsidRPr="007C422E">
          <w:rPr>
            <w:rStyle w:val="Hyperlink"/>
            <w:rFonts w:cs="Arial"/>
          </w:rPr>
          <w:t>Figure 13</w:t>
        </w:r>
      </w:hyperlink>
      <w:r w:rsidR="001C7820">
        <w:rPr>
          <w:rFonts w:cs="Arial"/>
        </w:rPr>
        <w:t xml:space="preserve"> illustrates</w:t>
      </w:r>
      <w:r w:rsidR="002C3EF4">
        <w:rPr>
          <w:rFonts w:cs="Arial"/>
        </w:rPr>
        <w:t xml:space="preserve"> the AES filing process.</w:t>
      </w:r>
    </w:p>
    <w:p w14:paraId="34CB4AE0" w14:textId="18FB0432" w:rsidR="006C2CEE" w:rsidRDefault="00F94AF1" w:rsidP="00E42DCF">
      <w:pPr>
        <w:ind w:firstLine="450"/>
        <w:rPr>
          <w:rFonts w:cs="Arial"/>
        </w:rPr>
      </w:pPr>
      <w:r>
        <w:rPr>
          <w:rFonts w:cs="Arial"/>
        </w:rPr>
        <w:t xml:space="preserve">Requestors inform their Center ECS when an international shipment needs to occur.  </w:t>
      </w:r>
      <w:r w:rsidR="006C2CEE" w:rsidRPr="00A35363">
        <w:rPr>
          <w:rFonts w:cs="Arial"/>
        </w:rPr>
        <w:t xml:space="preserve">To determine when </w:t>
      </w:r>
      <w:r w:rsidR="00ED472B">
        <w:rPr>
          <w:rFonts w:cs="Arial"/>
        </w:rPr>
        <w:t xml:space="preserve">AES </w:t>
      </w:r>
      <w:r w:rsidR="006C2CEE" w:rsidRPr="00A35363">
        <w:rPr>
          <w:rFonts w:cs="Arial"/>
        </w:rPr>
        <w:t>filing is required</w:t>
      </w:r>
      <w:r w:rsidR="00ED472B">
        <w:rPr>
          <w:rFonts w:cs="Arial"/>
        </w:rPr>
        <w:t>,</w:t>
      </w:r>
      <w:r w:rsidR="006C2CEE" w:rsidRPr="00A35363">
        <w:rPr>
          <w:rFonts w:cs="Arial"/>
        </w:rPr>
        <w:t xml:space="preserve"> the filer </w:t>
      </w:r>
      <w:r w:rsidR="00BE2BF8">
        <w:rPr>
          <w:rFonts w:cs="Arial"/>
        </w:rPr>
        <w:t xml:space="preserve">should </w:t>
      </w:r>
      <w:r w:rsidR="006C2CEE" w:rsidRPr="00A35363">
        <w:rPr>
          <w:rFonts w:cs="Arial"/>
        </w:rPr>
        <w:t xml:space="preserve">use </w:t>
      </w:r>
      <w:hyperlink w:anchor="_Checklist_I:_AES_1" w:history="1">
        <w:r w:rsidR="001B317F">
          <w:rPr>
            <w:rStyle w:val="Hyperlink"/>
          </w:rPr>
          <w:t>Checklist I</w:t>
        </w:r>
      </w:hyperlink>
      <w:r w:rsidR="001159F1" w:rsidRPr="001B317F">
        <w:rPr>
          <w:rStyle w:val="Hyperlink"/>
          <w:u w:val="none"/>
        </w:rPr>
        <w:t xml:space="preserve"> </w:t>
      </w:r>
      <w:r w:rsidR="001159F1" w:rsidRPr="001B317F">
        <w:t>as a guide</w:t>
      </w:r>
      <w:r w:rsidR="005165A8">
        <w:t>; consult the latest version of the regulations to determine/confirm if AES filing is required</w:t>
      </w:r>
      <w:r w:rsidR="001B317F" w:rsidRPr="001B317F">
        <w:t>.</w:t>
      </w:r>
      <w:r w:rsidR="001B317F" w:rsidRPr="001B317F">
        <w:rPr>
          <w:rStyle w:val="Hyperlink"/>
          <w:u w:val="none"/>
        </w:rPr>
        <w:t xml:space="preserve">  </w:t>
      </w:r>
      <w:r w:rsidR="006C2CEE" w:rsidRPr="00A35363">
        <w:rPr>
          <w:rFonts w:cs="Arial"/>
        </w:rPr>
        <w:t>AES filing is commonly required in transactions that involve international shipments containing licensable items, claiming certain ITAR exemption/EAR exception, or exports with a value greater than $2</w:t>
      </w:r>
      <w:r w:rsidR="005165A8">
        <w:rPr>
          <w:rFonts w:cs="Arial"/>
        </w:rPr>
        <w:t>,</w:t>
      </w:r>
      <w:r w:rsidR="006C2CEE" w:rsidRPr="00A35363">
        <w:rPr>
          <w:rFonts w:cs="Arial"/>
        </w:rPr>
        <w:t>500</w:t>
      </w:r>
      <w:r w:rsidR="006C2CEE">
        <w:rPr>
          <w:rFonts w:cs="Arial"/>
        </w:rPr>
        <w:t xml:space="preserve"> per individual Schedule B</w:t>
      </w:r>
      <w:r w:rsidR="006C2CEE" w:rsidRPr="00A35363">
        <w:rPr>
          <w:rFonts w:cs="Arial"/>
          <w:bCs/>
        </w:rPr>
        <w:t xml:space="preserve">.  </w:t>
      </w:r>
      <w:r w:rsidR="006C2CEE" w:rsidRPr="00A35363">
        <w:rPr>
          <w:rFonts w:cs="Arial"/>
        </w:rPr>
        <w:t xml:space="preserve">If it is determined that </w:t>
      </w:r>
      <w:r w:rsidR="00BE2BF8">
        <w:rPr>
          <w:rFonts w:cs="Arial"/>
        </w:rPr>
        <w:t>AES</w:t>
      </w:r>
      <w:r w:rsidR="006C2CEE" w:rsidRPr="00A35363">
        <w:rPr>
          <w:rFonts w:cs="Arial"/>
        </w:rPr>
        <w:t xml:space="preserve"> filing is required, the filer</w:t>
      </w:r>
      <w:r w:rsidR="006C2CEE">
        <w:rPr>
          <w:rFonts w:cs="Arial"/>
        </w:rPr>
        <w:t xml:space="preserve"> </w:t>
      </w:r>
      <w:r w:rsidR="006C2CEE" w:rsidRPr="00A35363">
        <w:rPr>
          <w:rFonts w:cs="Arial"/>
        </w:rPr>
        <w:t>coordinate</w:t>
      </w:r>
      <w:r w:rsidR="006C2CEE">
        <w:rPr>
          <w:rFonts w:cs="Arial"/>
        </w:rPr>
        <w:t>s</w:t>
      </w:r>
      <w:r w:rsidR="00ED472B">
        <w:rPr>
          <w:rFonts w:cs="Arial"/>
        </w:rPr>
        <w:t xml:space="preserve"> with the </w:t>
      </w:r>
      <w:r w:rsidR="00F97BF7">
        <w:rPr>
          <w:rFonts w:cs="Arial"/>
        </w:rPr>
        <w:t>Requestor</w:t>
      </w:r>
      <w:r w:rsidR="006C2CEE" w:rsidRPr="00A35363">
        <w:rPr>
          <w:rFonts w:cs="Arial"/>
        </w:rPr>
        <w:t xml:space="preserve"> and/or the Center </w:t>
      </w:r>
      <w:r w:rsidR="0092234F">
        <w:rPr>
          <w:rFonts w:cs="Arial"/>
        </w:rPr>
        <w:t>ECS</w:t>
      </w:r>
      <w:r w:rsidR="006C2CEE" w:rsidRPr="00A35363">
        <w:rPr>
          <w:rFonts w:cs="Arial"/>
        </w:rPr>
        <w:t xml:space="preserve"> regarding any incomplete or unclear information related to the transaction. </w:t>
      </w:r>
      <w:r w:rsidR="006C2CEE">
        <w:rPr>
          <w:rFonts w:cs="Arial"/>
        </w:rPr>
        <w:t xml:space="preserve"> </w:t>
      </w:r>
    </w:p>
    <w:p w14:paraId="76044AF7" w14:textId="5B9408F6" w:rsidR="006C2CEE" w:rsidRDefault="006C2CEE" w:rsidP="006C2CEE">
      <w:pPr>
        <w:rPr>
          <w:rFonts w:cs="Arial"/>
        </w:rPr>
      </w:pPr>
      <w:r>
        <w:rPr>
          <w:rFonts w:cs="Arial"/>
        </w:rPr>
        <w:br w:type="page"/>
      </w:r>
    </w:p>
    <w:tbl>
      <w:tblPr>
        <w:tblStyle w:val="GridTable4-Accent1"/>
        <w:tblW w:w="9535" w:type="dxa"/>
        <w:jc w:val="center"/>
        <w:tblLayout w:type="fixed"/>
        <w:tblCellMar>
          <w:left w:w="43" w:type="dxa"/>
          <w:right w:w="43" w:type="dxa"/>
        </w:tblCellMar>
        <w:tblLook w:val="04A0" w:firstRow="1" w:lastRow="0" w:firstColumn="1" w:lastColumn="0" w:noHBand="0" w:noVBand="1"/>
      </w:tblPr>
      <w:tblGrid>
        <w:gridCol w:w="7285"/>
        <w:gridCol w:w="1170"/>
        <w:gridCol w:w="1080"/>
      </w:tblGrid>
      <w:tr w:rsidR="006C2CEE" w:rsidRPr="008C0E2F" w14:paraId="6EFF5F56" w14:textId="77777777" w:rsidTr="000F4C3A">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9535" w:type="dxa"/>
            <w:gridSpan w:val="3"/>
            <w:vAlign w:val="center"/>
          </w:tcPr>
          <w:p w14:paraId="1DBCCC89" w14:textId="39DE5A05" w:rsidR="006C2CEE" w:rsidRPr="008C0E2F" w:rsidRDefault="006C2CEE" w:rsidP="008C0E2F">
            <w:pPr>
              <w:spacing w:before="0" w:line="240" w:lineRule="auto"/>
              <w:ind w:firstLine="0"/>
            </w:pPr>
            <w:bookmarkStart w:id="370" w:name="_Toc406391853"/>
            <w:r w:rsidRPr="008C0E2F">
              <w:lastRenderedPageBreak/>
              <w:t xml:space="preserve">Checklist </w:t>
            </w:r>
            <w:r w:rsidR="008C0E2F">
              <w:t>I</w:t>
            </w:r>
            <w:r w:rsidRPr="008C0E2F">
              <w:t>: AES Filing Requirement Determination</w:t>
            </w:r>
            <w:bookmarkEnd w:id="370"/>
            <w:r w:rsidRPr="008C0E2F">
              <w:t xml:space="preserve"> </w:t>
            </w:r>
          </w:p>
        </w:tc>
      </w:tr>
      <w:tr w:rsidR="00BD6514" w:rsidRPr="008C0E2F" w14:paraId="13BE126E" w14:textId="77777777" w:rsidTr="000F4C3A">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9535" w:type="dxa"/>
            <w:gridSpan w:val="3"/>
            <w:vAlign w:val="center"/>
          </w:tcPr>
          <w:p w14:paraId="3F755802" w14:textId="486D3600" w:rsidR="00BD6514" w:rsidRPr="008C0E2F" w:rsidRDefault="00BD6514" w:rsidP="00080BC1">
            <w:pPr>
              <w:spacing w:before="0" w:line="240" w:lineRule="auto"/>
              <w:ind w:firstLine="0"/>
              <w:rPr>
                <w:rFonts w:cs="Arial"/>
                <w:i/>
              </w:rPr>
            </w:pPr>
            <w:r w:rsidRPr="008C0E2F">
              <w:rPr>
                <w:rFonts w:cs="Arial"/>
                <w:i/>
              </w:rPr>
              <w:t xml:space="preserve">If you mark </w:t>
            </w:r>
            <w:r w:rsidR="00080BC1">
              <w:rPr>
                <w:rFonts w:cs="Arial"/>
                <w:i/>
              </w:rPr>
              <w:t>“Y</w:t>
            </w:r>
            <w:r w:rsidRPr="008C0E2F">
              <w:rPr>
                <w:rFonts w:cs="Arial"/>
                <w:i/>
              </w:rPr>
              <w:t>es</w:t>
            </w:r>
            <w:r w:rsidR="00080BC1">
              <w:rPr>
                <w:rFonts w:cs="Arial"/>
                <w:i/>
              </w:rPr>
              <w:t>”</w:t>
            </w:r>
            <w:r w:rsidRPr="008C0E2F">
              <w:rPr>
                <w:rFonts w:cs="Arial"/>
                <w:i/>
              </w:rPr>
              <w:t xml:space="preserve"> to any of the below options, AES filing is required:</w:t>
            </w:r>
          </w:p>
        </w:tc>
      </w:tr>
      <w:tr w:rsidR="006C2CEE" w:rsidRPr="008C0E2F" w14:paraId="617F490F" w14:textId="77777777" w:rsidTr="00ED472B">
        <w:trPr>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5A565E48" w14:textId="1951E2A4" w:rsidR="006C2CEE" w:rsidRPr="008C0E2F" w:rsidRDefault="001938FE" w:rsidP="008C0E2F">
            <w:pPr>
              <w:spacing w:before="0" w:line="240" w:lineRule="auto"/>
              <w:ind w:firstLine="0"/>
              <w:rPr>
                <w:rFonts w:cs="Arial"/>
                <w:b w:val="0"/>
              </w:rPr>
            </w:pPr>
            <w:r w:rsidRPr="00ED472B">
              <w:rPr>
                <w:rFonts w:cs="Arial"/>
                <w:b w:val="0"/>
                <w:i/>
              </w:rPr>
              <w:t>EAR Requirements</w:t>
            </w:r>
            <w:r w:rsidR="00684415" w:rsidRPr="008C0E2F">
              <w:rPr>
                <w:rFonts w:cs="Arial"/>
                <w:b w:val="0"/>
              </w:rPr>
              <w:t xml:space="preserve"> </w:t>
            </w:r>
            <w:r w:rsidR="006C2CEE" w:rsidRPr="008C0E2F">
              <w:rPr>
                <w:rFonts w:cs="Arial"/>
                <w:b w:val="0"/>
              </w:rPr>
              <w:t>(</w:t>
            </w:r>
            <w:hyperlink r:id="rId171" w:history="1">
              <w:r w:rsidR="008D01FD" w:rsidRPr="008C0E2F">
                <w:rPr>
                  <w:rStyle w:val="Hyperlink"/>
                  <w:rFonts w:cs="Arial"/>
                  <w:b w:val="0"/>
                  <w:bCs w:val="0"/>
                </w:rPr>
                <w:t>15 CFR §758.1 (b)</w:t>
              </w:r>
            </w:hyperlink>
            <w:r w:rsidR="006C2CEE" w:rsidRPr="008C0E2F">
              <w:rPr>
                <w:rFonts w:cs="Arial"/>
                <w:b w:val="0"/>
              </w:rPr>
              <w:t>))</w:t>
            </w:r>
          </w:p>
          <w:p w14:paraId="68374EB1" w14:textId="13DD49F5" w:rsidR="008D01FD" w:rsidRPr="008C0E2F" w:rsidRDefault="008D01FD" w:rsidP="007729B2">
            <w:pPr>
              <w:pStyle w:val="ListParagraph"/>
              <w:numPr>
                <w:ilvl w:val="0"/>
                <w:numId w:val="51"/>
              </w:numPr>
              <w:spacing w:before="0" w:line="240" w:lineRule="auto"/>
              <w:rPr>
                <w:b w:val="0"/>
              </w:rPr>
            </w:pPr>
            <w:r w:rsidRPr="008C0E2F">
              <w:rPr>
                <w:b w:val="0"/>
              </w:rPr>
              <w:t xml:space="preserve">For all exports of items subject to the EAR that are destined to a country in </w:t>
            </w:r>
            <w:r w:rsidRPr="00470B05">
              <w:rPr>
                <w:b w:val="0"/>
                <w:bCs w:val="0"/>
              </w:rPr>
              <w:t>Country Group E:1 of Supplement No. 1 to Part 740 of the EAR</w:t>
            </w:r>
            <w:r w:rsidRPr="008C0E2F">
              <w:rPr>
                <w:b w:val="0"/>
              </w:rPr>
              <w:t xml:space="preserve"> regardless of value;</w:t>
            </w:r>
          </w:p>
          <w:p w14:paraId="0160D8A2" w14:textId="274B2A23" w:rsidR="008D01FD" w:rsidRPr="008C0E2F" w:rsidRDefault="008D01FD" w:rsidP="001938FE">
            <w:pPr>
              <w:pStyle w:val="ListParagraph"/>
              <w:spacing w:before="0" w:line="240" w:lineRule="auto"/>
              <w:ind w:left="1080" w:firstLine="0"/>
              <w:rPr>
                <w:rFonts w:ascii="Times New Roman" w:hAnsi="Times New Roman"/>
                <w:b w:val="0"/>
              </w:rPr>
            </w:pPr>
          </w:p>
        </w:tc>
        <w:tc>
          <w:tcPr>
            <w:tcW w:w="1170" w:type="dxa"/>
            <w:vAlign w:val="center"/>
          </w:tcPr>
          <w:p w14:paraId="7B637CD0" w14:textId="595346FF" w:rsidR="006C2CEE" w:rsidRPr="008C0E2F" w:rsidRDefault="00E044B0"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4451078"/>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6C2CEE" w:rsidRPr="008C0E2F">
              <w:rPr>
                <w:rFonts w:cs="Arial"/>
              </w:rPr>
              <w:t xml:space="preserve"> Yes </w:t>
            </w:r>
          </w:p>
        </w:tc>
        <w:tc>
          <w:tcPr>
            <w:tcW w:w="1080" w:type="dxa"/>
            <w:vAlign w:val="center"/>
          </w:tcPr>
          <w:p w14:paraId="32B84016" w14:textId="194BD1B2" w:rsidR="006C2CEE" w:rsidRPr="008C0E2F" w:rsidRDefault="00E044B0"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985745417"/>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1938FE" w:rsidRPr="008C0E2F" w14:paraId="6FA9ACC2" w14:textId="77777777" w:rsidTr="00ED472B">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7B556621" w14:textId="77777777" w:rsidR="001938FE" w:rsidRPr="008C0E2F" w:rsidRDefault="001938FE" w:rsidP="007729B2">
            <w:pPr>
              <w:pStyle w:val="ListParagraph"/>
              <w:numPr>
                <w:ilvl w:val="0"/>
                <w:numId w:val="51"/>
              </w:numPr>
              <w:spacing w:before="0" w:line="240" w:lineRule="auto"/>
              <w:rPr>
                <w:b w:val="0"/>
              </w:rPr>
            </w:pPr>
            <w:r w:rsidRPr="008C0E2F">
              <w:rPr>
                <w:b w:val="0"/>
              </w:rPr>
              <w:t>For all exports subject to the EAR that require submission of a license application, regardless of value or destination;</w:t>
            </w:r>
          </w:p>
          <w:p w14:paraId="55A5FB27" w14:textId="77777777" w:rsidR="001938FE" w:rsidRDefault="001938FE" w:rsidP="001938FE">
            <w:pPr>
              <w:spacing w:before="0" w:line="240" w:lineRule="auto"/>
              <w:ind w:firstLine="0"/>
              <w:rPr>
                <w:rFonts w:cs="Arial"/>
                <w:b w:val="0"/>
              </w:rPr>
            </w:pPr>
          </w:p>
        </w:tc>
        <w:tc>
          <w:tcPr>
            <w:tcW w:w="1170" w:type="dxa"/>
            <w:vAlign w:val="center"/>
          </w:tcPr>
          <w:p w14:paraId="5BA0E9B3" w14:textId="5DDBAE5F"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07043216"/>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1080" w:type="dxa"/>
            <w:vAlign w:val="center"/>
          </w:tcPr>
          <w:p w14:paraId="47324C66" w14:textId="13989112"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50532923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18A72970" w14:textId="77777777" w:rsidTr="00ED472B">
        <w:trPr>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7EEA7E1B" w14:textId="77777777" w:rsidR="001938FE" w:rsidRPr="008C0E2F" w:rsidRDefault="001938FE" w:rsidP="007729B2">
            <w:pPr>
              <w:pStyle w:val="ListParagraph"/>
              <w:numPr>
                <w:ilvl w:val="0"/>
                <w:numId w:val="51"/>
              </w:numPr>
              <w:spacing w:before="0" w:line="240" w:lineRule="auto"/>
              <w:rPr>
                <w:b w:val="0"/>
              </w:rPr>
            </w:pPr>
            <w:r w:rsidRPr="008C0E2F">
              <w:rPr>
                <w:b w:val="0"/>
              </w:rPr>
              <w:t>For all exports of 9x515 or “600 series” items enumerated or otherwise described in paragraphs .a through .x of a 9x515 or “600 series” ECCN regardless of value or destination, including exports to Canada;</w:t>
            </w:r>
          </w:p>
          <w:p w14:paraId="792BE757" w14:textId="77777777" w:rsidR="001938FE" w:rsidRDefault="001938FE" w:rsidP="001938FE">
            <w:pPr>
              <w:spacing w:before="0" w:line="240" w:lineRule="auto"/>
              <w:ind w:firstLine="0"/>
              <w:rPr>
                <w:rFonts w:cs="Arial"/>
                <w:b w:val="0"/>
              </w:rPr>
            </w:pPr>
          </w:p>
        </w:tc>
        <w:tc>
          <w:tcPr>
            <w:tcW w:w="1170" w:type="dxa"/>
            <w:vAlign w:val="center"/>
          </w:tcPr>
          <w:p w14:paraId="24570059" w14:textId="2040FE90"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301579311"/>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1080" w:type="dxa"/>
            <w:vAlign w:val="center"/>
          </w:tcPr>
          <w:p w14:paraId="38B52708" w14:textId="6605D656"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61094545"/>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3D479161" w14:textId="77777777" w:rsidTr="00ED472B">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3C0D52BC" w14:textId="77777777" w:rsidR="001938FE" w:rsidRPr="008C0E2F" w:rsidRDefault="001938FE" w:rsidP="007729B2">
            <w:pPr>
              <w:pStyle w:val="ListParagraph"/>
              <w:numPr>
                <w:ilvl w:val="0"/>
                <w:numId w:val="51"/>
              </w:numPr>
              <w:spacing w:before="0" w:line="240" w:lineRule="auto"/>
              <w:rPr>
                <w:b w:val="0"/>
              </w:rPr>
            </w:pPr>
            <w:r w:rsidRPr="008C0E2F">
              <w:rPr>
                <w:b w:val="0"/>
              </w:rPr>
              <w:t>For all exports under license exception Strategic Trade Authorization (STA);</w:t>
            </w:r>
          </w:p>
          <w:p w14:paraId="183EED91" w14:textId="77777777" w:rsidR="001938FE" w:rsidRDefault="001938FE" w:rsidP="001938FE">
            <w:pPr>
              <w:spacing w:before="0" w:line="240" w:lineRule="auto"/>
              <w:ind w:firstLine="0"/>
              <w:rPr>
                <w:rFonts w:cs="Arial"/>
                <w:b w:val="0"/>
              </w:rPr>
            </w:pPr>
          </w:p>
        </w:tc>
        <w:tc>
          <w:tcPr>
            <w:tcW w:w="1170" w:type="dxa"/>
            <w:vAlign w:val="center"/>
          </w:tcPr>
          <w:p w14:paraId="412C94F0" w14:textId="3C29E54F"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5561437"/>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1080" w:type="dxa"/>
            <w:vAlign w:val="center"/>
          </w:tcPr>
          <w:p w14:paraId="665A9D0B" w14:textId="50202B3C"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948961859"/>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3D6940D9" w14:textId="77777777" w:rsidTr="00ED472B">
        <w:trPr>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3A7AB946" w14:textId="158A3BAD" w:rsidR="001938FE" w:rsidRPr="008C0E2F" w:rsidRDefault="001938FE" w:rsidP="007729B2">
            <w:pPr>
              <w:pStyle w:val="ListParagraph"/>
              <w:numPr>
                <w:ilvl w:val="0"/>
                <w:numId w:val="51"/>
              </w:numPr>
              <w:spacing w:before="0" w:line="240" w:lineRule="auto"/>
              <w:rPr>
                <w:b w:val="0"/>
              </w:rPr>
            </w:pPr>
            <w:r w:rsidRPr="008C0E2F">
              <w:rPr>
                <w:b w:val="0"/>
              </w:rPr>
              <w:t xml:space="preserve">For all exports of commodities and mass market software subject to the EAR when the value of the commodities or mass market software classified under a single Schedule B Number (or </w:t>
            </w:r>
            <w:r w:rsidR="00FB7056">
              <w:rPr>
                <w:b w:val="0"/>
              </w:rPr>
              <w:t>Harmonized Tariff Schedule (HTS)</w:t>
            </w:r>
            <w:r w:rsidRPr="008C0E2F">
              <w:rPr>
                <w:b w:val="0"/>
              </w:rPr>
              <w:t xml:space="preserve">) is over $2,500, except as exempted by the Foreign Trade Regulations (FTR) in 15 CFR </w:t>
            </w:r>
            <w:r w:rsidR="00FB7056" w:rsidRPr="00FB7056">
              <w:rPr>
                <w:b w:val="0"/>
              </w:rPr>
              <w:t>§</w:t>
            </w:r>
            <w:r w:rsidRPr="008C0E2F">
              <w:rPr>
                <w:b w:val="0"/>
              </w:rPr>
              <w:t>30 and referenced in paragraph (c) of this section;</w:t>
            </w:r>
          </w:p>
          <w:p w14:paraId="59A740CF" w14:textId="77777777" w:rsidR="001938FE" w:rsidRDefault="001938FE" w:rsidP="001938FE">
            <w:pPr>
              <w:spacing w:before="0" w:line="240" w:lineRule="auto"/>
              <w:ind w:firstLine="0"/>
              <w:rPr>
                <w:rFonts w:cs="Arial"/>
                <w:b w:val="0"/>
              </w:rPr>
            </w:pPr>
          </w:p>
        </w:tc>
        <w:tc>
          <w:tcPr>
            <w:tcW w:w="1170" w:type="dxa"/>
            <w:vAlign w:val="center"/>
          </w:tcPr>
          <w:p w14:paraId="006E36F2" w14:textId="36EA8D82"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19385339"/>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1080" w:type="dxa"/>
            <w:vAlign w:val="center"/>
          </w:tcPr>
          <w:p w14:paraId="1F3E8B0D" w14:textId="1331E6D7"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7280577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00481CD7" w14:textId="77777777" w:rsidTr="00ED472B">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75E1DF6F" w14:textId="2F3DF305" w:rsidR="001938FE" w:rsidRPr="008C0E2F" w:rsidRDefault="001938FE" w:rsidP="007729B2">
            <w:pPr>
              <w:pStyle w:val="ListParagraph"/>
              <w:numPr>
                <w:ilvl w:val="0"/>
                <w:numId w:val="51"/>
              </w:numPr>
              <w:spacing w:before="0" w:line="240" w:lineRule="auto"/>
              <w:rPr>
                <w:b w:val="0"/>
              </w:rPr>
            </w:pPr>
            <w:r w:rsidRPr="008C0E2F">
              <w:rPr>
                <w:b w:val="0"/>
              </w:rPr>
              <w:t xml:space="preserve">For all exports of items subject to the EAR that will be transshipped through Canada to a third destination, where the export would require EEI or license if shipped directly to the final destination from the United States (see </w:t>
            </w:r>
            <w:r w:rsidRPr="00470B05">
              <w:rPr>
                <w:b w:val="0"/>
                <w:bCs w:val="0"/>
              </w:rPr>
              <w:t>15 CFR 30.36(b)(2)</w:t>
            </w:r>
            <w:r w:rsidRPr="008C0E2F">
              <w:rPr>
                <w:b w:val="0"/>
              </w:rPr>
              <w:t xml:space="preserve"> of the FTR); </w:t>
            </w:r>
          </w:p>
          <w:p w14:paraId="2A984D72" w14:textId="77777777" w:rsidR="001938FE" w:rsidRDefault="001938FE" w:rsidP="001938FE">
            <w:pPr>
              <w:spacing w:before="0" w:line="240" w:lineRule="auto"/>
              <w:ind w:firstLine="0"/>
              <w:rPr>
                <w:rFonts w:cs="Arial"/>
                <w:b w:val="0"/>
              </w:rPr>
            </w:pPr>
          </w:p>
        </w:tc>
        <w:tc>
          <w:tcPr>
            <w:tcW w:w="1170" w:type="dxa"/>
            <w:vAlign w:val="center"/>
          </w:tcPr>
          <w:p w14:paraId="2FDFD260" w14:textId="1236B1CF"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452389003"/>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1080" w:type="dxa"/>
            <w:vAlign w:val="center"/>
          </w:tcPr>
          <w:p w14:paraId="38967D0D" w14:textId="4781AC31"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8724076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5C250017" w14:textId="77777777" w:rsidTr="00ED472B">
        <w:trPr>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0987B96A" w14:textId="77777777" w:rsidR="001938FE" w:rsidRPr="008C0E2F" w:rsidRDefault="001938FE" w:rsidP="007729B2">
            <w:pPr>
              <w:pStyle w:val="ListParagraph"/>
              <w:numPr>
                <w:ilvl w:val="0"/>
                <w:numId w:val="51"/>
              </w:numPr>
              <w:spacing w:before="0" w:line="240" w:lineRule="auto"/>
              <w:rPr>
                <w:b w:val="0"/>
              </w:rPr>
            </w:pPr>
            <w:r w:rsidRPr="008C0E2F">
              <w:rPr>
                <w:b w:val="0"/>
              </w:rPr>
              <w:t>For all items exported under authorization Validated End-User (VEU); or</w:t>
            </w:r>
          </w:p>
          <w:p w14:paraId="12C84796" w14:textId="77777777" w:rsidR="001938FE" w:rsidRDefault="001938FE" w:rsidP="001938FE">
            <w:pPr>
              <w:spacing w:before="0" w:line="240" w:lineRule="auto"/>
              <w:ind w:firstLine="0"/>
              <w:rPr>
                <w:rFonts w:cs="Arial"/>
                <w:b w:val="0"/>
              </w:rPr>
            </w:pPr>
          </w:p>
        </w:tc>
        <w:tc>
          <w:tcPr>
            <w:tcW w:w="1170" w:type="dxa"/>
            <w:vAlign w:val="center"/>
          </w:tcPr>
          <w:p w14:paraId="286F12AC" w14:textId="1927D78D"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840956236"/>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1080" w:type="dxa"/>
            <w:vAlign w:val="center"/>
          </w:tcPr>
          <w:p w14:paraId="482C0768" w14:textId="4D865E52"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76328568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32267781" w14:textId="77777777" w:rsidTr="00ED472B">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48653679" w14:textId="0A2EF6E6" w:rsidR="001938FE" w:rsidRPr="008C0E2F" w:rsidRDefault="001938FE" w:rsidP="007729B2">
            <w:pPr>
              <w:pStyle w:val="ListParagraph"/>
              <w:numPr>
                <w:ilvl w:val="0"/>
                <w:numId w:val="51"/>
              </w:numPr>
              <w:spacing w:before="0" w:line="240" w:lineRule="auto"/>
              <w:rPr>
                <w:b w:val="0"/>
              </w:rPr>
            </w:pPr>
            <w:r w:rsidRPr="008C0E2F">
              <w:rPr>
                <w:b w:val="0"/>
              </w:rPr>
              <w:t xml:space="preserve">For all exports of tangible items subject to the EAR where parties to the transaction, as described in </w:t>
            </w:r>
            <w:r w:rsidRPr="00470B05">
              <w:rPr>
                <w:b w:val="0"/>
                <w:bCs w:val="0"/>
              </w:rPr>
              <w:t>§748.5(d)</w:t>
            </w:r>
            <w:r w:rsidRPr="008C0E2F">
              <w:rPr>
                <w:b w:val="0"/>
              </w:rPr>
              <w:t xml:space="preserve"> through (f) of the EAR, are listed on the Unverified List (</w:t>
            </w:r>
            <w:r w:rsidRPr="00470B05">
              <w:rPr>
                <w:b w:val="0"/>
                <w:bCs w:val="0"/>
              </w:rPr>
              <w:t>supplement 6 to part 744 of the EAR</w:t>
            </w:r>
            <w:r w:rsidRPr="008C0E2F">
              <w:rPr>
                <w:b w:val="0"/>
              </w:rPr>
              <w:t>), regardless of value or destination.</w:t>
            </w:r>
          </w:p>
          <w:p w14:paraId="7B51461E" w14:textId="77777777" w:rsidR="001938FE" w:rsidRPr="008C0E2F" w:rsidRDefault="001938FE" w:rsidP="001938FE">
            <w:pPr>
              <w:pStyle w:val="ListParagraph"/>
              <w:spacing w:before="0" w:line="240" w:lineRule="auto"/>
              <w:ind w:left="1080" w:firstLine="0"/>
            </w:pPr>
          </w:p>
        </w:tc>
        <w:tc>
          <w:tcPr>
            <w:tcW w:w="1170" w:type="dxa"/>
            <w:vAlign w:val="center"/>
          </w:tcPr>
          <w:p w14:paraId="77FBE993" w14:textId="6FBA7946"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558933757"/>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1080" w:type="dxa"/>
            <w:vAlign w:val="center"/>
          </w:tcPr>
          <w:p w14:paraId="163CB633" w14:textId="0EE12BC2"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4072698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2359AD8B" w14:textId="77777777" w:rsidTr="00ED472B">
        <w:trPr>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309FAADB" w14:textId="14E0BD55" w:rsidR="001938FE" w:rsidRPr="008C0E2F" w:rsidRDefault="001938FE" w:rsidP="007729B2">
            <w:pPr>
              <w:pStyle w:val="ListParagraph"/>
              <w:numPr>
                <w:ilvl w:val="0"/>
                <w:numId w:val="51"/>
              </w:numPr>
              <w:spacing w:before="0" w:line="240" w:lineRule="auto"/>
            </w:pPr>
            <w:r w:rsidRPr="008C0E2F">
              <w:rPr>
                <w:b w:val="0"/>
              </w:rPr>
              <w:t xml:space="preserve">For items that fall under ECCNs that list CC Column 1 and 3 and RS Column 2 (see </w:t>
            </w:r>
            <w:r w:rsidRPr="00470B05">
              <w:rPr>
                <w:b w:val="0"/>
                <w:bCs w:val="0"/>
              </w:rPr>
              <w:t>supplement no. 1 to part 738 of the EAR</w:t>
            </w:r>
            <w:r w:rsidRPr="008C0E2F">
              <w:rPr>
                <w:b w:val="0"/>
              </w:rPr>
              <w:t>) as reasons for control and such items are for export, regardless of value, to India.</w:t>
            </w:r>
          </w:p>
        </w:tc>
        <w:tc>
          <w:tcPr>
            <w:tcW w:w="1170" w:type="dxa"/>
            <w:vAlign w:val="center"/>
          </w:tcPr>
          <w:p w14:paraId="786A5EB5" w14:textId="03F544FE"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38765723"/>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1080" w:type="dxa"/>
            <w:vAlign w:val="center"/>
          </w:tcPr>
          <w:p w14:paraId="23C04D14" w14:textId="3F747D03"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79866523"/>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8D01FD" w:rsidRPr="008C0E2F" w14:paraId="2970DA76" w14:textId="77777777" w:rsidTr="000F4C3A">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9535" w:type="dxa"/>
            <w:gridSpan w:val="3"/>
            <w:vAlign w:val="center"/>
          </w:tcPr>
          <w:p w14:paraId="31EA6B49" w14:textId="6B206B42" w:rsidR="008D01FD" w:rsidRPr="008C0E2F" w:rsidRDefault="008D01FD" w:rsidP="008C0E2F">
            <w:pPr>
              <w:spacing w:before="0" w:line="240" w:lineRule="auto"/>
              <w:ind w:firstLine="0"/>
              <w:rPr>
                <w:rStyle w:val="Hyperlink"/>
                <w:rFonts w:cs="Arial"/>
                <w:i/>
              </w:rPr>
            </w:pPr>
            <w:r w:rsidRPr="000F4C3A">
              <w:rPr>
                <w:rFonts w:cs="Arial"/>
                <w:b w:val="0"/>
                <w:i/>
              </w:rPr>
              <w:t xml:space="preserve">For shipments under EAR exceptions, excluding EAR license exception BAG and TMP </w:t>
            </w:r>
            <w:hyperlink r:id="rId172" w:anchor="30_2" w:history="1">
              <w:r w:rsidRPr="008C0E2F">
                <w:rPr>
                  <w:rStyle w:val="Hyperlink"/>
                  <w:rFonts w:cs="Arial"/>
                  <w:b w:val="0"/>
                  <w:i/>
                </w:rPr>
                <w:t>(FTR §30.2(a)(iv) (B-G))</w:t>
              </w:r>
            </w:hyperlink>
            <w:r w:rsidR="00E22923" w:rsidRPr="00080BC1">
              <w:t>:</w:t>
            </w:r>
          </w:p>
          <w:p w14:paraId="7C642874" w14:textId="77777777" w:rsidR="008D01FD" w:rsidRPr="008C0E2F" w:rsidRDefault="008D01FD" w:rsidP="008C0E2F">
            <w:pPr>
              <w:spacing w:before="0" w:line="240" w:lineRule="auto"/>
              <w:ind w:left="360" w:firstLine="0"/>
              <w:rPr>
                <w:rFonts w:cs="Arial"/>
              </w:rPr>
            </w:pPr>
          </w:p>
        </w:tc>
      </w:tr>
      <w:tr w:rsidR="000F4C3A" w:rsidRPr="008C0E2F" w14:paraId="097CA905" w14:textId="77777777" w:rsidTr="00ED472B">
        <w:trPr>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76F8F67D" w14:textId="768B81FF" w:rsidR="000F4C3A" w:rsidRPr="008C0E2F" w:rsidRDefault="000F4C3A" w:rsidP="00470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Pr>
                <w:rFonts w:cs="Courier New"/>
                <w:b w:val="0"/>
              </w:rPr>
              <w:t xml:space="preserve">(B) </w:t>
            </w:r>
            <w:r w:rsidRPr="008C0E2F">
              <w:rPr>
                <w:rFonts w:cs="Courier New"/>
                <w:b w:val="0"/>
              </w:rPr>
              <w:t xml:space="preserve">Requiring a </w:t>
            </w:r>
            <w:r w:rsidR="00470B05">
              <w:rPr>
                <w:rFonts w:cs="Courier New"/>
                <w:b w:val="0"/>
              </w:rPr>
              <w:t>DOS</w:t>
            </w:r>
            <w:r w:rsidRPr="008C0E2F">
              <w:rPr>
                <w:rFonts w:cs="Courier New"/>
                <w:b w:val="0"/>
              </w:rPr>
              <w:t>, DDTC license under the</w:t>
            </w:r>
            <w:r w:rsidR="00470B05">
              <w:rPr>
                <w:rFonts w:cs="Courier New"/>
                <w:b w:val="0"/>
              </w:rPr>
              <w:t xml:space="preserve"> ITAR</w:t>
            </w:r>
          </w:p>
          <w:p w14:paraId="00E589B5" w14:textId="77777777" w:rsidR="000F4C3A" w:rsidRPr="008C0E2F"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1170" w:type="dxa"/>
            <w:vAlign w:val="center"/>
          </w:tcPr>
          <w:p w14:paraId="00E0A0ED" w14:textId="0B6CADA4" w:rsidR="000F4C3A" w:rsidRDefault="00E044B0"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854644243"/>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1080" w:type="dxa"/>
            <w:vAlign w:val="center"/>
          </w:tcPr>
          <w:p w14:paraId="448A521B" w14:textId="634E2A51" w:rsidR="000F4C3A" w:rsidRDefault="00E044B0"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2755114"/>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5A668B93" w14:textId="77777777" w:rsidTr="00ED472B">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4C869779" w14:textId="6A0EEA07" w:rsidR="000F4C3A" w:rsidRPr="008C0E2F"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8C0E2F">
              <w:rPr>
                <w:rFonts w:cs="Courier New"/>
                <w:b w:val="0"/>
              </w:rPr>
              <w:t>(C) Subject to the ITAR, but exempt from license requirements.</w:t>
            </w:r>
          </w:p>
        </w:tc>
        <w:tc>
          <w:tcPr>
            <w:tcW w:w="1170" w:type="dxa"/>
            <w:vAlign w:val="center"/>
          </w:tcPr>
          <w:p w14:paraId="626DD0F3" w14:textId="7F04A6E0"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9859257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1080" w:type="dxa"/>
            <w:vAlign w:val="center"/>
          </w:tcPr>
          <w:p w14:paraId="29F5EBDF" w14:textId="7082CE7E"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0521368"/>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58AEC55D" w14:textId="77777777" w:rsidTr="00ED472B">
        <w:trPr>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7A82B6C0" w14:textId="2AF0C26B" w:rsidR="000F4C3A" w:rsidRPr="008C0E2F"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Pr>
                <w:rFonts w:cs="Courier New"/>
                <w:b w:val="0"/>
              </w:rPr>
              <w:lastRenderedPageBreak/>
              <w:t>(</w:t>
            </w:r>
            <w:r w:rsidRPr="008C0E2F">
              <w:rPr>
                <w:rFonts w:cs="Courier New"/>
                <w:b w:val="0"/>
              </w:rPr>
              <w:t>D) Requiring a Department of Justice, Drug Enforcement Administration (DEA) export permit (</w:t>
            </w:r>
            <w:r w:rsidRPr="00470B05">
              <w:rPr>
                <w:rFonts w:cs="Courier New"/>
                <w:b w:val="0"/>
                <w:bCs w:val="0"/>
              </w:rPr>
              <w:t>21 CFR 1312</w:t>
            </w:r>
            <w:r w:rsidRPr="008C0E2F">
              <w:rPr>
                <w:rFonts w:cs="Courier New"/>
                <w:b w:val="0"/>
              </w:rPr>
              <w:t>).</w:t>
            </w:r>
          </w:p>
          <w:p w14:paraId="09BE7233" w14:textId="77777777" w:rsidR="000F4C3A" w:rsidRPr="008C0E2F"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1170" w:type="dxa"/>
            <w:vAlign w:val="center"/>
          </w:tcPr>
          <w:p w14:paraId="6A2FC85F" w14:textId="1537EB2E" w:rsidR="000F4C3A" w:rsidRDefault="00E044B0"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12011368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1080" w:type="dxa"/>
            <w:vAlign w:val="center"/>
          </w:tcPr>
          <w:p w14:paraId="4626C70B" w14:textId="1D45FF5B" w:rsidR="000F4C3A" w:rsidRDefault="00E044B0"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345179451"/>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7867C930" w14:textId="77777777" w:rsidTr="00ED472B">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50C4B92E" w14:textId="6F0AAB1A" w:rsidR="000F4C3A" w:rsidRPr="008C0E2F"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C0E2F">
              <w:rPr>
                <w:rFonts w:cs="Courier New"/>
                <w:b w:val="0"/>
              </w:rPr>
              <w:t xml:space="preserve">(E) Destined for a country listed in </w:t>
            </w:r>
            <w:r w:rsidRPr="00470B05">
              <w:rPr>
                <w:rFonts w:cs="Courier New"/>
                <w:b w:val="0"/>
                <w:bCs w:val="0"/>
              </w:rPr>
              <w:t>Country Group E:1 as set forth in Supplement 1 to 15 CFR 740</w:t>
            </w:r>
            <w:r w:rsidRPr="008C0E2F">
              <w:rPr>
                <w:rFonts w:cs="Courier New"/>
                <w:b w:val="0"/>
              </w:rPr>
              <w:t>.</w:t>
            </w:r>
          </w:p>
          <w:p w14:paraId="641304FE" w14:textId="77777777" w:rsidR="000F4C3A" w:rsidRPr="008C0E2F"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1170" w:type="dxa"/>
            <w:vAlign w:val="center"/>
          </w:tcPr>
          <w:p w14:paraId="48B35DBD" w14:textId="659F08D6"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58367201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1080" w:type="dxa"/>
            <w:vAlign w:val="center"/>
          </w:tcPr>
          <w:p w14:paraId="241FF0DB" w14:textId="2122D83B"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5952795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11FED2C8" w14:textId="77777777" w:rsidTr="00ED472B">
        <w:trPr>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03DCDA97" w14:textId="7E6034E0" w:rsidR="000F4C3A" w:rsidRPr="008C0E2F"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C0E2F">
              <w:rPr>
                <w:rFonts w:cs="Courier New"/>
                <w:b w:val="0"/>
              </w:rPr>
              <w:t>(F) Requiring an export license issued by any other federal Government agency.</w:t>
            </w:r>
          </w:p>
          <w:p w14:paraId="42F40262" w14:textId="77777777" w:rsidR="000F4C3A" w:rsidRPr="008C0E2F"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1170" w:type="dxa"/>
            <w:vAlign w:val="center"/>
          </w:tcPr>
          <w:p w14:paraId="260C5474" w14:textId="5D7B80FF" w:rsidR="000F4C3A" w:rsidRDefault="00E044B0"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08051985"/>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1080" w:type="dxa"/>
            <w:vAlign w:val="center"/>
          </w:tcPr>
          <w:p w14:paraId="42109A5E" w14:textId="6610A0F5" w:rsidR="000F4C3A" w:rsidRDefault="00E044B0"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21880600"/>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5E581B91" w14:textId="77777777" w:rsidTr="00ED472B">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7E41102E" w14:textId="54FC4DBA" w:rsidR="000F4C3A" w:rsidRPr="00FB7056"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C0E2F">
              <w:rPr>
                <w:rFonts w:cs="Courier New"/>
                <w:b w:val="0"/>
              </w:rPr>
              <w:t>(G) Classified as rough diamonds under 6-digit H</w:t>
            </w:r>
            <w:r w:rsidR="00FE5A3D">
              <w:rPr>
                <w:rFonts w:cs="Courier New"/>
                <w:b w:val="0"/>
              </w:rPr>
              <w:t xml:space="preserve">armonized </w:t>
            </w:r>
            <w:r w:rsidRPr="008C0E2F">
              <w:rPr>
                <w:rFonts w:cs="Courier New"/>
                <w:b w:val="0"/>
              </w:rPr>
              <w:t>S</w:t>
            </w:r>
            <w:r w:rsidR="00FE5A3D">
              <w:rPr>
                <w:rFonts w:cs="Courier New"/>
                <w:b w:val="0"/>
              </w:rPr>
              <w:t>ystem (HS)</w:t>
            </w:r>
            <w:r w:rsidRPr="008C0E2F">
              <w:rPr>
                <w:rFonts w:cs="Courier New"/>
                <w:b w:val="0"/>
              </w:rPr>
              <w:t xml:space="preserve"> subheadings 7102.10, 7102.21, and 7102.31</w:t>
            </w:r>
          </w:p>
        </w:tc>
        <w:tc>
          <w:tcPr>
            <w:tcW w:w="1170" w:type="dxa"/>
            <w:vAlign w:val="center"/>
          </w:tcPr>
          <w:p w14:paraId="2116A242" w14:textId="0FDEBA0C"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112653867"/>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1080" w:type="dxa"/>
            <w:vAlign w:val="center"/>
          </w:tcPr>
          <w:p w14:paraId="7C5B8707" w14:textId="6E940ED6"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2333488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2C3017EC" w14:textId="77777777" w:rsidTr="00ED472B">
        <w:trPr>
          <w:trHeight w:val="62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4FBDB503" w14:textId="6FD294B6" w:rsidR="006C2CEE" w:rsidRPr="008C0E2F" w:rsidRDefault="00684415" w:rsidP="008C0E2F">
            <w:pPr>
              <w:spacing w:before="0" w:line="240" w:lineRule="auto"/>
              <w:ind w:firstLine="0"/>
              <w:rPr>
                <w:rFonts w:cs="Arial"/>
                <w:b w:val="0"/>
              </w:rPr>
            </w:pPr>
            <w:r w:rsidRPr="008C0E2F">
              <w:rPr>
                <w:rFonts w:cs="Arial"/>
                <w:b w:val="0"/>
              </w:rPr>
              <w:t>If value is greater than $2500</w:t>
            </w:r>
            <w:r w:rsidR="001938FE">
              <w:rPr>
                <w:rFonts w:cs="Arial"/>
                <w:b w:val="0"/>
              </w:rPr>
              <w:t xml:space="preserve"> per Schedule B</w:t>
            </w:r>
            <w:r w:rsidRPr="008C0E2F">
              <w:rPr>
                <w:rFonts w:cs="Arial"/>
                <w:b w:val="0"/>
              </w:rPr>
              <w:t xml:space="preserve">, licensable or non-licensable </w:t>
            </w:r>
            <w:hyperlink r:id="rId173" w:anchor="30_37" w:history="1">
              <w:r w:rsidR="001938FE">
                <w:rPr>
                  <w:rStyle w:val="Hyperlink"/>
                  <w:rFonts w:cs="Arial"/>
                  <w:b w:val="0"/>
                </w:rPr>
                <w:t>(FTR §30.37(a))</w:t>
              </w:r>
            </w:hyperlink>
          </w:p>
        </w:tc>
        <w:tc>
          <w:tcPr>
            <w:tcW w:w="1170" w:type="dxa"/>
            <w:vAlign w:val="center"/>
          </w:tcPr>
          <w:p w14:paraId="3BD61EF0" w14:textId="4E0249AA" w:rsidR="006C2CEE" w:rsidRPr="008C0E2F" w:rsidRDefault="00E044B0"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62247983"/>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Yes</w:t>
            </w:r>
          </w:p>
        </w:tc>
        <w:tc>
          <w:tcPr>
            <w:tcW w:w="1080" w:type="dxa"/>
            <w:vAlign w:val="center"/>
          </w:tcPr>
          <w:p w14:paraId="206DB7C7" w14:textId="7110C40B" w:rsidR="006C2CEE" w:rsidRPr="008C0E2F" w:rsidRDefault="00E044B0"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31193812"/>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0F4C3A" w:rsidRPr="008C0E2F" w14:paraId="7718279F" w14:textId="77777777" w:rsidTr="00ED472B">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4C128F47" w14:textId="77777777" w:rsidR="006C2CEE" w:rsidRPr="008C0E2F" w:rsidRDefault="006C2CEE" w:rsidP="008C0E2F">
            <w:pPr>
              <w:spacing w:before="0" w:line="240" w:lineRule="auto"/>
              <w:ind w:firstLine="0"/>
              <w:rPr>
                <w:rFonts w:cs="Arial"/>
                <w:b w:val="0"/>
              </w:rPr>
            </w:pPr>
            <w:r w:rsidRPr="008C0E2F">
              <w:rPr>
                <w:rFonts w:cs="Arial"/>
                <w:b w:val="0"/>
              </w:rPr>
              <w:t xml:space="preserve">Shipment to Puerto Rico or to U.S. Virgin Islands </w:t>
            </w:r>
            <w:hyperlink r:id="rId174" w:anchor="30_2" w:history="1">
              <w:r w:rsidRPr="008C0E2F">
                <w:rPr>
                  <w:rStyle w:val="Hyperlink"/>
                  <w:rFonts w:cs="Arial"/>
                  <w:b w:val="0"/>
                </w:rPr>
                <w:t>(FTR §30.2)</w:t>
              </w:r>
            </w:hyperlink>
          </w:p>
        </w:tc>
        <w:tc>
          <w:tcPr>
            <w:tcW w:w="1170" w:type="dxa"/>
            <w:vAlign w:val="center"/>
          </w:tcPr>
          <w:p w14:paraId="7F0F68C3" w14:textId="248095CF" w:rsidR="006C2CEE" w:rsidRPr="008C0E2F" w:rsidRDefault="00E044B0" w:rsidP="008C0E2F">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89060922"/>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Yes</w:t>
            </w:r>
          </w:p>
        </w:tc>
        <w:tc>
          <w:tcPr>
            <w:tcW w:w="1080" w:type="dxa"/>
            <w:vAlign w:val="center"/>
          </w:tcPr>
          <w:p w14:paraId="0D32F61B" w14:textId="3EC303AE" w:rsidR="006C2CEE" w:rsidRPr="008C0E2F" w:rsidRDefault="00E044B0" w:rsidP="008C0E2F">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680861288"/>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BD6514" w:rsidRPr="008C0E2F" w14:paraId="1ED267B1" w14:textId="77777777" w:rsidTr="000F4C3A">
        <w:trPr>
          <w:trHeight w:val="593"/>
          <w:jc w:val="center"/>
        </w:trPr>
        <w:tc>
          <w:tcPr>
            <w:cnfStyle w:val="001000000000" w:firstRow="0" w:lastRow="0" w:firstColumn="1" w:lastColumn="0" w:oddVBand="0" w:evenVBand="0" w:oddHBand="0" w:evenHBand="0" w:firstRowFirstColumn="0" w:firstRowLastColumn="0" w:lastRowFirstColumn="0" w:lastRowLastColumn="0"/>
            <w:tcW w:w="9535" w:type="dxa"/>
            <w:gridSpan w:val="3"/>
            <w:vAlign w:val="center"/>
          </w:tcPr>
          <w:p w14:paraId="16037CAB" w14:textId="11185A41" w:rsidR="00BD6514" w:rsidRPr="008C0E2F" w:rsidRDefault="00E22923" w:rsidP="008C0E2F">
            <w:pPr>
              <w:spacing w:before="0" w:line="240" w:lineRule="auto"/>
              <w:ind w:firstLine="0"/>
              <w:jc w:val="center"/>
              <w:rPr>
                <w:rFonts w:cs="Arial"/>
                <w:i/>
              </w:rPr>
            </w:pPr>
            <w:r w:rsidRPr="008C0E2F">
              <w:rPr>
                <w:rFonts w:cs="Arial"/>
                <w:i/>
              </w:rPr>
              <w:t>See below for examples of situations when AES filing is probably not required; this not an exhaustive list and Customs reserves the right to require AES filing for items that don’t normally require AES filing</w:t>
            </w:r>
            <w:r w:rsidR="00BD6514" w:rsidRPr="008C0E2F">
              <w:rPr>
                <w:rFonts w:cs="Arial"/>
                <w:i/>
              </w:rPr>
              <w:t>:</w:t>
            </w:r>
          </w:p>
        </w:tc>
      </w:tr>
      <w:tr w:rsidR="000F4C3A" w:rsidRPr="008C0E2F" w14:paraId="3A92B305" w14:textId="77777777" w:rsidTr="00ED472B">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49B2457D" w14:textId="69B6F6FE" w:rsidR="000F4C3A" w:rsidRPr="000F4C3A" w:rsidRDefault="000F4C3A" w:rsidP="000F4C3A">
            <w:pPr>
              <w:spacing w:before="0" w:line="240" w:lineRule="auto"/>
              <w:ind w:firstLine="0"/>
              <w:rPr>
                <w:rFonts w:cs="Arial"/>
                <w:b w:val="0"/>
              </w:rPr>
            </w:pPr>
            <w:r w:rsidRPr="000F4C3A">
              <w:rPr>
                <w:rFonts w:cs="Arial"/>
                <w:b w:val="0"/>
              </w:rPr>
              <w:t xml:space="preserve">Miscellaneous Exemptions (See </w:t>
            </w:r>
            <w:hyperlink r:id="rId175" w:anchor="30_37" w:history="1">
              <w:r w:rsidRPr="00BA7892">
                <w:rPr>
                  <w:rStyle w:val="Hyperlink"/>
                  <w:rFonts w:cs="Arial"/>
                  <w:b w:val="0"/>
                  <w:bCs w:val="0"/>
                </w:rPr>
                <w:t>FTR 30.37</w:t>
              </w:r>
            </w:hyperlink>
            <w:r w:rsidRPr="000F4C3A">
              <w:rPr>
                <w:rFonts w:cs="Arial"/>
                <w:b w:val="0"/>
              </w:rPr>
              <w:t>)</w:t>
            </w:r>
          </w:p>
        </w:tc>
        <w:tc>
          <w:tcPr>
            <w:tcW w:w="1170" w:type="dxa"/>
            <w:vAlign w:val="center"/>
          </w:tcPr>
          <w:p w14:paraId="5720A6F6" w14:textId="33E5D87E"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107178075"/>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1080" w:type="dxa"/>
            <w:vAlign w:val="center"/>
          </w:tcPr>
          <w:p w14:paraId="1AB205BC" w14:textId="13AF253B"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0430111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1CA15D35" w14:textId="77777777" w:rsidTr="00ED472B">
        <w:trPr>
          <w:trHeight w:val="71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3FA2753B" w14:textId="77777777" w:rsidR="000F4C3A" w:rsidRPr="000F4C3A" w:rsidRDefault="000F4C3A" w:rsidP="000F4C3A">
            <w:pPr>
              <w:spacing w:before="0" w:line="240" w:lineRule="auto"/>
              <w:ind w:firstLine="0"/>
              <w:rPr>
                <w:rFonts w:cs="Arial"/>
                <w:b w:val="0"/>
              </w:rPr>
            </w:pPr>
            <w:r w:rsidRPr="000F4C3A">
              <w:rPr>
                <w:rFonts w:cs="Arial"/>
                <w:b w:val="0"/>
              </w:rPr>
              <w:t xml:space="preserve">Special exemptions for shipments to the U.S. Armed </w:t>
            </w:r>
          </w:p>
          <w:p w14:paraId="4609DB95" w14:textId="41552699" w:rsidR="000F4C3A" w:rsidRPr="000F4C3A" w:rsidRDefault="000F4C3A" w:rsidP="000F4C3A">
            <w:pPr>
              <w:spacing w:before="0" w:line="240" w:lineRule="auto"/>
              <w:ind w:firstLine="0"/>
              <w:rPr>
                <w:rFonts w:cs="Arial"/>
                <w:b w:val="0"/>
              </w:rPr>
            </w:pPr>
            <w:r w:rsidRPr="000F4C3A">
              <w:rPr>
                <w:rFonts w:cs="Arial"/>
                <w:b w:val="0"/>
              </w:rPr>
              <w:t xml:space="preserve">Services (See </w:t>
            </w:r>
            <w:hyperlink r:id="rId176" w:anchor="30_39" w:history="1">
              <w:r w:rsidRPr="00BA7892">
                <w:rPr>
                  <w:rStyle w:val="Hyperlink"/>
                  <w:rFonts w:cs="Arial"/>
                  <w:b w:val="0"/>
                  <w:bCs w:val="0"/>
                </w:rPr>
                <w:t>FTR 30.39</w:t>
              </w:r>
            </w:hyperlink>
            <w:r w:rsidRPr="000F4C3A">
              <w:rPr>
                <w:rFonts w:cs="Arial"/>
                <w:b w:val="0"/>
              </w:rPr>
              <w:t>)</w:t>
            </w:r>
          </w:p>
        </w:tc>
        <w:tc>
          <w:tcPr>
            <w:tcW w:w="1170" w:type="dxa"/>
            <w:vAlign w:val="center"/>
          </w:tcPr>
          <w:p w14:paraId="0339BA80" w14:textId="68904F63" w:rsidR="000F4C3A" w:rsidRDefault="00E044B0"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7298690"/>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1080" w:type="dxa"/>
            <w:vAlign w:val="center"/>
          </w:tcPr>
          <w:p w14:paraId="58B46C08" w14:textId="034272FE" w:rsidR="000F4C3A" w:rsidRDefault="00E044B0"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02673247"/>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67DD51F5" w14:textId="77777777" w:rsidTr="00ED472B">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5E1902FC" w14:textId="77777777" w:rsidR="000F4C3A" w:rsidRPr="000F4C3A" w:rsidRDefault="000F4C3A" w:rsidP="000F4C3A">
            <w:pPr>
              <w:spacing w:before="0" w:line="240" w:lineRule="auto"/>
              <w:ind w:firstLine="0"/>
              <w:rPr>
                <w:rFonts w:cs="Arial"/>
                <w:b w:val="0"/>
              </w:rPr>
            </w:pPr>
            <w:r w:rsidRPr="000F4C3A">
              <w:rPr>
                <w:rFonts w:cs="Arial"/>
                <w:b w:val="0"/>
              </w:rPr>
              <w:t xml:space="preserve">Special exemptions for certain shipments to U.S. </w:t>
            </w:r>
          </w:p>
          <w:p w14:paraId="5D69FE95" w14:textId="058D2EF4" w:rsidR="000F4C3A" w:rsidRPr="008C0E2F" w:rsidRDefault="000F4C3A" w:rsidP="000F4C3A">
            <w:pPr>
              <w:spacing w:before="0" w:line="240" w:lineRule="auto"/>
              <w:ind w:firstLine="0"/>
              <w:rPr>
                <w:rFonts w:cs="Arial"/>
              </w:rPr>
            </w:pPr>
            <w:r w:rsidRPr="000F4C3A">
              <w:rPr>
                <w:rFonts w:cs="Arial"/>
                <w:b w:val="0"/>
              </w:rPr>
              <w:t xml:space="preserve">government agencies and employees (See </w:t>
            </w:r>
            <w:hyperlink r:id="rId177" w:anchor="30_40" w:history="1">
              <w:r w:rsidRPr="00BA7892">
                <w:rPr>
                  <w:rStyle w:val="Hyperlink"/>
                  <w:rFonts w:cs="Arial"/>
                  <w:b w:val="0"/>
                  <w:bCs w:val="0"/>
                </w:rPr>
                <w:t>FTR 30.40</w:t>
              </w:r>
            </w:hyperlink>
            <w:r w:rsidRPr="000F4C3A">
              <w:rPr>
                <w:rFonts w:cs="Arial"/>
                <w:b w:val="0"/>
              </w:rPr>
              <w:t>)</w:t>
            </w:r>
            <w:r>
              <w:rPr>
                <w:rFonts w:cs="Arial"/>
              </w:rPr>
              <w:t xml:space="preserve"> </w:t>
            </w:r>
          </w:p>
        </w:tc>
        <w:tc>
          <w:tcPr>
            <w:tcW w:w="1170" w:type="dxa"/>
            <w:vAlign w:val="center"/>
          </w:tcPr>
          <w:p w14:paraId="4658837A" w14:textId="42E3D95E"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32798815"/>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1080" w:type="dxa"/>
            <w:vAlign w:val="center"/>
          </w:tcPr>
          <w:p w14:paraId="4CB8C7FF" w14:textId="3A16D40C"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60276765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514CEE5B" w14:textId="77777777" w:rsidTr="00ED472B">
        <w:trPr>
          <w:trHeight w:val="629"/>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54E32B1D" w14:textId="42B3AC65" w:rsidR="001938FE" w:rsidRPr="008C0E2F" w:rsidRDefault="001938FE" w:rsidP="001938FE">
            <w:pPr>
              <w:spacing w:before="0" w:line="240" w:lineRule="auto"/>
              <w:ind w:firstLine="0"/>
              <w:rPr>
                <w:rFonts w:cs="Arial"/>
                <w:b w:val="0"/>
              </w:rPr>
            </w:pPr>
            <w:r w:rsidRPr="008C0E2F">
              <w:rPr>
                <w:rFonts w:cs="Arial"/>
                <w:b w:val="0"/>
              </w:rPr>
              <w:t xml:space="preserve">Below $2500 per Schedule B, if not subject </w:t>
            </w:r>
            <w:r>
              <w:rPr>
                <w:rFonts w:cs="Arial"/>
                <w:b w:val="0"/>
              </w:rPr>
              <w:t>to an ITAR / EAR export license</w:t>
            </w:r>
          </w:p>
        </w:tc>
        <w:tc>
          <w:tcPr>
            <w:tcW w:w="1170" w:type="dxa"/>
            <w:vAlign w:val="center"/>
          </w:tcPr>
          <w:p w14:paraId="29F9CC81" w14:textId="35A038DE" w:rsidR="001938FE" w:rsidRPr="008C0E2F"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971449479"/>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w:t>
            </w:r>
          </w:p>
        </w:tc>
        <w:tc>
          <w:tcPr>
            <w:tcW w:w="1080" w:type="dxa"/>
            <w:vAlign w:val="center"/>
          </w:tcPr>
          <w:p w14:paraId="6F2749F3" w14:textId="06ED9226" w:rsidR="001938FE" w:rsidRPr="008C0E2F"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6494032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193FDCB3" w14:textId="77777777" w:rsidTr="00ED472B">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476470EF" w14:textId="0602BBE6" w:rsidR="000F4C3A" w:rsidRPr="008C0E2F" w:rsidRDefault="000F4C3A" w:rsidP="000F4C3A">
            <w:pPr>
              <w:spacing w:before="0" w:line="240" w:lineRule="auto"/>
              <w:ind w:firstLine="0"/>
              <w:rPr>
                <w:rFonts w:cs="Arial"/>
              </w:rPr>
            </w:pPr>
            <w:r w:rsidRPr="008C0E2F">
              <w:rPr>
                <w:rFonts w:cs="Arial"/>
                <w:b w:val="0"/>
              </w:rPr>
              <w:t xml:space="preserve">Export of technical data and defense service under the ITAR DSP-5 license, Technical Assistance Agreement or TAA exemption, but must report electronically directly to DDTC in accordance with </w:t>
            </w:r>
            <w:hyperlink r:id="rId178" w:anchor="se22.1.123_122" w:history="1">
              <w:r w:rsidRPr="008C0E2F">
                <w:rPr>
                  <w:rStyle w:val="Hyperlink"/>
                  <w:rFonts w:cs="Arial"/>
                  <w:b w:val="0"/>
                  <w:bCs w:val="0"/>
                </w:rPr>
                <w:t>22 CFR §123.22(b)(3)(iii)</w:t>
              </w:r>
            </w:hyperlink>
            <w:r w:rsidRPr="008C0E2F">
              <w:rPr>
                <w:rFonts w:cs="Arial"/>
                <w:b w:val="0"/>
              </w:rPr>
              <w:t>.</w:t>
            </w:r>
          </w:p>
        </w:tc>
        <w:tc>
          <w:tcPr>
            <w:tcW w:w="1170" w:type="dxa"/>
            <w:vAlign w:val="center"/>
          </w:tcPr>
          <w:p w14:paraId="734D6C58" w14:textId="31EF256C"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06455143"/>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1080" w:type="dxa"/>
            <w:vAlign w:val="center"/>
          </w:tcPr>
          <w:p w14:paraId="7C425EE8" w14:textId="3E7B62EC" w:rsidR="000F4C3A" w:rsidRDefault="00E044B0"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35198626"/>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6EA2B421" w14:textId="77777777" w:rsidTr="00ED472B">
        <w:trPr>
          <w:trHeight w:val="629"/>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011DEB8C" w14:textId="06DE1CE3" w:rsidR="000F4C3A" w:rsidRPr="008C0E2F" w:rsidRDefault="000F4C3A" w:rsidP="00470B05">
            <w:pPr>
              <w:spacing w:before="0" w:line="240" w:lineRule="auto"/>
              <w:ind w:firstLine="0"/>
              <w:rPr>
                <w:rFonts w:cs="Arial"/>
              </w:rPr>
            </w:pPr>
            <w:r w:rsidRPr="008C0E2F">
              <w:rPr>
                <w:rFonts w:cs="Arial"/>
                <w:b w:val="0"/>
              </w:rPr>
              <w:t xml:space="preserve">Shipping to Canada, if not subject to an ITAR / EAR export license or is EAR / ITAR controlled but exempt from licensing, excluding all 500 and 600 series items in the </w:t>
            </w:r>
            <w:r w:rsidR="00470B05">
              <w:rPr>
                <w:rFonts w:cs="Arial"/>
                <w:b w:val="0"/>
              </w:rPr>
              <w:t>CCL</w:t>
            </w:r>
            <w:r w:rsidRPr="008C0E2F">
              <w:rPr>
                <w:rFonts w:cs="Arial"/>
                <w:b w:val="0"/>
              </w:rPr>
              <w:t xml:space="preserve"> </w:t>
            </w:r>
            <w:hyperlink r:id="rId179" w:anchor="30_2" w:history="1">
              <w:r w:rsidRPr="008C0E2F">
                <w:rPr>
                  <w:rStyle w:val="Hyperlink"/>
                  <w:rFonts w:cs="Arial"/>
                  <w:b w:val="0"/>
                </w:rPr>
                <w:t>(FTR §30.36)</w:t>
              </w:r>
            </w:hyperlink>
            <w:r w:rsidRPr="008C0E2F">
              <w:rPr>
                <w:rFonts w:cs="Arial"/>
                <w:b w:val="0"/>
              </w:rPr>
              <w:t>.</w:t>
            </w:r>
          </w:p>
        </w:tc>
        <w:tc>
          <w:tcPr>
            <w:tcW w:w="1170" w:type="dxa"/>
            <w:vAlign w:val="center"/>
          </w:tcPr>
          <w:p w14:paraId="73E21A38" w14:textId="66169C93" w:rsidR="000F4C3A" w:rsidRDefault="00E044B0"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2086109518"/>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1080" w:type="dxa"/>
            <w:vAlign w:val="center"/>
          </w:tcPr>
          <w:p w14:paraId="4414D7AC" w14:textId="0C81A752" w:rsidR="000F4C3A" w:rsidRDefault="00E044B0"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87871731"/>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1938FE" w:rsidRPr="008C0E2F" w14:paraId="06DA0ECA" w14:textId="77777777" w:rsidTr="000F4C3A">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9535" w:type="dxa"/>
            <w:gridSpan w:val="3"/>
            <w:vAlign w:val="center"/>
          </w:tcPr>
          <w:p w14:paraId="413E1C8C" w14:textId="05E05EC7" w:rsidR="001938FE" w:rsidRPr="000F4C3A" w:rsidRDefault="001938FE" w:rsidP="000F4C3A">
            <w:pPr>
              <w:spacing w:before="0" w:line="240" w:lineRule="auto"/>
              <w:ind w:firstLine="0"/>
              <w:rPr>
                <w:rFonts w:cs="Arial"/>
                <w:b w:val="0"/>
              </w:rPr>
            </w:pPr>
            <w:r w:rsidRPr="001938FE">
              <w:rPr>
                <w:rFonts w:cs="Arial"/>
                <w:b w:val="0"/>
              </w:rPr>
              <w:t xml:space="preserve">For EAR Shipments exempt from AES Filing see </w:t>
            </w:r>
            <w:hyperlink r:id="rId180" w:history="1">
              <w:r w:rsidRPr="001938FE">
                <w:rPr>
                  <w:rStyle w:val="Hyperlink"/>
                  <w:rFonts w:cs="Arial"/>
                  <w:b w:val="0"/>
                  <w:bCs w:val="0"/>
                </w:rPr>
                <w:t>15 CFR 758.1(c)</w:t>
              </w:r>
            </w:hyperlink>
            <w:r w:rsidRPr="001938FE">
              <w:rPr>
                <w:rFonts w:cs="Arial"/>
                <w:b w:val="0"/>
              </w:rPr>
              <w:t xml:space="preserve">: </w:t>
            </w:r>
          </w:p>
        </w:tc>
      </w:tr>
      <w:tr w:rsidR="000F4C3A" w:rsidRPr="008C0E2F" w14:paraId="0B907687" w14:textId="77777777" w:rsidTr="00ED472B">
        <w:trPr>
          <w:trHeight w:val="629"/>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1D85EC8B" w14:textId="0165A992" w:rsidR="001938FE" w:rsidRPr="00BA7892" w:rsidRDefault="001938FE" w:rsidP="007729B2">
            <w:pPr>
              <w:pStyle w:val="ListParagraph"/>
              <w:numPr>
                <w:ilvl w:val="0"/>
                <w:numId w:val="52"/>
              </w:numPr>
              <w:spacing w:before="0" w:line="240" w:lineRule="auto"/>
              <w:rPr>
                <w:rFonts w:cs="Arial"/>
                <w:b w:val="0"/>
              </w:rPr>
            </w:pPr>
            <w:r w:rsidRPr="00BA7892">
              <w:rPr>
                <w:rFonts w:cs="Arial"/>
                <w:b w:val="0"/>
              </w:rPr>
              <w:t xml:space="preserve">License Exception Baggage (BAG), as set forth in §740.14 of the EAR. </w:t>
            </w:r>
            <w:r w:rsidR="00FB7056">
              <w:rPr>
                <w:rFonts w:cs="Arial"/>
                <w:b w:val="0"/>
              </w:rPr>
              <w:t xml:space="preserve"> </w:t>
            </w:r>
            <w:r w:rsidRPr="00BA7892">
              <w:rPr>
                <w:rFonts w:cs="Arial"/>
                <w:b w:val="0"/>
              </w:rPr>
              <w:t>See 15 CFR 30.37(x) of the FTR;</w:t>
            </w:r>
          </w:p>
          <w:p w14:paraId="0560732A" w14:textId="77777777" w:rsidR="001938FE" w:rsidRPr="00BA7892" w:rsidRDefault="001938FE" w:rsidP="001938FE">
            <w:pPr>
              <w:spacing w:before="0" w:line="240" w:lineRule="auto"/>
              <w:ind w:firstLine="0"/>
              <w:rPr>
                <w:rFonts w:cs="Arial"/>
                <w:b w:val="0"/>
              </w:rPr>
            </w:pPr>
          </w:p>
        </w:tc>
        <w:tc>
          <w:tcPr>
            <w:tcW w:w="1170" w:type="dxa"/>
            <w:vAlign w:val="center"/>
          </w:tcPr>
          <w:p w14:paraId="602ED578" w14:textId="208CFDC7"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755557680"/>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1080" w:type="dxa"/>
            <w:vAlign w:val="center"/>
          </w:tcPr>
          <w:p w14:paraId="7FC033CF" w14:textId="2156B5AD"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628784079"/>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5AAD4E00" w14:textId="77777777" w:rsidTr="00ED472B">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57EF1F80" w14:textId="5C32A6B4" w:rsidR="001938FE" w:rsidRPr="00BA7892" w:rsidRDefault="001938FE" w:rsidP="007729B2">
            <w:pPr>
              <w:pStyle w:val="ListParagraph"/>
              <w:numPr>
                <w:ilvl w:val="0"/>
                <w:numId w:val="52"/>
              </w:numPr>
              <w:spacing w:before="0" w:line="240" w:lineRule="auto"/>
              <w:rPr>
                <w:rFonts w:cs="Arial"/>
                <w:b w:val="0"/>
              </w:rPr>
            </w:pPr>
            <w:r w:rsidRPr="00BA7892">
              <w:rPr>
                <w:rFonts w:cs="Arial"/>
                <w:b w:val="0"/>
              </w:rPr>
              <w:t>License Exception Gift Parcels and Humanitarian Donations (GFT), as set forth in §740.12 of the EAR.  See 15 CFR 30.37(h) of the FTR;</w:t>
            </w:r>
          </w:p>
          <w:p w14:paraId="0497EF15" w14:textId="77777777" w:rsidR="001938FE" w:rsidRPr="00BA7892" w:rsidRDefault="001938FE" w:rsidP="001938FE">
            <w:pPr>
              <w:spacing w:before="0" w:line="240" w:lineRule="auto"/>
              <w:ind w:firstLine="0"/>
              <w:rPr>
                <w:rFonts w:cs="Arial"/>
                <w:b w:val="0"/>
              </w:rPr>
            </w:pPr>
          </w:p>
        </w:tc>
        <w:tc>
          <w:tcPr>
            <w:tcW w:w="1170" w:type="dxa"/>
            <w:vAlign w:val="center"/>
          </w:tcPr>
          <w:p w14:paraId="53BB9B05" w14:textId="066A449F"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04118251"/>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1080" w:type="dxa"/>
            <w:vAlign w:val="center"/>
          </w:tcPr>
          <w:p w14:paraId="5F36F6F7" w14:textId="3BF6F46A"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09744101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ED472B" w:rsidRPr="008C0E2F" w14:paraId="19FD8BD5" w14:textId="77777777" w:rsidTr="00ED472B">
        <w:trPr>
          <w:trHeight w:val="629"/>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6C473D82" w14:textId="376CF5F9" w:rsidR="001938FE" w:rsidRPr="00BA7892" w:rsidRDefault="001938FE" w:rsidP="007729B2">
            <w:pPr>
              <w:pStyle w:val="ListParagraph"/>
              <w:numPr>
                <w:ilvl w:val="0"/>
                <w:numId w:val="52"/>
              </w:numPr>
              <w:spacing w:before="0" w:line="240" w:lineRule="auto"/>
              <w:rPr>
                <w:rFonts w:cs="Arial"/>
                <w:b w:val="0"/>
              </w:rPr>
            </w:pPr>
            <w:r w:rsidRPr="00BA7892">
              <w:rPr>
                <w:rFonts w:cs="Arial"/>
                <w:b w:val="0"/>
              </w:rPr>
              <w:t>License Exception Aircraft and Vessels (AVS), as set forth in §740.15 of the EAR.  See 15 CFR 30.37(o) (5) of the FTR;</w:t>
            </w:r>
          </w:p>
          <w:p w14:paraId="5E3DA1E6" w14:textId="77777777" w:rsidR="001938FE" w:rsidRPr="00BA7892" w:rsidRDefault="001938FE" w:rsidP="001938FE">
            <w:pPr>
              <w:spacing w:before="0" w:line="240" w:lineRule="auto"/>
              <w:ind w:firstLine="0"/>
              <w:rPr>
                <w:rFonts w:cs="Arial"/>
                <w:b w:val="0"/>
              </w:rPr>
            </w:pPr>
          </w:p>
        </w:tc>
        <w:tc>
          <w:tcPr>
            <w:tcW w:w="1170" w:type="dxa"/>
            <w:vAlign w:val="center"/>
          </w:tcPr>
          <w:p w14:paraId="7D78CF5D" w14:textId="70D62693"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43441939"/>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1080" w:type="dxa"/>
            <w:vAlign w:val="center"/>
          </w:tcPr>
          <w:p w14:paraId="1EB828AF" w14:textId="2F90CBCE"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582332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76BE4E5E" w14:textId="77777777" w:rsidTr="00ED472B">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644820AF" w14:textId="7F7E9575" w:rsidR="001938FE" w:rsidRPr="00BA7892" w:rsidRDefault="001938FE" w:rsidP="007729B2">
            <w:pPr>
              <w:pStyle w:val="ListParagraph"/>
              <w:numPr>
                <w:ilvl w:val="0"/>
                <w:numId w:val="52"/>
              </w:numPr>
              <w:spacing w:before="0" w:line="240" w:lineRule="auto"/>
              <w:rPr>
                <w:rFonts w:cs="Arial"/>
                <w:b w:val="0"/>
              </w:rPr>
            </w:pPr>
            <w:r w:rsidRPr="00BA7892">
              <w:rPr>
                <w:rFonts w:cs="Arial"/>
                <w:b w:val="0"/>
              </w:rPr>
              <w:t>License Exception Governments and International Organizations (GOV), as set forth in §740.11 of the EAR.  See 15 CFR 30.39 and 30.40 of the FTR;</w:t>
            </w:r>
          </w:p>
          <w:p w14:paraId="6A25FB50" w14:textId="77777777" w:rsidR="001938FE" w:rsidRPr="00BA7892" w:rsidRDefault="001938FE" w:rsidP="001938FE">
            <w:pPr>
              <w:spacing w:before="0" w:line="240" w:lineRule="auto"/>
              <w:ind w:firstLine="0"/>
              <w:rPr>
                <w:rFonts w:cs="Arial"/>
                <w:b w:val="0"/>
              </w:rPr>
            </w:pPr>
          </w:p>
        </w:tc>
        <w:tc>
          <w:tcPr>
            <w:tcW w:w="1170" w:type="dxa"/>
            <w:vAlign w:val="center"/>
          </w:tcPr>
          <w:p w14:paraId="4E27242D" w14:textId="4DD836F7"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23472907"/>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1080" w:type="dxa"/>
            <w:vAlign w:val="center"/>
          </w:tcPr>
          <w:p w14:paraId="4EA3A358" w14:textId="60F04349"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95398169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7FD68715" w14:textId="77777777" w:rsidTr="00ED472B">
        <w:trPr>
          <w:trHeight w:val="629"/>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251C103F" w14:textId="14465BD6" w:rsidR="001938FE" w:rsidRPr="00BA7892" w:rsidRDefault="001938FE" w:rsidP="007729B2">
            <w:pPr>
              <w:pStyle w:val="ListParagraph"/>
              <w:numPr>
                <w:ilvl w:val="0"/>
                <w:numId w:val="52"/>
              </w:numPr>
              <w:spacing w:before="0" w:line="240" w:lineRule="auto"/>
              <w:rPr>
                <w:rFonts w:cs="Arial"/>
                <w:b w:val="0"/>
              </w:rPr>
            </w:pPr>
            <w:r w:rsidRPr="00BA7892">
              <w:rPr>
                <w:rFonts w:cs="Arial"/>
                <w:b w:val="0"/>
              </w:rPr>
              <w:lastRenderedPageBreak/>
              <w:t>License Exception Technology and Software Under Restriction (TSR), as set forth in §740.6 of the EAR.  See 15 CFR 30.37(f) of the FTR; or</w:t>
            </w:r>
          </w:p>
          <w:p w14:paraId="2AD30FE3" w14:textId="77777777" w:rsidR="001938FE" w:rsidRPr="00BA7892" w:rsidRDefault="001938FE" w:rsidP="001938FE">
            <w:pPr>
              <w:spacing w:before="0" w:line="240" w:lineRule="auto"/>
              <w:ind w:firstLine="0"/>
              <w:rPr>
                <w:rFonts w:cs="Arial"/>
                <w:b w:val="0"/>
              </w:rPr>
            </w:pPr>
          </w:p>
        </w:tc>
        <w:tc>
          <w:tcPr>
            <w:tcW w:w="1170" w:type="dxa"/>
            <w:vAlign w:val="center"/>
          </w:tcPr>
          <w:p w14:paraId="7E154FF4" w14:textId="4C7D405D"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78285367"/>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1080" w:type="dxa"/>
            <w:vAlign w:val="center"/>
          </w:tcPr>
          <w:p w14:paraId="12A93157" w14:textId="51A0A028" w:rsidR="001938FE" w:rsidRDefault="00E044B0"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99559174"/>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14296A45" w14:textId="77777777" w:rsidTr="00ED472B">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34065FC3" w14:textId="6E139C72" w:rsidR="001938FE" w:rsidRPr="00BA7892" w:rsidRDefault="001938FE" w:rsidP="007729B2">
            <w:pPr>
              <w:pStyle w:val="ListParagraph"/>
              <w:numPr>
                <w:ilvl w:val="0"/>
                <w:numId w:val="52"/>
              </w:numPr>
              <w:spacing w:before="0" w:line="240" w:lineRule="auto"/>
              <w:rPr>
                <w:rFonts w:cs="Arial"/>
                <w:b w:val="0"/>
              </w:rPr>
            </w:pPr>
            <w:r w:rsidRPr="00BA7892">
              <w:rPr>
                <w:rFonts w:cs="Arial"/>
                <w:b w:val="0"/>
              </w:rPr>
              <w:t>License Exception Temporary Imports, Exports, and Reexports (TMP) “tools of trade”, as set forth in §740.9(a)(1) of the EAR.  See 15 CFR 30.37(b) of the FTR.</w:t>
            </w:r>
          </w:p>
        </w:tc>
        <w:tc>
          <w:tcPr>
            <w:tcW w:w="1170" w:type="dxa"/>
            <w:vAlign w:val="center"/>
          </w:tcPr>
          <w:p w14:paraId="73948C3C" w14:textId="1A202F4E"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793984369"/>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1080" w:type="dxa"/>
            <w:vAlign w:val="center"/>
          </w:tcPr>
          <w:p w14:paraId="24D4D62E" w14:textId="7A534A4F" w:rsidR="001938FE" w:rsidRDefault="00E044B0"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54972462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bl>
    <w:p w14:paraId="6798FB4B" w14:textId="77777777" w:rsidR="00F94AF1" w:rsidRDefault="006C2CEE" w:rsidP="00E42DCF">
      <w:pPr>
        <w:rPr>
          <w:rFonts w:cs="Arial"/>
          <w:b/>
        </w:rPr>
      </w:pPr>
      <w:r>
        <w:rPr>
          <w:rFonts w:cs="Arial"/>
          <w:b/>
        </w:rPr>
        <w:br w:type="page"/>
      </w:r>
    </w:p>
    <w:p w14:paraId="2F9E8436" w14:textId="7F8D58CA" w:rsidR="00F3083A" w:rsidRPr="00E84001" w:rsidRDefault="00F94AF1" w:rsidP="00F3083A">
      <w:pPr>
        <w:rPr>
          <w:rFonts w:cs="Arial"/>
        </w:rPr>
      </w:pPr>
      <w:r w:rsidRPr="00E42DCF">
        <w:rPr>
          <w:rFonts w:cs="Arial"/>
        </w:rPr>
        <w:lastRenderedPageBreak/>
        <w:t>The Transportation/Logistics Office creates and maintains the required export documents, such as the shipping form, invoice, and airway/ocean bill of lading for all international shipments, and provides</w:t>
      </w:r>
      <w:r>
        <w:rPr>
          <w:rFonts w:cs="Arial"/>
        </w:rPr>
        <w:t xml:space="preserve"> a copy to the Requestor</w:t>
      </w:r>
      <w:r w:rsidR="00F3083A">
        <w:rPr>
          <w:rFonts w:cs="Arial"/>
        </w:rPr>
        <w:t xml:space="preserve"> and the Center ECS. </w:t>
      </w:r>
      <w:r>
        <w:rPr>
          <w:rFonts w:cs="Arial"/>
        </w:rPr>
        <w:t xml:space="preserve"> Center ECS provides the Center Transportation/Logistics office the appropriate authorization and classification</w:t>
      </w:r>
      <w:r w:rsidR="00E84001">
        <w:rPr>
          <w:rFonts w:cs="Arial"/>
        </w:rPr>
        <w:t xml:space="preserve"> for the items</w:t>
      </w:r>
      <w:r>
        <w:rPr>
          <w:rFonts w:cs="Arial"/>
        </w:rPr>
        <w:t xml:space="preserve">, which should be included on the shipping documents.  </w:t>
      </w:r>
      <w:r w:rsidR="0090393F">
        <w:rPr>
          <w:rFonts w:cs="Arial"/>
        </w:rPr>
        <w:t>The AES filer</w:t>
      </w:r>
      <w:r>
        <w:rPr>
          <w:rFonts w:cs="Arial"/>
        </w:rPr>
        <w:t xml:space="preserve"> </w:t>
      </w:r>
      <w:r w:rsidR="0090393F">
        <w:rPr>
          <w:rFonts w:cs="Arial"/>
        </w:rPr>
        <w:t>completes the</w:t>
      </w:r>
      <w:r w:rsidR="00E84001">
        <w:rPr>
          <w:rFonts w:cs="Arial"/>
        </w:rPr>
        <w:t xml:space="preserve"> EEI</w:t>
      </w:r>
      <w:r w:rsidR="00FD77DD">
        <w:rPr>
          <w:rFonts w:cs="Arial"/>
        </w:rPr>
        <w:t xml:space="preserve"> according to the</w:t>
      </w:r>
      <w:r>
        <w:rPr>
          <w:rFonts w:cs="Arial"/>
        </w:rPr>
        <w:t xml:space="preserve"> ECS/CEA instructions as well as </w:t>
      </w:r>
      <w:r w:rsidR="00E84001">
        <w:rPr>
          <w:rFonts w:cs="Arial"/>
        </w:rPr>
        <w:t>fulfilling all</w:t>
      </w:r>
      <w:r>
        <w:rPr>
          <w:rFonts w:cs="Arial"/>
        </w:rPr>
        <w:t xml:space="preserve"> other requirements.</w:t>
      </w:r>
      <w:r w:rsidRPr="00F94AF1">
        <w:rPr>
          <w:rFonts w:cs="Arial"/>
        </w:rPr>
        <w:t xml:space="preserve"> </w:t>
      </w:r>
      <w:r>
        <w:rPr>
          <w:rFonts w:cs="Arial"/>
        </w:rPr>
        <w:t xml:space="preserve"> </w:t>
      </w:r>
      <w:hyperlink w:anchor="_Checklist_I:_AES" w:history="1">
        <w:r>
          <w:rPr>
            <w:rStyle w:val="Hyperlink"/>
            <w:rFonts w:cs="Arial"/>
          </w:rPr>
          <w:t>Checklist J</w:t>
        </w:r>
      </w:hyperlink>
      <w:r>
        <w:rPr>
          <w:rFonts w:cs="Arial"/>
        </w:rPr>
        <w:t xml:space="preserve"> </w:t>
      </w:r>
      <w:r w:rsidR="00F3083A">
        <w:rPr>
          <w:rFonts w:cs="Arial"/>
        </w:rPr>
        <w:t xml:space="preserve">can be used </w:t>
      </w:r>
      <w:r>
        <w:rPr>
          <w:rFonts w:cs="Arial"/>
        </w:rPr>
        <w:t xml:space="preserve">as a guide </w:t>
      </w:r>
      <w:r w:rsidRPr="00E42DCF">
        <w:rPr>
          <w:rFonts w:cs="Arial"/>
        </w:rPr>
        <w:t>to ensure that all necessary information is gathered</w:t>
      </w:r>
      <w:r w:rsidR="00F3083A">
        <w:rPr>
          <w:rFonts w:cs="Arial"/>
        </w:rPr>
        <w:t xml:space="preserve"> for the filing</w:t>
      </w:r>
      <w:r>
        <w:rPr>
          <w:rFonts w:cs="Arial"/>
        </w:rPr>
        <w:t xml:space="preserve">. </w:t>
      </w:r>
      <w:r w:rsidR="00F3083A">
        <w:rPr>
          <w:rFonts w:cs="Arial"/>
        </w:rPr>
        <w:t xml:space="preserve"> </w:t>
      </w:r>
      <w:r w:rsidR="00FD77DD">
        <w:rPr>
          <w:rFonts w:cs="Arial"/>
        </w:rPr>
        <w:t xml:space="preserve">Center Transportation/Logistics will maintain the shipping records, to include the corresponding export authorization, (see </w:t>
      </w:r>
      <w:hyperlink w:anchor="_Recordkeeping_Requirements_For" w:history="1">
        <w:r w:rsidR="00FD77DD" w:rsidRPr="00E84001">
          <w:rPr>
            <w:rStyle w:val="Hyperlink"/>
            <w:rFonts w:cs="Arial"/>
          </w:rPr>
          <w:t>Section 3.4.3.</w:t>
        </w:r>
      </w:hyperlink>
      <w:r w:rsidR="00FD77DD">
        <w:rPr>
          <w:rFonts w:cs="Arial"/>
        </w:rPr>
        <w:t xml:space="preserve">) and send the Requestor notification of the shipment.  </w:t>
      </w:r>
    </w:p>
    <w:p w14:paraId="141C665D" w14:textId="17748AE3" w:rsidR="00F94AF1" w:rsidRDefault="00F3083A" w:rsidP="00E42DCF">
      <w:pPr>
        <w:rPr>
          <w:rFonts w:cs="Arial"/>
          <w:b/>
        </w:rPr>
      </w:pPr>
      <w:r>
        <w:rPr>
          <w:rFonts w:cs="Arial"/>
        </w:rPr>
        <w:t xml:space="preserve"> Filers must </w:t>
      </w:r>
      <w:r w:rsidR="00F94AF1">
        <w:rPr>
          <w:rFonts w:cs="Arial"/>
        </w:rPr>
        <w:t>complete the filin</w:t>
      </w:r>
      <w:r>
        <w:rPr>
          <w:rFonts w:cs="Arial"/>
        </w:rPr>
        <w:t>g within the required timelines depending on the mode of transport:</w:t>
      </w:r>
      <w:r w:rsidR="00F94AF1">
        <w:rPr>
          <w:rFonts w:cs="Arial"/>
        </w:rPr>
        <w:t xml:space="preserve">  </w:t>
      </w:r>
    </w:p>
    <w:p w14:paraId="18407D85" w14:textId="2985A06B" w:rsidR="008C0E2F" w:rsidRDefault="006C2CEE" w:rsidP="00857906">
      <w:pPr>
        <w:pStyle w:val="ListParagraph"/>
        <w:numPr>
          <w:ilvl w:val="0"/>
          <w:numId w:val="21"/>
        </w:numPr>
        <w:ind w:left="1080"/>
        <w:rPr>
          <w:rFonts w:cs="Arial"/>
        </w:rPr>
      </w:pPr>
      <w:r w:rsidRPr="00C050E9">
        <w:rPr>
          <w:rFonts w:cs="Arial"/>
          <w:i/>
          <w:iCs/>
        </w:rPr>
        <w:t>Air or truck shipments.</w:t>
      </w:r>
      <w:r w:rsidRPr="00C050E9">
        <w:rPr>
          <w:rFonts w:cs="Arial"/>
        </w:rPr>
        <w:t xml:space="preserve">  The export information must be</w:t>
      </w:r>
      <w:r w:rsidR="00ED472B">
        <w:rPr>
          <w:rFonts w:cs="Arial"/>
        </w:rPr>
        <w:t xml:space="preserve"> electronically filed at least eight</w:t>
      </w:r>
      <w:r w:rsidRPr="00C050E9">
        <w:rPr>
          <w:rFonts w:cs="Arial"/>
        </w:rPr>
        <w:t xml:space="preserve"> hours </w:t>
      </w:r>
      <w:r w:rsidR="005165A8">
        <w:rPr>
          <w:rFonts w:cs="Arial"/>
        </w:rPr>
        <w:t>prior to departure for all ITAR-</w:t>
      </w:r>
      <w:r w:rsidRPr="00C050E9">
        <w:rPr>
          <w:rFonts w:cs="Arial"/>
        </w:rPr>
        <w:t>controlled shipments.</w:t>
      </w:r>
      <w:r w:rsidR="008C0E2F">
        <w:rPr>
          <w:rFonts w:cs="Arial"/>
        </w:rPr>
        <w:t xml:space="preserve"> </w:t>
      </w:r>
      <w:r w:rsidRPr="00C050E9">
        <w:rPr>
          <w:rFonts w:cs="Arial"/>
        </w:rPr>
        <w:t xml:space="preserve"> </w:t>
      </w:r>
      <w:r w:rsidR="005165A8">
        <w:rPr>
          <w:rFonts w:cs="Arial"/>
          <w:i/>
          <w:iCs/>
        </w:rPr>
        <w:t>For EAR-</w:t>
      </w:r>
      <w:r w:rsidR="00B80173">
        <w:rPr>
          <w:rFonts w:cs="Arial"/>
          <w:i/>
          <w:iCs/>
        </w:rPr>
        <w:t>controlled</w:t>
      </w:r>
      <w:r w:rsidR="00B80173">
        <w:rPr>
          <w:rFonts w:cs="Arial"/>
        </w:rPr>
        <w:t xml:space="preserve"> shipments, the export information </w:t>
      </w:r>
      <w:r w:rsidR="00ED472B">
        <w:rPr>
          <w:rFonts w:cs="Arial"/>
        </w:rPr>
        <w:t>should be electronically filed two</w:t>
      </w:r>
      <w:r w:rsidR="00B80173">
        <w:rPr>
          <w:rFonts w:cs="Arial"/>
        </w:rPr>
        <w:t xml:space="preserve"> hours prior to the scheduled departure by air and one hour prior to arrival at the border for trucks. </w:t>
      </w:r>
    </w:p>
    <w:p w14:paraId="60B23B20" w14:textId="1BD7573F" w:rsidR="008C0E2F" w:rsidRDefault="006C2CEE" w:rsidP="00857906">
      <w:pPr>
        <w:pStyle w:val="ListParagraph"/>
        <w:numPr>
          <w:ilvl w:val="0"/>
          <w:numId w:val="21"/>
        </w:numPr>
        <w:ind w:left="1080"/>
        <w:rPr>
          <w:rFonts w:cs="Arial"/>
        </w:rPr>
      </w:pPr>
      <w:r w:rsidRPr="008C0E2F">
        <w:rPr>
          <w:rFonts w:cs="Arial"/>
          <w:i/>
          <w:iCs/>
        </w:rPr>
        <w:t>Sea or rail Shipments.</w:t>
      </w:r>
      <w:r w:rsidRPr="008C0E2F">
        <w:rPr>
          <w:rFonts w:cs="Arial"/>
        </w:rPr>
        <w:t xml:space="preserve">  The export information must be </w:t>
      </w:r>
      <w:r w:rsidR="00ED472B">
        <w:rPr>
          <w:rFonts w:cs="Arial"/>
        </w:rPr>
        <w:t>electronically filed at least 24</w:t>
      </w:r>
      <w:r w:rsidRPr="008C0E2F">
        <w:rPr>
          <w:rFonts w:cs="Arial"/>
        </w:rPr>
        <w:t xml:space="preserve"> hours </w:t>
      </w:r>
      <w:r w:rsidR="005165A8">
        <w:rPr>
          <w:rFonts w:cs="Arial"/>
        </w:rPr>
        <w:t>prior to departure for all ITAR-</w:t>
      </w:r>
      <w:r w:rsidRPr="008C0E2F">
        <w:rPr>
          <w:rFonts w:cs="Arial"/>
        </w:rPr>
        <w:t>controlled shipments.</w:t>
      </w:r>
      <w:r w:rsidR="00B80173" w:rsidRPr="008C0E2F">
        <w:rPr>
          <w:rFonts w:cs="Arial"/>
        </w:rPr>
        <w:t xml:space="preserve">  </w:t>
      </w:r>
      <w:r w:rsidR="00B80173" w:rsidRPr="008C0E2F">
        <w:rPr>
          <w:rFonts w:cs="Arial"/>
          <w:i/>
          <w:iCs/>
        </w:rPr>
        <w:t>F</w:t>
      </w:r>
      <w:r w:rsidR="005165A8">
        <w:rPr>
          <w:rFonts w:cs="Arial"/>
          <w:i/>
          <w:iCs/>
        </w:rPr>
        <w:t>or EAR-c</w:t>
      </w:r>
      <w:r w:rsidRPr="008C0E2F">
        <w:rPr>
          <w:rFonts w:cs="Arial"/>
          <w:i/>
          <w:iCs/>
        </w:rPr>
        <w:t xml:space="preserve">ontrolled shipments via sea, </w:t>
      </w:r>
      <w:r w:rsidRPr="008C0E2F">
        <w:rPr>
          <w:rFonts w:cs="Arial"/>
          <w:iCs/>
        </w:rPr>
        <w:t>AES must be filed 24 hours prior to the loading of the cargo at the U.</w:t>
      </w:r>
      <w:r w:rsidRPr="008C0E2F">
        <w:rPr>
          <w:rFonts w:cs="Arial"/>
        </w:rPr>
        <w:t>S. port.</w:t>
      </w:r>
      <w:r w:rsidR="00B80173" w:rsidRPr="008C0E2F">
        <w:rPr>
          <w:rFonts w:cs="Arial"/>
        </w:rPr>
        <w:t xml:space="preserve">  For EAR shipments via rail, the information should be filed electronically no later than two hours prior to when the train arrives at the border.  </w:t>
      </w:r>
    </w:p>
    <w:p w14:paraId="3D9094C2" w14:textId="30933210" w:rsidR="008C0E2F" w:rsidRPr="008C0E2F" w:rsidRDefault="008C0E2F" w:rsidP="00857906">
      <w:pPr>
        <w:pStyle w:val="ListParagraph"/>
        <w:numPr>
          <w:ilvl w:val="0"/>
          <w:numId w:val="21"/>
        </w:numPr>
        <w:ind w:left="1080"/>
        <w:rPr>
          <w:rFonts w:cs="Arial"/>
        </w:rPr>
      </w:pPr>
      <w:r w:rsidRPr="008C0E2F">
        <w:rPr>
          <w:rFonts w:cs="Arial"/>
          <w:i/>
          <w:iCs/>
        </w:rPr>
        <w:t xml:space="preserve">For used self-propelled vehicles, the information must be filed electronically at least 72 hours prior to the export.  </w:t>
      </w:r>
    </w:p>
    <w:p w14:paraId="6D00E5B4" w14:textId="69424D5B" w:rsidR="00F3083A" w:rsidRDefault="006C2CEE" w:rsidP="00F3083A">
      <w:pPr>
        <w:pStyle w:val="ListParagraph"/>
        <w:numPr>
          <w:ilvl w:val="0"/>
          <w:numId w:val="21"/>
        </w:numPr>
        <w:ind w:left="1080"/>
        <w:rPr>
          <w:rFonts w:cs="Arial"/>
        </w:rPr>
      </w:pPr>
      <w:r w:rsidRPr="00E42DCF">
        <w:rPr>
          <w:rFonts w:cs="Arial"/>
        </w:rPr>
        <w:t>E</w:t>
      </w:r>
      <w:r w:rsidRPr="00E42DCF">
        <w:rPr>
          <w:rFonts w:cs="Arial"/>
          <w:i/>
        </w:rPr>
        <w:t xml:space="preserve">mergency shipments of </w:t>
      </w:r>
      <w:r w:rsidR="00FD0ED2">
        <w:rPr>
          <w:rFonts w:cs="Arial"/>
          <w:i/>
        </w:rPr>
        <w:t>commodities</w:t>
      </w:r>
      <w:r w:rsidRPr="00E42DCF">
        <w:rPr>
          <w:rFonts w:cs="Arial"/>
          <w:i/>
        </w:rPr>
        <w:t xml:space="preserve"> that cannot meet the pre-departure filing requirements above are possible with </w:t>
      </w:r>
      <w:r w:rsidR="00AC03D9">
        <w:rPr>
          <w:rFonts w:cs="Arial"/>
          <w:i/>
        </w:rPr>
        <w:t>USCBP</w:t>
      </w:r>
      <w:r w:rsidRPr="00E42DCF">
        <w:rPr>
          <w:rFonts w:cs="Arial"/>
          <w:i/>
        </w:rPr>
        <w:t xml:space="preserve"> permission.  </w:t>
      </w:r>
      <w:r w:rsidRPr="00FD5526">
        <w:rPr>
          <w:rFonts w:cs="Arial"/>
        </w:rPr>
        <w:t>Before seeking USCBP permission</w:t>
      </w:r>
      <w:r w:rsidR="00ED472B">
        <w:rPr>
          <w:rFonts w:cs="Arial"/>
        </w:rPr>
        <w:t>,</w:t>
      </w:r>
      <w:r w:rsidR="003E17CB" w:rsidRPr="00E42DCF">
        <w:rPr>
          <w:rFonts w:cs="Arial"/>
        </w:rPr>
        <w:t xml:space="preserve"> the CEA must coordinate</w:t>
      </w:r>
      <w:r w:rsidR="0092234F" w:rsidRPr="00E42DCF">
        <w:rPr>
          <w:rFonts w:cs="Arial"/>
        </w:rPr>
        <w:t xml:space="preserve"> with</w:t>
      </w:r>
      <w:r w:rsidRPr="00E42DCF">
        <w:rPr>
          <w:rFonts w:cs="Arial"/>
        </w:rPr>
        <w:t xml:space="preserve"> </w:t>
      </w:r>
      <w:r w:rsidR="003E17CB" w:rsidRPr="00E42DCF">
        <w:rPr>
          <w:rFonts w:cs="Arial"/>
        </w:rPr>
        <w:t>ECILD</w:t>
      </w:r>
      <w:r w:rsidRPr="00E42DCF">
        <w:rPr>
          <w:rFonts w:cs="Arial"/>
        </w:rPr>
        <w:t xml:space="preserve"> to provide DDTC with immediate notification of the </w:t>
      </w:r>
      <w:r w:rsidR="000818C9" w:rsidRPr="00E42DCF">
        <w:rPr>
          <w:rFonts w:cs="Arial"/>
        </w:rPr>
        <w:t>External Tracking Number (</w:t>
      </w:r>
      <w:r w:rsidRPr="00E42DCF">
        <w:rPr>
          <w:rFonts w:cs="Arial"/>
        </w:rPr>
        <w:t>XTN</w:t>
      </w:r>
      <w:r w:rsidR="000818C9" w:rsidRPr="00E42DCF">
        <w:rPr>
          <w:rFonts w:cs="Arial"/>
        </w:rPr>
        <w:t>)</w:t>
      </w:r>
      <w:r w:rsidRPr="00E42DCF">
        <w:rPr>
          <w:rFonts w:cs="Arial"/>
        </w:rPr>
        <w:t xml:space="preserve"> or Internal Transaction Number </w:t>
      </w:r>
      <w:r w:rsidR="00E013F8" w:rsidRPr="00E42DCF">
        <w:rPr>
          <w:rFonts w:cs="Arial"/>
        </w:rPr>
        <w:t>(</w:t>
      </w:r>
      <w:r w:rsidRPr="00E42DCF">
        <w:rPr>
          <w:rFonts w:cs="Arial"/>
        </w:rPr>
        <w:t>ITN</w:t>
      </w:r>
      <w:r w:rsidR="00E013F8" w:rsidRPr="00E42DCF">
        <w:rPr>
          <w:rFonts w:cs="Arial"/>
        </w:rPr>
        <w:t>)</w:t>
      </w:r>
      <w:r w:rsidRPr="00E42DCF">
        <w:rPr>
          <w:rFonts w:cs="Arial"/>
        </w:rPr>
        <w:t xml:space="preserve"> for the shipment and rationale for the urgent movement, as specified in </w:t>
      </w:r>
      <w:hyperlink r:id="rId181" w:anchor="se22.1.123_122" w:history="1">
        <w:r w:rsidRPr="00E42DCF">
          <w:rPr>
            <w:rStyle w:val="Hyperlink"/>
            <w:rFonts w:cs="Arial"/>
          </w:rPr>
          <w:t>22 CFR §123.22(b)(2</w:t>
        </w:r>
      </w:hyperlink>
      <w:r w:rsidR="00FD5526">
        <w:rPr>
          <w:rFonts w:cs="Arial"/>
        </w:rPr>
        <w:t xml:space="preserve">).  For </w:t>
      </w:r>
      <w:r w:rsidR="00AC03D9">
        <w:rPr>
          <w:rFonts w:cs="Arial"/>
        </w:rPr>
        <w:t>US</w:t>
      </w:r>
      <w:r w:rsidRPr="00E42DCF">
        <w:rPr>
          <w:rFonts w:cs="Arial"/>
        </w:rPr>
        <w:t xml:space="preserve">CBP to consider permitting emergency shipments they must have the EEI using the AES and the following documentation presented to them at </w:t>
      </w:r>
      <w:r w:rsidRPr="00E42DCF">
        <w:rPr>
          <w:rFonts w:cs="Arial"/>
        </w:rPr>
        <w:lastRenderedPageBreak/>
        <w:t>the port of exit: the ITN for the shipment and</w:t>
      </w:r>
      <w:r w:rsidR="008B1569" w:rsidRPr="00E42DCF">
        <w:rPr>
          <w:rFonts w:cs="Arial"/>
        </w:rPr>
        <w:t xml:space="preserve"> a copy of a notification to</w:t>
      </w:r>
      <w:r w:rsidRPr="00E42DCF">
        <w:rPr>
          <w:rFonts w:cs="Arial"/>
        </w:rPr>
        <w:t xml:space="preserve"> DDTC stating that the shipment is urgent, accompanied by an explanation for the urgency.  The AES filing of the export inf</w:t>
      </w:r>
      <w:r w:rsidR="00ED472B">
        <w:rPr>
          <w:rFonts w:cs="Arial"/>
        </w:rPr>
        <w:t>ormation must be made at least two</w:t>
      </w:r>
      <w:r w:rsidRPr="00E42DCF">
        <w:rPr>
          <w:rFonts w:cs="Arial"/>
        </w:rPr>
        <w:t xml:space="preserve"> hours prior to any departure by air from the </w:t>
      </w:r>
      <w:r w:rsidR="002B4280" w:rsidRPr="00E42DCF">
        <w:rPr>
          <w:rFonts w:cs="Arial"/>
        </w:rPr>
        <w:t>U</w:t>
      </w:r>
      <w:r w:rsidRPr="00E42DCF">
        <w:rPr>
          <w:rFonts w:cs="Arial"/>
        </w:rPr>
        <w:t>.</w:t>
      </w:r>
      <w:r w:rsidR="002B4280" w:rsidRPr="00E42DCF">
        <w:rPr>
          <w:rFonts w:cs="Arial"/>
        </w:rPr>
        <w:t>S.</w:t>
      </w:r>
      <w:r w:rsidRPr="00E42DCF">
        <w:rPr>
          <w:rFonts w:cs="Arial"/>
        </w:rPr>
        <w:t xml:space="preserve">  When shipping via ground, the AES filing must be made at the time when the exporter provides the articles to the carrier or at least one hour prior to departure from the </w:t>
      </w:r>
      <w:r w:rsidR="002B4280" w:rsidRPr="00E42DCF">
        <w:rPr>
          <w:rFonts w:cs="Arial"/>
        </w:rPr>
        <w:t>U.S.</w:t>
      </w:r>
      <w:r w:rsidRPr="00E42DCF">
        <w:rPr>
          <w:rFonts w:cs="Arial"/>
        </w:rPr>
        <w:t xml:space="preserve">, when the permanent export of the </w:t>
      </w:r>
      <w:r w:rsidR="00FD0ED2">
        <w:rPr>
          <w:rFonts w:cs="Arial"/>
        </w:rPr>
        <w:t>commodity that</w:t>
      </w:r>
      <w:r w:rsidR="00E42DCF">
        <w:rPr>
          <w:rFonts w:cs="Arial"/>
        </w:rPr>
        <w:t xml:space="preserve"> has been authorized for export.</w:t>
      </w:r>
      <w:r w:rsidRPr="00F94AF1">
        <w:rPr>
          <w:rFonts w:cs="Arial"/>
        </w:rPr>
        <w:t xml:space="preserve"> </w:t>
      </w:r>
      <w:r w:rsidR="007044D9" w:rsidRPr="00F94AF1">
        <w:rPr>
          <w:rFonts w:cs="Arial"/>
        </w:rPr>
        <w:t xml:space="preserve"> </w:t>
      </w:r>
    </w:p>
    <w:p w14:paraId="37BE385B" w14:textId="45A869E2" w:rsidR="002572F3" w:rsidRPr="002572F3" w:rsidRDefault="00E044B0" w:rsidP="002572F3">
      <w:pPr>
        <w:rPr>
          <w:rFonts w:cs="Arial"/>
        </w:rPr>
      </w:pPr>
      <w:hyperlink w:anchor="_13:_Process_for" w:history="1">
        <w:r w:rsidR="002572F3" w:rsidRPr="002572F3">
          <w:rPr>
            <w:rStyle w:val="Hyperlink"/>
            <w:rFonts w:cs="Arial"/>
          </w:rPr>
          <w:t>Figure 13</w:t>
        </w:r>
      </w:hyperlink>
      <w:r w:rsidR="002572F3">
        <w:rPr>
          <w:rFonts w:cs="Arial"/>
        </w:rPr>
        <w:t xml:space="preserve"> illustrates the AES filing process. </w:t>
      </w:r>
    </w:p>
    <w:p w14:paraId="0E067F87" w14:textId="77777777" w:rsidR="006C2CEE" w:rsidRPr="00474D9D" w:rsidRDefault="006C2CEE" w:rsidP="006C2CEE">
      <w:pPr>
        <w:pStyle w:val="Heading4"/>
      </w:pPr>
      <w:bookmarkStart w:id="371" w:name="_Toc403721961"/>
      <w:bookmarkStart w:id="372" w:name="_Toc404592771"/>
      <w:r>
        <w:t>Goods exported</w:t>
      </w:r>
      <w:r w:rsidRPr="00474D9D">
        <w:t xml:space="preserve"> under a permanent export license (DSP-5).</w:t>
      </w:r>
      <w:bookmarkEnd w:id="371"/>
      <w:bookmarkEnd w:id="372"/>
      <w:r w:rsidRPr="00474D9D">
        <w:t xml:space="preserve">  </w:t>
      </w:r>
    </w:p>
    <w:p w14:paraId="2A5710EC" w14:textId="2A25BE72" w:rsidR="006C2CEE" w:rsidRDefault="006C2CEE" w:rsidP="00E42DCF">
      <w:pPr>
        <w:rPr>
          <w:rFonts w:cs="Arial"/>
        </w:rPr>
      </w:pPr>
      <w:r w:rsidRPr="00474D9D">
        <w:rPr>
          <w:rFonts w:cs="Arial"/>
        </w:rPr>
        <w:t>All permanent export license</w:t>
      </w:r>
      <w:r>
        <w:rPr>
          <w:rFonts w:cs="Arial"/>
        </w:rPr>
        <w:t>s</w:t>
      </w:r>
      <w:r w:rsidRPr="00474D9D">
        <w:rPr>
          <w:rFonts w:cs="Arial"/>
        </w:rPr>
        <w:t xml:space="preserve"> must be </w:t>
      </w:r>
      <w:r w:rsidRPr="00F44559">
        <w:rPr>
          <w:rFonts w:cs="Arial"/>
          <w:i/>
        </w:rPr>
        <w:t>lodged</w:t>
      </w:r>
      <w:r>
        <w:rPr>
          <w:rStyle w:val="FootnoteReference"/>
          <w:rFonts w:cs="Arial"/>
          <w:i/>
        </w:rPr>
        <w:footnoteReference w:id="19"/>
      </w:r>
      <w:r w:rsidRPr="00F44559">
        <w:rPr>
          <w:rFonts w:cs="Arial"/>
          <w:i/>
        </w:rPr>
        <w:t xml:space="preserve"> </w:t>
      </w:r>
      <w:r w:rsidRPr="00474D9D">
        <w:rPr>
          <w:rFonts w:cs="Arial"/>
        </w:rPr>
        <w:t>with Custo</w:t>
      </w:r>
      <w:r w:rsidR="00ED472B">
        <w:rPr>
          <w:rFonts w:cs="Arial"/>
        </w:rPr>
        <w:t>ms prior to filing of the EEI to ensure</w:t>
      </w:r>
      <w:r w:rsidRPr="00474D9D">
        <w:rPr>
          <w:rFonts w:cs="Arial"/>
        </w:rPr>
        <w:t xml:space="preserve"> proper electronic decrementation</w:t>
      </w:r>
      <w:r w:rsidR="00145733">
        <w:rPr>
          <w:rStyle w:val="FootnoteReference"/>
          <w:rFonts w:cs="Arial"/>
        </w:rPr>
        <w:footnoteReference w:id="20"/>
      </w:r>
      <w:r w:rsidRPr="00474D9D">
        <w:rPr>
          <w:rFonts w:cs="Arial"/>
        </w:rPr>
        <w:t xml:space="preserve"> of the license through </w:t>
      </w:r>
      <w:r w:rsidR="00ED472B">
        <w:rPr>
          <w:rFonts w:cs="Arial"/>
        </w:rPr>
        <w:t xml:space="preserve">the </w:t>
      </w:r>
      <w:r w:rsidRPr="00474D9D">
        <w:rPr>
          <w:rFonts w:cs="Arial"/>
        </w:rPr>
        <w:t>AES system, in ac</w:t>
      </w:r>
      <w:r>
        <w:rPr>
          <w:rFonts w:cs="Arial"/>
        </w:rPr>
        <w:t xml:space="preserve">cordance with </w:t>
      </w:r>
      <w:hyperlink r:id="rId182" w:anchor="se22.1.123_122" w:history="1">
        <w:r w:rsidRPr="00D94138">
          <w:rPr>
            <w:rStyle w:val="Hyperlink"/>
            <w:rFonts w:cs="Arial"/>
          </w:rPr>
          <w:t>22 CFR §123.22(1)</w:t>
        </w:r>
        <w:r w:rsidRPr="00D94138">
          <w:t>.</w:t>
        </w:r>
        <w:r>
          <w:t xml:space="preserve"> </w:t>
        </w:r>
        <w:r w:rsidRPr="00D94138">
          <w:t xml:space="preserve"> </w:t>
        </w:r>
      </w:hyperlink>
      <w:r w:rsidR="005165A8">
        <w:t xml:space="preserve">Not all </w:t>
      </w:r>
      <w:r w:rsidR="008B1569">
        <w:rPr>
          <w:rFonts w:cs="Arial"/>
        </w:rPr>
        <w:t>EAR</w:t>
      </w:r>
      <w:r w:rsidRPr="00B17B87">
        <w:rPr>
          <w:rFonts w:cs="Arial"/>
        </w:rPr>
        <w:t xml:space="preserve"> licenses require lodging nor presentation to Customs because </w:t>
      </w:r>
      <w:r w:rsidR="00DE6B77">
        <w:rPr>
          <w:rFonts w:cs="Arial"/>
        </w:rPr>
        <w:t>they</w:t>
      </w:r>
      <w:r>
        <w:rPr>
          <w:rFonts w:cs="Arial"/>
        </w:rPr>
        <w:t xml:space="preserve"> </w:t>
      </w:r>
      <w:r w:rsidRPr="00B17B87">
        <w:rPr>
          <w:rFonts w:cs="Arial"/>
        </w:rPr>
        <w:t>are electro</w:t>
      </w:r>
      <w:r w:rsidR="005165A8">
        <w:rPr>
          <w:rFonts w:cs="Arial"/>
        </w:rPr>
        <w:t>nically-</w:t>
      </w:r>
      <w:r w:rsidR="00ED472B">
        <w:rPr>
          <w:rFonts w:cs="Arial"/>
        </w:rPr>
        <w:t xml:space="preserve">decremented through </w:t>
      </w:r>
      <w:r w:rsidRPr="00B17B87">
        <w:rPr>
          <w:rFonts w:cs="Arial"/>
        </w:rPr>
        <w:t>AES.</w:t>
      </w:r>
    </w:p>
    <w:p w14:paraId="6930EE05" w14:textId="5919D2F5" w:rsidR="006C2CEE" w:rsidRPr="00474D9D" w:rsidRDefault="006C2CEE" w:rsidP="00C97807">
      <w:pPr>
        <w:pStyle w:val="Heading4"/>
        <w:spacing w:before="0"/>
      </w:pPr>
      <w:bookmarkStart w:id="373" w:name="_Toc403721962"/>
      <w:bookmarkStart w:id="374" w:name="_Toc404592772"/>
      <w:r w:rsidRPr="00474D9D">
        <w:t>Goods exporting under temporary export license (DSP</w:t>
      </w:r>
      <w:r w:rsidR="003E66C1">
        <w:t>-</w:t>
      </w:r>
      <w:r w:rsidRPr="00474D9D">
        <w:t>73).</w:t>
      </w:r>
      <w:bookmarkEnd w:id="373"/>
      <w:bookmarkEnd w:id="374"/>
    </w:p>
    <w:p w14:paraId="1528302D" w14:textId="19B52206" w:rsidR="006C2CEE" w:rsidRDefault="006C4DBD" w:rsidP="00E42DCF">
      <w:pPr>
        <w:rPr>
          <w:rFonts w:cs="Arial"/>
        </w:rPr>
      </w:pPr>
      <w:r w:rsidRPr="006C4DBD">
        <w:rPr>
          <w:rFonts w:cs="Arial"/>
          <w:noProof/>
        </w:rPr>
        <mc:AlternateContent>
          <mc:Choice Requires="wps">
            <w:drawing>
              <wp:anchor distT="45720" distB="45720" distL="114300" distR="114300" simplePos="0" relativeHeight="251808768" behindDoc="0" locked="1" layoutInCell="1" allowOverlap="0" wp14:anchorId="7F5134E1" wp14:editId="3FC299D6">
                <wp:simplePos x="0" y="0"/>
                <wp:positionH relativeFrom="margin">
                  <wp:align>right</wp:align>
                </wp:positionH>
                <wp:positionV relativeFrom="page">
                  <wp:posOffset>4178935</wp:posOffset>
                </wp:positionV>
                <wp:extent cx="2360930" cy="1404620"/>
                <wp:effectExtent l="0" t="0" r="22860" b="2159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lumMod val="40000"/>
                            <a:lumOff val="60000"/>
                          </a:schemeClr>
                        </a:solidFill>
                        <a:ln w="9525">
                          <a:solidFill>
                            <a:srgbClr val="000000"/>
                          </a:solidFill>
                          <a:miter lim="800000"/>
                          <a:headEnd/>
                          <a:tailEnd/>
                        </a:ln>
                      </wps:spPr>
                      <wps:txbx>
                        <w:txbxContent>
                          <w:p w14:paraId="027B52DE" w14:textId="62E2450B" w:rsidR="009165FF" w:rsidRPr="00FD729B" w:rsidRDefault="009165FF" w:rsidP="00ED472B">
                            <w:pPr>
                              <w:spacing w:before="0" w:after="0" w:line="240" w:lineRule="auto"/>
                              <w:ind w:firstLine="0"/>
                              <w:rPr>
                                <w:b/>
                              </w:rPr>
                            </w:pPr>
                            <w:r w:rsidRPr="008C0E2F">
                              <w:rPr>
                                <w:b/>
                              </w:rPr>
                              <w:t xml:space="preserve">IMPORTANT: </w:t>
                            </w:r>
                            <w:r w:rsidRPr="008C0E2F">
                              <w:t xml:space="preserve">Copies of hand-decremented licenses must be sent to the relevant CEA </w:t>
                            </w:r>
                            <w:r>
                              <w:t>and</w:t>
                            </w:r>
                            <w:r w:rsidRPr="008C0E2F">
                              <w:t xml:space="preserve"> forwarded to the HEA</w:t>
                            </w:r>
                            <w:r>
                              <w:t xml:space="preserve"> no later than 15 days after the license expires</w:t>
                            </w:r>
                            <w:r w:rsidRPr="008C0E2F">
                              <w:t>.</w:t>
                            </w:r>
                            <w:r>
                              <w:rPr>
                                <w:b/>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5134E1" id="_x0000_s1059" type="#_x0000_t202" style="position:absolute;left:0;text-align:left;margin-left:134.7pt;margin-top:329.05pt;width:185.9pt;height:110.6pt;z-index:2518087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" o:allowoverlap="f" fillcolor="#8db3e2 [1311]">
                <v:textbox style="mso-fit-shape-to-text:t">
                  <w:txbxContent>
                    <w:p w14:paraId="027B52DE" w14:textId="62E2450B" w:rsidR="009165FF" w:rsidRPr="00FD729B" w:rsidRDefault="009165FF" w:rsidP="00ED472B">
                      <w:pPr>
                        <w:spacing w:before="0" w:after="0" w:line="240" w:lineRule="auto"/>
                        <w:ind w:firstLine="0"/>
                        <w:rPr>
                          <w:b/>
                        </w:rPr>
                      </w:pPr>
                      <w:r w:rsidRPr="008C0E2F">
                        <w:rPr>
                          <w:b/>
                        </w:rPr>
                        <w:t xml:space="preserve">IMPORTANT: </w:t>
                      </w:r>
                      <w:r w:rsidRPr="008C0E2F">
                        <w:t xml:space="preserve">Copies of hand-decremented licenses must be sent to the relevant CEA </w:t>
                      </w:r>
                      <w:r>
                        <w:t>and</w:t>
                      </w:r>
                      <w:r w:rsidRPr="008C0E2F">
                        <w:t xml:space="preserve"> forwarded to the HEA</w:t>
                      </w:r>
                      <w:r>
                        <w:t xml:space="preserve"> no later than 15 days after the license expires</w:t>
                      </w:r>
                      <w:r w:rsidRPr="008C0E2F">
                        <w:t>.</w:t>
                      </w:r>
                      <w:r>
                        <w:rPr>
                          <w:b/>
                        </w:rPr>
                        <w:t xml:space="preserve"> </w:t>
                      </w:r>
                    </w:p>
                  </w:txbxContent>
                </v:textbox>
                <w10:wrap type="square" anchorx="margin" anchory="page"/>
                <w10:anchorlock/>
              </v:shape>
            </w:pict>
          </mc:Fallback>
        </mc:AlternateContent>
      </w:r>
      <w:r w:rsidR="006C2CEE" w:rsidRPr="00253F5E">
        <w:rPr>
          <w:rFonts w:cs="Arial"/>
        </w:rPr>
        <w:t xml:space="preserve">Carrier/Forwarders facilitating the movement of the goods must have a copy of the temporary export license to be deposited, </w:t>
      </w:r>
      <w:r w:rsidR="00FD5526">
        <w:rPr>
          <w:rFonts w:cs="Arial"/>
        </w:rPr>
        <w:t>decremented and endorsed by</w:t>
      </w:r>
      <w:r w:rsidR="006C2CEE" w:rsidRPr="00253F5E">
        <w:rPr>
          <w:rFonts w:cs="Arial"/>
        </w:rPr>
        <w:t xml:space="preserve"> Customs at the Port of Exit prior to departure and upon re-entry, and obtain a copy of the license endorsed by</w:t>
      </w:r>
      <w:r w:rsidR="006C2CEE" w:rsidRPr="00474D9D">
        <w:rPr>
          <w:rFonts w:cs="Arial"/>
        </w:rPr>
        <w:t xml:space="preserve"> Customs from the carrier/forwarder in ac</w:t>
      </w:r>
      <w:r w:rsidR="006C2CEE">
        <w:rPr>
          <w:rFonts w:cs="Arial"/>
        </w:rPr>
        <w:t xml:space="preserve">cordance with </w:t>
      </w:r>
      <w:hyperlink r:id="rId183" w:anchor="se22.1.123_122" w:history="1">
        <w:r w:rsidR="006C2CEE" w:rsidRPr="00A26743">
          <w:rPr>
            <w:rStyle w:val="Hyperlink"/>
            <w:rFonts w:cs="Arial"/>
          </w:rPr>
          <w:t>22 CFR §123.22(2</w:t>
        </w:r>
      </w:hyperlink>
      <w:r w:rsidR="006C2CEE" w:rsidRPr="00A26743">
        <w:rPr>
          <w:rFonts w:cs="Arial"/>
        </w:rPr>
        <w:t>).</w:t>
      </w:r>
      <w:r w:rsidR="006C2CEE">
        <w:rPr>
          <w:rFonts w:cs="Arial"/>
        </w:rPr>
        <w:t xml:space="preserve">  </w:t>
      </w:r>
      <w:r w:rsidR="00005535">
        <w:rPr>
          <w:rFonts w:cs="Arial"/>
        </w:rPr>
        <w:t>Not all</w:t>
      </w:r>
      <w:r w:rsidR="006C2CEE" w:rsidRPr="00D000F6">
        <w:rPr>
          <w:rFonts w:cs="Arial"/>
        </w:rPr>
        <w:t xml:space="preserve"> temporary export licenses need to be lodge</w:t>
      </w:r>
      <w:r w:rsidR="006C2CEE">
        <w:rPr>
          <w:rFonts w:cs="Arial"/>
        </w:rPr>
        <w:t>d</w:t>
      </w:r>
      <w:r w:rsidR="006C2CEE" w:rsidRPr="00D000F6">
        <w:rPr>
          <w:rFonts w:cs="Arial"/>
        </w:rPr>
        <w:t xml:space="preserve"> with U.S. Customs, but </w:t>
      </w:r>
      <w:r w:rsidR="00005535">
        <w:rPr>
          <w:rFonts w:cs="Arial"/>
        </w:rPr>
        <w:t xml:space="preserve">they </w:t>
      </w:r>
      <w:r w:rsidR="006C2CEE" w:rsidRPr="00D000F6">
        <w:rPr>
          <w:rFonts w:cs="Arial"/>
        </w:rPr>
        <w:t>must be presented</w:t>
      </w:r>
      <w:r w:rsidR="004A0D2C">
        <w:rPr>
          <w:rStyle w:val="FootnoteReference"/>
          <w:rFonts w:cs="Arial"/>
        </w:rPr>
        <w:footnoteReference w:id="21"/>
      </w:r>
      <w:r w:rsidR="004A0D2C">
        <w:rPr>
          <w:rFonts w:cs="Arial"/>
        </w:rPr>
        <w:t xml:space="preserve"> </w:t>
      </w:r>
      <w:r w:rsidR="006C2CEE" w:rsidRPr="00D000F6">
        <w:rPr>
          <w:rFonts w:cs="Arial"/>
        </w:rPr>
        <w:t>at the time of export and upon re-entry for manual decrementation and endorsement by U.S. Customs.  AES does not electronically decrement temporary licenses.</w:t>
      </w:r>
      <w:r w:rsidR="006C2CEE">
        <w:rPr>
          <w:rFonts w:cs="Arial"/>
        </w:rPr>
        <w:t xml:space="preserve">  </w:t>
      </w:r>
    </w:p>
    <w:p w14:paraId="22116118" w14:textId="692D298A" w:rsidR="00005535" w:rsidRDefault="00005535" w:rsidP="00E42DCF">
      <w:pPr>
        <w:rPr>
          <w:rFonts w:cs="Arial"/>
        </w:rPr>
      </w:pPr>
      <w:r w:rsidRPr="00005535">
        <w:rPr>
          <w:rFonts w:cs="Arial"/>
        </w:rPr>
        <w:lastRenderedPageBreak/>
        <w:t>Carriers/forwarders should check that all parties to the export are on the license, such as carrier/forwarder, end user, and ultimate and intermediate consignees</w:t>
      </w:r>
      <w:r>
        <w:rPr>
          <w:rFonts w:cs="Arial"/>
        </w:rPr>
        <w:t xml:space="preserve"> in accordance with </w:t>
      </w:r>
      <w:hyperlink r:id="rId184" w:history="1">
        <w:r w:rsidRPr="00005535">
          <w:rPr>
            <w:rStyle w:val="Hyperlink"/>
            <w:rFonts w:cs="Arial"/>
          </w:rPr>
          <w:t>22 CFR 127.1(b)(1) and (c)</w:t>
        </w:r>
      </w:hyperlink>
      <w:r>
        <w:rPr>
          <w:rFonts w:cs="Arial"/>
        </w:rPr>
        <w:t>.</w:t>
      </w:r>
    </w:p>
    <w:p w14:paraId="1D7F9841" w14:textId="4DCC48FF" w:rsidR="000F2969" w:rsidRPr="00253F5E" w:rsidRDefault="000F2969" w:rsidP="00FD729B">
      <w:pPr>
        <w:pStyle w:val="Heading4"/>
        <w:rPr>
          <w:color w:val="FF0000"/>
        </w:rPr>
      </w:pPr>
      <w:r>
        <w:t>AES Filing Best Practices</w:t>
      </w:r>
    </w:p>
    <w:p w14:paraId="6F8F6453" w14:textId="767E6686" w:rsidR="006C2CEE" w:rsidRDefault="006C2CEE" w:rsidP="00857906">
      <w:pPr>
        <w:numPr>
          <w:ilvl w:val="1"/>
          <w:numId w:val="31"/>
        </w:numPr>
        <w:ind w:left="720"/>
        <w:rPr>
          <w:rFonts w:cs="Arial"/>
        </w:rPr>
      </w:pPr>
      <w:r w:rsidRPr="00474D9D">
        <w:rPr>
          <w:rFonts w:cs="Arial"/>
        </w:rPr>
        <w:t xml:space="preserve">Verify </w:t>
      </w:r>
      <w:r w:rsidR="00471270">
        <w:rPr>
          <w:rFonts w:cs="Arial"/>
        </w:rPr>
        <w:t xml:space="preserve">that </w:t>
      </w:r>
      <w:r w:rsidRPr="00474D9D">
        <w:rPr>
          <w:rFonts w:cs="Arial"/>
        </w:rPr>
        <w:t>the description and value of the goods on the shipping document matches the license.</w:t>
      </w:r>
    </w:p>
    <w:p w14:paraId="6B08C1E1" w14:textId="77777777" w:rsidR="006C2CEE" w:rsidRPr="00474D9D" w:rsidRDefault="006C2CEE" w:rsidP="00857906">
      <w:pPr>
        <w:numPr>
          <w:ilvl w:val="1"/>
          <w:numId w:val="31"/>
        </w:numPr>
        <w:ind w:left="720"/>
        <w:rPr>
          <w:rFonts w:cs="Arial"/>
        </w:rPr>
      </w:pPr>
      <w:r>
        <w:rPr>
          <w:rFonts w:cs="Arial"/>
        </w:rPr>
        <w:t xml:space="preserve">Verify </w:t>
      </w:r>
      <w:r w:rsidRPr="00474D9D">
        <w:rPr>
          <w:rFonts w:cs="Arial"/>
        </w:rPr>
        <w:t>the correct Schedule B, ECCN, or USML Category.</w:t>
      </w:r>
    </w:p>
    <w:p w14:paraId="4A02CD26" w14:textId="7F332ACB" w:rsidR="006C2CEE" w:rsidRPr="00474D9D" w:rsidRDefault="006C2CEE" w:rsidP="00857906">
      <w:pPr>
        <w:numPr>
          <w:ilvl w:val="1"/>
          <w:numId w:val="31"/>
        </w:numPr>
        <w:ind w:left="720"/>
        <w:rPr>
          <w:rFonts w:cs="Arial"/>
        </w:rPr>
      </w:pPr>
      <w:r w:rsidRPr="00474D9D">
        <w:rPr>
          <w:rFonts w:cs="Arial"/>
        </w:rPr>
        <w:t>Verify with the</w:t>
      </w:r>
      <w:r w:rsidR="00F323F6">
        <w:rPr>
          <w:rFonts w:cs="Arial"/>
        </w:rPr>
        <w:t xml:space="preserve"> carrier/f</w:t>
      </w:r>
      <w:r>
        <w:rPr>
          <w:rFonts w:cs="Arial"/>
        </w:rPr>
        <w:t>orwarder</w:t>
      </w:r>
      <w:r w:rsidR="00F323F6">
        <w:rPr>
          <w:rFonts w:cs="Arial"/>
        </w:rPr>
        <w:t xml:space="preserve"> the correct port of e</w:t>
      </w:r>
      <w:r w:rsidR="00471270">
        <w:rPr>
          <w:rFonts w:cs="Arial"/>
        </w:rPr>
        <w:t>xport and the airline/</w:t>
      </w:r>
      <w:r w:rsidRPr="00474D9D">
        <w:rPr>
          <w:rFonts w:cs="Arial"/>
        </w:rPr>
        <w:t xml:space="preserve">vessel </w:t>
      </w:r>
      <w:r w:rsidRPr="00902583">
        <w:rPr>
          <w:rFonts w:cs="Arial"/>
        </w:rPr>
        <w:t>S</w:t>
      </w:r>
      <w:r w:rsidR="00902583" w:rsidRPr="00902583">
        <w:rPr>
          <w:rFonts w:cs="Arial"/>
        </w:rPr>
        <w:t>tandard Carrier Alpha Code (S</w:t>
      </w:r>
      <w:r w:rsidRPr="00902583">
        <w:rPr>
          <w:rFonts w:cs="Arial"/>
        </w:rPr>
        <w:t>CAC</w:t>
      </w:r>
      <w:r w:rsidR="00902583" w:rsidRPr="00902583">
        <w:rPr>
          <w:rFonts w:cs="Arial"/>
        </w:rPr>
        <w:t>)</w:t>
      </w:r>
      <w:r w:rsidRPr="00902583">
        <w:rPr>
          <w:rFonts w:cs="Arial"/>
        </w:rPr>
        <w:t>/I</w:t>
      </w:r>
      <w:r w:rsidR="00902583" w:rsidRPr="00902583">
        <w:rPr>
          <w:rFonts w:cs="Arial"/>
        </w:rPr>
        <w:t xml:space="preserve">nternational </w:t>
      </w:r>
      <w:r w:rsidRPr="00902583">
        <w:rPr>
          <w:rFonts w:cs="Arial"/>
        </w:rPr>
        <w:t>A</w:t>
      </w:r>
      <w:r w:rsidR="00902583" w:rsidRPr="00902583">
        <w:rPr>
          <w:rFonts w:cs="Arial"/>
        </w:rPr>
        <w:t xml:space="preserve">ir </w:t>
      </w:r>
      <w:r w:rsidRPr="00902583">
        <w:rPr>
          <w:rFonts w:cs="Arial"/>
        </w:rPr>
        <w:t>T</w:t>
      </w:r>
      <w:r w:rsidR="00902583" w:rsidRPr="00902583">
        <w:rPr>
          <w:rFonts w:cs="Arial"/>
        </w:rPr>
        <w:t>ransportation Association</w:t>
      </w:r>
      <w:r w:rsidR="00902583">
        <w:rPr>
          <w:rFonts w:cs="Arial"/>
        </w:rPr>
        <w:t xml:space="preserve"> (IATA)</w:t>
      </w:r>
      <w:r w:rsidRPr="00474D9D">
        <w:rPr>
          <w:rFonts w:cs="Arial"/>
        </w:rPr>
        <w:t xml:space="preserve"> code.</w:t>
      </w:r>
    </w:p>
    <w:p w14:paraId="688500BF" w14:textId="483DEABF" w:rsidR="006C2CEE" w:rsidRPr="00474D9D" w:rsidRDefault="00F323F6" w:rsidP="00857906">
      <w:pPr>
        <w:numPr>
          <w:ilvl w:val="1"/>
          <w:numId w:val="31"/>
        </w:numPr>
        <w:ind w:left="720"/>
        <w:rPr>
          <w:rFonts w:cs="Arial"/>
        </w:rPr>
      </w:pPr>
      <w:r>
        <w:rPr>
          <w:rFonts w:cs="Arial"/>
        </w:rPr>
        <w:t>If using a freight f</w:t>
      </w:r>
      <w:r w:rsidR="006C2CEE" w:rsidRPr="00474D9D">
        <w:rPr>
          <w:rFonts w:cs="Arial"/>
        </w:rPr>
        <w:t>orwarder to move the goods, obtain their Employer Identification Number (EIN) and identify them on your AES filing as the Freight Forwarder.</w:t>
      </w:r>
    </w:p>
    <w:p w14:paraId="517A8656" w14:textId="77777777" w:rsidR="006C2CEE" w:rsidRPr="00474D9D" w:rsidRDefault="006C2CEE" w:rsidP="00857906">
      <w:pPr>
        <w:numPr>
          <w:ilvl w:val="1"/>
          <w:numId w:val="31"/>
        </w:numPr>
        <w:ind w:left="720"/>
        <w:rPr>
          <w:rFonts w:cs="Arial"/>
        </w:rPr>
      </w:pPr>
      <w:r w:rsidRPr="00474D9D">
        <w:rPr>
          <w:rFonts w:cs="Arial"/>
        </w:rPr>
        <w:t>Upon completion of the verification process of</w:t>
      </w:r>
      <w:r>
        <w:rPr>
          <w:rFonts w:cs="Arial"/>
        </w:rPr>
        <w:t xml:space="preserve"> the required EEI,</w:t>
      </w:r>
      <w:r w:rsidRPr="00474D9D">
        <w:rPr>
          <w:rFonts w:cs="Arial"/>
        </w:rPr>
        <w:t xml:space="preserve"> the filer may then proceed with the filing of the AES.</w:t>
      </w:r>
    </w:p>
    <w:p w14:paraId="6480811C" w14:textId="67213204" w:rsidR="006C2CEE" w:rsidRDefault="006C2CEE" w:rsidP="00857906">
      <w:pPr>
        <w:numPr>
          <w:ilvl w:val="1"/>
          <w:numId w:val="31"/>
        </w:numPr>
        <w:ind w:left="720"/>
        <w:rPr>
          <w:rFonts w:cs="Arial"/>
        </w:rPr>
      </w:pPr>
      <w:r w:rsidRPr="00474D9D">
        <w:rPr>
          <w:rFonts w:cs="Arial"/>
        </w:rPr>
        <w:t xml:space="preserve">Upon completion of the AES filing, the filer </w:t>
      </w:r>
      <w:r w:rsidR="00990E3C">
        <w:rPr>
          <w:rFonts w:cs="Arial"/>
        </w:rPr>
        <w:t>should</w:t>
      </w:r>
      <w:r w:rsidRPr="00474D9D">
        <w:rPr>
          <w:rFonts w:cs="Arial"/>
        </w:rPr>
        <w:t xml:space="preserve"> then comp</w:t>
      </w:r>
      <w:r w:rsidR="00FD5526">
        <w:rPr>
          <w:rFonts w:cs="Arial"/>
        </w:rPr>
        <w:t xml:space="preserve">lete and sign </w:t>
      </w:r>
      <w:hyperlink w:anchor="_Checklist_I:_AES" w:history="1">
        <w:r w:rsidR="00424116">
          <w:rPr>
            <w:rStyle w:val="Hyperlink"/>
            <w:rFonts w:cs="Arial"/>
          </w:rPr>
          <w:t>Checklist J</w:t>
        </w:r>
      </w:hyperlink>
      <w:r w:rsidRPr="00474D9D">
        <w:rPr>
          <w:rFonts w:cs="Arial"/>
        </w:rPr>
        <w:t xml:space="preserve"> and attach it with the AES filing copy.</w:t>
      </w:r>
    </w:p>
    <w:p w14:paraId="30E5F048" w14:textId="5CD2CB55" w:rsidR="006C2CEE" w:rsidRDefault="006C2CEE" w:rsidP="00857906">
      <w:pPr>
        <w:numPr>
          <w:ilvl w:val="1"/>
          <w:numId w:val="31"/>
        </w:numPr>
        <w:ind w:left="720"/>
        <w:rPr>
          <w:rFonts w:cs="Arial"/>
        </w:rPr>
      </w:pPr>
      <w:r w:rsidRPr="00165852">
        <w:rPr>
          <w:rFonts w:cs="Arial"/>
        </w:rPr>
        <w:t>Once the AES entry is completed</w:t>
      </w:r>
      <w:r w:rsidRPr="003916B3">
        <w:rPr>
          <w:rFonts w:cs="Arial"/>
        </w:rPr>
        <w:t xml:space="preserve">, the </w:t>
      </w:r>
      <w:r w:rsidR="00471270">
        <w:rPr>
          <w:rFonts w:cs="Arial"/>
        </w:rPr>
        <w:t xml:space="preserve">Center </w:t>
      </w:r>
      <w:r w:rsidRPr="003916B3">
        <w:rPr>
          <w:rFonts w:cs="Arial"/>
        </w:rPr>
        <w:t>Transportation</w:t>
      </w:r>
      <w:r>
        <w:rPr>
          <w:rFonts w:cs="Arial"/>
        </w:rPr>
        <w:t>/Logistics</w:t>
      </w:r>
      <w:r w:rsidRPr="003916B3">
        <w:rPr>
          <w:rFonts w:cs="Arial"/>
        </w:rPr>
        <w:t xml:space="preserve"> Office proceed</w:t>
      </w:r>
      <w:r>
        <w:rPr>
          <w:rFonts w:cs="Arial"/>
        </w:rPr>
        <w:t>s</w:t>
      </w:r>
      <w:r w:rsidRPr="003916B3">
        <w:rPr>
          <w:rFonts w:cs="Arial"/>
        </w:rPr>
        <w:t xml:space="preserve"> in the preparation of the required export documentation (e.g. shipping form, invoice, airway bill, HAZMAT, and AES copy) and provide</w:t>
      </w:r>
      <w:r w:rsidR="00253F5E">
        <w:rPr>
          <w:rFonts w:cs="Arial"/>
        </w:rPr>
        <w:t>s</w:t>
      </w:r>
      <w:r w:rsidRPr="003916B3">
        <w:rPr>
          <w:rFonts w:cs="Arial"/>
        </w:rPr>
        <w:t xml:space="preserve"> the carrier with the export documentation for the a</w:t>
      </w:r>
      <w:r w:rsidR="00F323F6">
        <w:rPr>
          <w:rFonts w:cs="Arial"/>
        </w:rPr>
        <w:t>pplicable method of transport (air or o</w:t>
      </w:r>
      <w:r w:rsidRPr="003916B3">
        <w:rPr>
          <w:rFonts w:cs="Arial"/>
        </w:rPr>
        <w:t>cean) and file</w:t>
      </w:r>
      <w:r w:rsidR="00471270">
        <w:rPr>
          <w:rFonts w:cs="Arial"/>
        </w:rPr>
        <w:t>s</w:t>
      </w:r>
      <w:r w:rsidRPr="003916B3">
        <w:rPr>
          <w:rFonts w:cs="Arial"/>
        </w:rPr>
        <w:t xml:space="preserve"> the record accordingly.</w:t>
      </w:r>
    </w:p>
    <w:p w14:paraId="682E6355" w14:textId="7DE99810" w:rsidR="000F2969" w:rsidRPr="003916B3" w:rsidRDefault="000F2969" w:rsidP="00857906">
      <w:pPr>
        <w:numPr>
          <w:ilvl w:val="1"/>
          <w:numId w:val="31"/>
        </w:numPr>
        <w:ind w:left="720"/>
        <w:rPr>
          <w:rFonts w:cs="Arial"/>
        </w:rPr>
      </w:pPr>
      <w:r>
        <w:rPr>
          <w:rFonts w:cs="Arial"/>
        </w:rPr>
        <w:t xml:space="preserve">Verify that all information shown on the EEI filing is </w:t>
      </w:r>
      <w:r w:rsidR="003F0D98">
        <w:rPr>
          <w:rFonts w:cs="Arial"/>
        </w:rPr>
        <w:t>accurate, true, and complete.</w:t>
      </w:r>
    </w:p>
    <w:p w14:paraId="003FBD39" w14:textId="77777777" w:rsidR="006C2CEE" w:rsidRPr="00474D9D" w:rsidRDefault="006C2CEE" w:rsidP="006C2CEE">
      <w:pPr>
        <w:pStyle w:val="Heading3"/>
      </w:pPr>
      <w:bookmarkStart w:id="375" w:name="_Toc403721963"/>
      <w:bookmarkStart w:id="376" w:name="_Toc404592773"/>
      <w:bookmarkStart w:id="377" w:name="_Toc404601380"/>
      <w:bookmarkStart w:id="378" w:name="_Toc406391854"/>
      <w:bookmarkStart w:id="379" w:name="_Toc413927636"/>
      <w:r w:rsidRPr="00474D9D">
        <w:t>Goods exporting under an AES filing exemption.</w:t>
      </w:r>
      <w:bookmarkEnd w:id="375"/>
      <w:bookmarkEnd w:id="376"/>
      <w:bookmarkEnd w:id="377"/>
      <w:bookmarkEnd w:id="378"/>
      <w:bookmarkEnd w:id="379"/>
      <w:r w:rsidRPr="00474D9D">
        <w:t xml:space="preserve">  </w:t>
      </w:r>
    </w:p>
    <w:p w14:paraId="284AD6A0" w14:textId="1C2ABDDE" w:rsidR="006C2CEE" w:rsidRPr="003916B3" w:rsidRDefault="006C2CEE" w:rsidP="00E42DCF">
      <w:pPr>
        <w:ind w:firstLine="450"/>
        <w:rPr>
          <w:rFonts w:cs="Arial"/>
        </w:rPr>
      </w:pPr>
      <w:r w:rsidRPr="00474D9D">
        <w:rPr>
          <w:rFonts w:cs="Arial"/>
        </w:rPr>
        <w:t xml:space="preserve">All export documents (including the shipping form) must be annotated with the appropriate AES Exemption citation in accordance with </w:t>
      </w:r>
      <w:hyperlink r:id="rId185" w:history="1">
        <w:r w:rsidRPr="00F21A16">
          <w:rPr>
            <w:rStyle w:val="Hyperlink"/>
            <w:rFonts w:cs="Arial"/>
          </w:rPr>
          <w:t xml:space="preserve">15 CFR </w:t>
        </w:r>
        <w:r w:rsidRPr="00D94138">
          <w:rPr>
            <w:rStyle w:val="Hyperlink"/>
            <w:rFonts w:cs="Arial"/>
          </w:rPr>
          <w:t>§</w:t>
        </w:r>
        <w:r w:rsidRPr="00F21A16">
          <w:rPr>
            <w:rStyle w:val="Hyperlink"/>
            <w:rFonts w:cs="Arial"/>
          </w:rPr>
          <w:t>30.7</w:t>
        </w:r>
      </w:hyperlink>
      <w:r w:rsidRPr="00474D9D">
        <w:rPr>
          <w:rFonts w:cs="Arial"/>
        </w:rPr>
        <w:t>.  (e.g. “No EE</w:t>
      </w:r>
      <w:r>
        <w:rPr>
          <w:rFonts w:cs="Arial"/>
        </w:rPr>
        <w:t>I</w:t>
      </w:r>
      <w:r w:rsidRPr="00474D9D">
        <w:rPr>
          <w:rFonts w:cs="Arial"/>
        </w:rPr>
        <w:t xml:space="preserve"> Required, FTR </w:t>
      </w:r>
      <w:r w:rsidRPr="00D94138">
        <w:rPr>
          <w:rFonts w:cs="Arial"/>
        </w:rPr>
        <w:t>§</w:t>
      </w:r>
      <w:r w:rsidR="00471270">
        <w:rPr>
          <w:rFonts w:cs="Arial"/>
        </w:rPr>
        <w:t>30.37(b</w:t>
      </w:r>
      <w:r w:rsidRPr="00474D9D">
        <w:rPr>
          <w:rFonts w:cs="Arial"/>
        </w:rPr>
        <w:t>)”</w:t>
      </w:r>
      <w:r w:rsidR="005165A8">
        <w:rPr>
          <w:rFonts w:cs="Arial"/>
        </w:rPr>
        <w:t xml:space="preserve">). </w:t>
      </w:r>
    </w:p>
    <w:p w14:paraId="5A188454" w14:textId="77777777" w:rsidR="006C2CEE" w:rsidRPr="00165852" w:rsidRDefault="006C2CEE" w:rsidP="006C2CEE">
      <w:pPr>
        <w:pStyle w:val="Heading3"/>
        <w:rPr>
          <w:rFonts w:cs="Arial"/>
        </w:rPr>
      </w:pPr>
      <w:bookmarkStart w:id="380" w:name="_Recordkeeping_Requirements_For"/>
      <w:bookmarkStart w:id="381" w:name="_Toc403721964"/>
      <w:bookmarkStart w:id="382" w:name="_Toc404592774"/>
      <w:bookmarkStart w:id="383" w:name="_Toc404601381"/>
      <w:bookmarkStart w:id="384" w:name="_Toc406391855"/>
      <w:bookmarkStart w:id="385" w:name="_Toc413927637"/>
      <w:bookmarkEnd w:id="380"/>
      <w:r w:rsidRPr="00165852">
        <w:lastRenderedPageBreak/>
        <w:t>Recordkeeping Requirements For Shipments</w:t>
      </w:r>
      <w:bookmarkEnd w:id="381"/>
      <w:bookmarkEnd w:id="382"/>
      <w:bookmarkEnd w:id="383"/>
      <w:bookmarkEnd w:id="384"/>
      <w:bookmarkEnd w:id="385"/>
      <w:r w:rsidRPr="00165852">
        <w:t xml:space="preserve"> </w:t>
      </w:r>
    </w:p>
    <w:p w14:paraId="79996853" w14:textId="20D5B4A9" w:rsidR="006C2CEE" w:rsidRPr="00165852" w:rsidRDefault="006C2CEE" w:rsidP="00E42DCF">
      <w:pPr>
        <w:rPr>
          <w:rFonts w:cs="Arial"/>
        </w:rPr>
      </w:pPr>
      <w:r w:rsidRPr="00165852">
        <w:rPr>
          <w:rFonts w:cs="Arial"/>
        </w:rPr>
        <w:t>In accord</w:t>
      </w:r>
      <w:r w:rsidR="008B1569">
        <w:rPr>
          <w:rFonts w:cs="Arial"/>
        </w:rPr>
        <w:t xml:space="preserve">ance with </w:t>
      </w:r>
      <w:r w:rsidRPr="00165852">
        <w:rPr>
          <w:rFonts w:cs="Arial"/>
        </w:rPr>
        <w:t>U.S. export regulations related to recordkeeping, all documents related to an international shipment mu</w:t>
      </w:r>
      <w:r w:rsidR="00471270">
        <w:rPr>
          <w:rFonts w:cs="Arial"/>
        </w:rPr>
        <w:t>st be retained for a period of five</w:t>
      </w:r>
      <w:r w:rsidRPr="00165852">
        <w:rPr>
          <w:rFonts w:cs="Arial"/>
        </w:rPr>
        <w:t xml:space="preserve"> years and must be available upon request by a U.S. Government official (</w:t>
      </w:r>
      <w:hyperlink r:id="rId186" w:history="1">
        <w:r w:rsidRPr="00165852">
          <w:rPr>
            <w:rStyle w:val="Hyperlink"/>
            <w:rFonts w:cs="Arial"/>
          </w:rPr>
          <w:t xml:space="preserve">15 CFR </w:t>
        </w:r>
        <w:r w:rsidR="00FE3A5E" w:rsidRPr="00FE3A5E">
          <w:rPr>
            <w:rStyle w:val="Hyperlink"/>
            <w:rFonts w:cs="Arial"/>
          </w:rPr>
          <w:t>§</w:t>
        </w:r>
        <w:r w:rsidRPr="00165852">
          <w:rPr>
            <w:rStyle w:val="Hyperlink"/>
            <w:rFonts w:cs="Arial"/>
          </w:rPr>
          <w:t>30.10</w:t>
        </w:r>
      </w:hyperlink>
      <w:r w:rsidRPr="00165852">
        <w:rPr>
          <w:rFonts w:cs="Arial"/>
        </w:rPr>
        <w:t>).  All documentation shall be retained and maintained by the Transportation Office/</w:t>
      </w:r>
      <w:r w:rsidR="00F323F6">
        <w:rPr>
          <w:rFonts w:cs="Arial"/>
        </w:rPr>
        <w:t>ECS</w:t>
      </w:r>
      <w:r w:rsidRPr="00165852">
        <w:rPr>
          <w:rFonts w:cs="Arial"/>
        </w:rPr>
        <w:t xml:space="preserve"> (listing of documents is</w:t>
      </w:r>
      <w:r w:rsidR="00F323F6">
        <w:rPr>
          <w:rFonts w:cs="Arial"/>
        </w:rPr>
        <w:t xml:space="preserve"> below</w:t>
      </w:r>
      <w:r w:rsidRPr="00165852">
        <w:rPr>
          <w:rFonts w:cs="Arial"/>
        </w:rPr>
        <w:t>) (</w:t>
      </w:r>
      <w:hyperlink r:id="rId187" w:history="1">
        <w:r w:rsidRPr="00165852">
          <w:rPr>
            <w:rStyle w:val="Hyperlink"/>
            <w:rFonts w:cs="Arial"/>
          </w:rPr>
          <w:t xml:space="preserve">15 CFR </w:t>
        </w:r>
        <w:r w:rsidR="00FE3A5E" w:rsidRPr="00FE3A5E">
          <w:rPr>
            <w:rStyle w:val="Hyperlink"/>
            <w:rFonts w:cs="Arial"/>
          </w:rPr>
          <w:t>§</w:t>
        </w:r>
        <w:r w:rsidRPr="00165852">
          <w:rPr>
            <w:rStyle w:val="Hyperlink"/>
            <w:rFonts w:cs="Arial"/>
          </w:rPr>
          <w:t>30.10</w:t>
        </w:r>
      </w:hyperlink>
      <w:r w:rsidRPr="00165852">
        <w:rPr>
          <w:rFonts w:cs="Arial"/>
        </w:rPr>
        <w:t>).  The ECS also retains a</w:t>
      </w:r>
      <w:r w:rsidR="00F323F6">
        <w:rPr>
          <w:rFonts w:cs="Arial"/>
        </w:rPr>
        <w:t xml:space="preserve"> copy of the transaction</w:t>
      </w:r>
      <w:r w:rsidR="008B1569">
        <w:rPr>
          <w:rFonts w:cs="Arial"/>
        </w:rPr>
        <w:t xml:space="preserve"> documentation</w:t>
      </w:r>
      <w:r w:rsidR="00F323F6">
        <w:rPr>
          <w:rFonts w:cs="Arial"/>
        </w:rPr>
        <w:t xml:space="preserve"> (e.g. s</w:t>
      </w:r>
      <w:r w:rsidRPr="00165852">
        <w:rPr>
          <w:rFonts w:cs="Arial"/>
        </w:rPr>
        <w:t xml:space="preserve">hipping </w:t>
      </w:r>
      <w:r w:rsidR="00F323F6">
        <w:rPr>
          <w:rFonts w:cs="Arial"/>
        </w:rPr>
        <w:t>f</w:t>
      </w:r>
      <w:r w:rsidRPr="00165852">
        <w:rPr>
          <w:rFonts w:cs="Arial"/>
        </w:rPr>
        <w:t xml:space="preserve">orm, </w:t>
      </w:r>
      <w:r w:rsidR="00F323F6">
        <w:rPr>
          <w:rFonts w:cs="Arial"/>
        </w:rPr>
        <w:t>i</w:t>
      </w:r>
      <w:r w:rsidRPr="00165852">
        <w:rPr>
          <w:rFonts w:cs="Arial"/>
        </w:rPr>
        <w:t xml:space="preserve">nvoice, </w:t>
      </w:r>
      <w:r w:rsidR="00F323F6">
        <w:rPr>
          <w:rFonts w:cs="Arial"/>
        </w:rPr>
        <w:t>a</w:t>
      </w:r>
      <w:r w:rsidRPr="00165852">
        <w:rPr>
          <w:rFonts w:cs="Arial"/>
        </w:rPr>
        <w:t xml:space="preserve">irway </w:t>
      </w:r>
      <w:r w:rsidR="00F323F6">
        <w:rPr>
          <w:rFonts w:cs="Arial"/>
        </w:rPr>
        <w:t>b</w:t>
      </w:r>
      <w:r w:rsidRPr="00165852">
        <w:rPr>
          <w:rFonts w:cs="Arial"/>
        </w:rPr>
        <w:t xml:space="preserve">ill and </w:t>
      </w:r>
      <w:r w:rsidR="00F323F6">
        <w:rPr>
          <w:rFonts w:cs="Arial"/>
        </w:rPr>
        <w:t>c</w:t>
      </w:r>
      <w:r w:rsidRPr="00165852">
        <w:rPr>
          <w:rFonts w:cs="Arial"/>
        </w:rPr>
        <w:t>opy of AES filing document [if applicable]) in their files for internal review purposes only (</w:t>
      </w:r>
      <w:hyperlink r:id="rId188" w:history="1">
        <w:r w:rsidRPr="00165852">
          <w:rPr>
            <w:rStyle w:val="Hyperlink"/>
            <w:rFonts w:cs="Arial"/>
          </w:rPr>
          <w:t xml:space="preserve">15 CFR </w:t>
        </w:r>
        <w:r w:rsidR="00FE3A5E" w:rsidRPr="00FE3A5E">
          <w:rPr>
            <w:rStyle w:val="Hyperlink"/>
            <w:rFonts w:cs="Arial"/>
          </w:rPr>
          <w:t>§</w:t>
        </w:r>
        <w:r w:rsidRPr="00165852">
          <w:rPr>
            <w:rStyle w:val="Hyperlink"/>
            <w:rFonts w:cs="Arial"/>
          </w:rPr>
          <w:t>30.10</w:t>
        </w:r>
      </w:hyperlink>
      <w:r w:rsidRPr="00165852">
        <w:rPr>
          <w:rFonts w:cs="Arial"/>
        </w:rPr>
        <w:t>).  All documents and correspondence relating to an international shipment, licensable and non-licensable, must be filed b</w:t>
      </w:r>
      <w:r w:rsidR="008B1569">
        <w:rPr>
          <w:rFonts w:cs="Arial"/>
        </w:rPr>
        <w:t>y</w:t>
      </w:r>
      <w:r w:rsidRPr="00165852">
        <w:rPr>
          <w:rFonts w:cs="Arial"/>
        </w:rPr>
        <w:t xml:space="preserve"> </w:t>
      </w:r>
      <w:r w:rsidR="008B1569">
        <w:rPr>
          <w:rFonts w:cs="Arial"/>
        </w:rPr>
        <w:t xml:space="preserve">the </w:t>
      </w:r>
      <w:r w:rsidRPr="00165852">
        <w:rPr>
          <w:rFonts w:cs="Arial"/>
        </w:rPr>
        <w:t>ship</w:t>
      </w:r>
      <w:r w:rsidR="008B1569">
        <w:rPr>
          <w:rFonts w:cs="Arial"/>
        </w:rPr>
        <w:t>ping</w:t>
      </w:r>
      <w:r w:rsidRPr="00165852">
        <w:rPr>
          <w:rFonts w:cs="Arial"/>
        </w:rPr>
        <w:t xml:space="preserve"> date upon completion and labeled according to the Shipment Reference number.  No records may be discarded without the prior approval of </w:t>
      </w:r>
      <w:r w:rsidR="00990E3C">
        <w:rPr>
          <w:rFonts w:cs="Arial"/>
        </w:rPr>
        <w:t xml:space="preserve">both </w:t>
      </w:r>
      <w:r w:rsidRPr="00165852">
        <w:rPr>
          <w:rFonts w:cs="Arial"/>
        </w:rPr>
        <w:t>the Transportation Officer</w:t>
      </w:r>
      <w:r w:rsidR="00990E3C">
        <w:rPr>
          <w:rFonts w:cs="Arial"/>
        </w:rPr>
        <w:t xml:space="preserve"> and the</w:t>
      </w:r>
      <w:r w:rsidR="00FD729B">
        <w:rPr>
          <w:rFonts w:cs="Arial"/>
        </w:rPr>
        <w:t xml:space="preserve"> </w:t>
      </w:r>
      <w:r w:rsidRPr="00165852">
        <w:rPr>
          <w:rFonts w:cs="Arial"/>
        </w:rPr>
        <w:t>CEA (</w:t>
      </w:r>
      <w:hyperlink r:id="rId189" w:history="1">
        <w:r w:rsidRPr="00165852">
          <w:rPr>
            <w:rStyle w:val="Hyperlink"/>
            <w:rFonts w:cs="Arial"/>
          </w:rPr>
          <w:t xml:space="preserve">15 CFR </w:t>
        </w:r>
        <w:r w:rsidR="00FE3A5E" w:rsidRPr="00FE3A5E">
          <w:rPr>
            <w:rStyle w:val="Hyperlink"/>
            <w:rFonts w:cs="Arial"/>
          </w:rPr>
          <w:t>§</w:t>
        </w:r>
        <w:r w:rsidRPr="00165852">
          <w:rPr>
            <w:rStyle w:val="Hyperlink"/>
            <w:rFonts w:cs="Arial"/>
          </w:rPr>
          <w:t>30.10</w:t>
        </w:r>
      </w:hyperlink>
      <w:r w:rsidRPr="00165852">
        <w:rPr>
          <w:rFonts w:cs="Arial"/>
        </w:rPr>
        <w:t>).  The required documents for recordkeeping are as follows:</w:t>
      </w:r>
    </w:p>
    <w:p w14:paraId="0D4421E1" w14:textId="56D05B39" w:rsidR="006C2CEE" w:rsidRDefault="00F323F6" w:rsidP="0001747A">
      <w:pPr>
        <w:numPr>
          <w:ilvl w:val="0"/>
          <w:numId w:val="16"/>
        </w:numPr>
        <w:tabs>
          <w:tab w:val="clear" w:pos="1080"/>
          <w:tab w:val="num" w:pos="1170"/>
        </w:tabs>
        <w:spacing w:before="120" w:after="0"/>
        <w:rPr>
          <w:rFonts w:cs="Arial"/>
        </w:rPr>
      </w:pPr>
      <w:r>
        <w:rPr>
          <w:rFonts w:cs="Arial"/>
        </w:rPr>
        <w:t>Shipping f</w:t>
      </w:r>
      <w:r w:rsidR="006C2CEE" w:rsidRPr="00165852">
        <w:rPr>
          <w:rFonts w:cs="Arial"/>
        </w:rPr>
        <w:t>orm</w:t>
      </w:r>
    </w:p>
    <w:p w14:paraId="28224ABD" w14:textId="00D3300B" w:rsidR="00187771" w:rsidRPr="00165852" w:rsidRDefault="00187771" w:rsidP="0001747A">
      <w:pPr>
        <w:numPr>
          <w:ilvl w:val="0"/>
          <w:numId w:val="16"/>
        </w:numPr>
        <w:tabs>
          <w:tab w:val="clear" w:pos="1080"/>
          <w:tab w:val="num" w:pos="1170"/>
        </w:tabs>
        <w:spacing w:before="120" w:after="0"/>
        <w:rPr>
          <w:rFonts w:cs="Arial"/>
        </w:rPr>
      </w:pPr>
      <w:r>
        <w:rPr>
          <w:rFonts w:cs="Arial"/>
        </w:rPr>
        <w:t xml:space="preserve">Export authorization, which must be </w:t>
      </w:r>
      <w:r w:rsidR="00CF170F">
        <w:rPr>
          <w:rFonts w:cs="Arial"/>
        </w:rPr>
        <w:t>identified on the shipping form</w:t>
      </w:r>
    </w:p>
    <w:p w14:paraId="09D4739B" w14:textId="714D52CF" w:rsidR="006C2CEE" w:rsidRPr="00165852" w:rsidRDefault="00F323F6" w:rsidP="0001747A">
      <w:pPr>
        <w:numPr>
          <w:ilvl w:val="0"/>
          <w:numId w:val="16"/>
        </w:numPr>
        <w:tabs>
          <w:tab w:val="clear" w:pos="1080"/>
          <w:tab w:val="num" w:pos="1170"/>
        </w:tabs>
        <w:spacing w:before="120" w:after="0"/>
        <w:rPr>
          <w:rFonts w:cs="Arial"/>
        </w:rPr>
      </w:pPr>
      <w:r>
        <w:rPr>
          <w:rFonts w:cs="Arial"/>
        </w:rPr>
        <w:t>Copies of t</w:t>
      </w:r>
      <w:r w:rsidR="006C2CEE" w:rsidRPr="00165852">
        <w:rPr>
          <w:rFonts w:cs="Arial"/>
        </w:rPr>
        <w:t xml:space="preserve">emporary </w:t>
      </w:r>
      <w:r>
        <w:rPr>
          <w:rFonts w:cs="Arial"/>
        </w:rPr>
        <w:t>l</w:t>
      </w:r>
      <w:r w:rsidR="006C2CEE" w:rsidRPr="00165852">
        <w:rPr>
          <w:rFonts w:cs="Arial"/>
        </w:rPr>
        <w:t>icenses that have been decr</w:t>
      </w:r>
      <w:r w:rsidR="00CF170F">
        <w:rPr>
          <w:rFonts w:cs="Arial"/>
        </w:rPr>
        <w:t>emented and endorsed by Customs</w:t>
      </w:r>
      <w:r w:rsidR="006C2CEE" w:rsidRPr="00165852">
        <w:rPr>
          <w:rFonts w:cs="Arial"/>
        </w:rPr>
        <w:t xml:space="preserve">  </w:t>
      </w:r>
    </w:p>
    <w:p w14:paraId="3663C3FF" w14:textId="6FE80721" w:rsidR="006C2CEE" w:rsidRPr="00165852" w:rsidRDefault="00187771" w:rsidP="0001747A">
      <w:pPr>
        <w:numPr>
          <w:ilvl w:val="0"/>
          <w:numId w:val="16"/>
        </w:numPr>
        <w:tabs>
          <w:tab w:val="clear" w:pos="1080"/>
          <w:tab w:val="num" w:pos="1170"/>
        </w:tabs>
        <w:spacing w:before="120" w:after="0"/>
        <w:rPr>
          <w:rFonts w:cs="Arial"/>
        </w:rPr>
      </w:pPr>
      <w:r>
        <w:rPr>
          <w:rFonts w:cs="Arial"/>
        </w:rPr>
        <w:t>I</w:t>
      </w:r>
      <w:r w:rsidR="006C2CEE" w:rsidRPr="00165852">
        <w:rPr>
          <w:rFonts w:cs="Arial"/>
        </w:rPr>
        <w:t>nvoice with the appropriate DCS an</w:t>
      </w:r>
      <w:r w:rsidR="00F323F6">
        <w:rPr>
          <w:rFonts w:cs="Arial"/>
        </w:rPr>
        <w:t>d AES ITN or exemption</w:t>
      </w:r>
      <w:r>
        <w:rPr>
          <w:rFonts w:cs="Arial"/>
        </w:rPr>
        <w:t>/exception</w:t>
      </w:r>
      <w:r w:rsidR="00F323F6">
        <w:rPr>
          <w:rFonts w:cs="Arial"/>
        </w:rPr>
        <w:t xml:space="preserve"> citation;</w:t>
      </w:r>
    </w:p>
    <w:p w14:paraId="2C62DA71" w14:textId="1B9F6E7B" w:rsidR="006C2CEE" w:rsidRPr="00165852" w:rsidRDefault="00E044B0" w:rsidP="0001747A">
      <w:pPr>
        <w:numPr>
          <w:ilvl w:val="0"/>
          <w:numId w:val="16"/>
        </w:numPr>
        <w:tabs>
          <w:tab w:val="clear" w:pos="1080"/>
          <w:tab w:val="num" w:pos="1170"/>
        </w:tabs>
        <w:spacing w:before="120" w:after="0"/>
        <w:rPr>
          <w:rFonts w:cs="Arial"/>
        </w:rPr>
      </w:pPr>
      <w:hyperlink w:anchor="_Checklist_I:_AES_1" w:history="1">
        <w:r w:rsidR="00CF170F" w:rsidRPr="00CF170F">
          <w:rPr>
            <w:rStyle w:val="Hyperlink"/>
          </w:rPr>
          <w:t>Checklist I</w:t>
        </w:r>
      </w:hyperlink>
      <w:r w:rsidR="00CF170F">
        <w:rPr>
          <w:rFonts w:cs="Arial"/>
        </w:rPr>
        <w:t xml:space="preserve"> </w:t>
      </w:r>
      <w:r w:rsidR="00471270">
        <w:rPr>
          <w:rFonts w:cs="Arial"/>
        </w:rPr>
        <w:t xml:space="preserve">and </w:t>
      </w:r>
      <w:hyperlink w:anchor="_Checklist_I:_AES" w:history="1">
        <w:r w:rsidR="00471270" w:rsidRPr="00471270">
          <w:rPr>
            <w:rStyle w:val="Hyperlink"/>
            <w:rFonts w:cs="Arial"/>
          </w:rPr>
          <w:t>Checklist J</w:t>
        </w:r>
      </w:hyperlink>
      <w:r w:rsidR="00471270">
        <w:rPr>
          <w:rFonts w:cs="Arial"/>
        </w:rPr>
        <w:t xml:space="preserve"> </w:t>
      </w:r>
      <w:r w:rsidR="00CF170F">
        <w:rPr>
          <w:rFonts w:cs="Arial"/>
        </w:rPr>
        <w:t>(if applicable)</w:t>
      </w:r>
    </w:p>
    <w:p w14:paraId="6762DB7E" w14:textId="4DCC7E3B" w:rsidR="006C2CEE" w:rsidRDefault="008B1569" w:rsidP="0001747A">
      <w:pPr>
        <w:numPr>
          <w:ilvl w:val="0"/>
          <w:numId w:val="16"/>
        </w:numPr>
        <w:tabs>
          <w:tab w:val="clear" w:pos="1080"/>
          <w:tab w:val="num" w:pos="1170"/>
        </w:tabs>
        <w:spacing w:before="120" w:after="0"/>
        <w:rPr>
          <w:rFonts w:cs="Arial"/>
        </w:rPr>
      </w:pPr>
      <w:r>
        <w:rPr>
          <w:rFonts w:cs="Arial"/>
        </w:rPr>
        <w:t>B</w:t>
      </w:r>
      <w:r w:rsidR="00F323F6">
        <w:rPr>
          <w:rFonts w:cs="Arial"/>
        </w:rPr>
        <w:t>ill of l</w:t>
      </w:r>
      <w:r w:rsidR="006C2CEE" w:rsidRPr="00165852">
        <w:rPr>
          <w:rFonts w:cs="Arial"/>
        </w:rPr>
        <w:t>ading</w:t>
      </w:r>
    </w:p>
    <w:p w14:paraId="6C578CBF" w14:textId="19F8F614" w:rsidR="00436C40" w:rsidRDefault="00436C40">
      <w:pPr>
        <w:rPr>
          <w:rFonts w:cs="Arial"/>
        </w:rPr>
      </w:pPr>
      <w:r>
        <w:rPr>
          <w:rFonts w:cs="Arial"/>
        </w:rPr>
        <w:br w:type="page"/>
      </w:r>
    </w:p>
    <w:p w14:paraId="3CA28DB4" w14:textId="70DCAA5C" w:rsidR="006C2CEE" w:rsidRDefault="00077CF9" w:rsidP="008672B5">
      <w:pPr>
        <w:pStyle w:val="Heading6"/>
      </w:pPr>
      <w:bookmarkStart w:id="386" w:name="_13:_Process_for"/>
      <w:bookmarkStart w:id="387" w:name="_Toc402339591"/>
      <w:bookmarkStart w:id="388" w:name="_Toc404601335"/>
      <w:bookmarkStart w:id="389" w:name="_Toc406391903"/>
      <w:bookmarkStart w:id="390" w:name="_Toc416168914"/>
      <w:bookmarkEnd w:id="386"/>
      <w:r>
        <w:rPr>
          <w:noProof/>
        </w:rPr>
        <w:lastRenderedPageBreak/>
        <w:drawing>
          <wp:anchor distT="0" distB="0" distL="114300" distR="114300" simplePos="0" relativeHeight="251816960" behindDoc="0" locked="1" layoutInCell="1" allowOverlap="0" wp14:anchorId="3EB098A5" wp14:editId="2794811C">
            <wp:simplePos x="0" y="0"/>
            <wp:positionH relativeFrom="margin">
              <wp:posOffset>89535</wp:posOffset>
            </wp:positionH>
            <wp:positionV relativeFrom="page">
              <wp:posOffset>1447800</wp:posOffset>
            </wp:positionV>
            <wp:extent cx="5708015" cy="5541645"/>
            <wp:effectExtent l="19050" t="19050" r="26035" b="209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S Filing - 24FEB15.jpg"/>
                    <pic:cNvPicPr/>
                  </pic:nvPicPr>
                  <pic:blipFill rotWithShape="1">
                    <a:blip r:embed="rId190">
                      <a:extLst>
                        <a:ext uri="{28A0092B-C50C-407E-A947-70E740481C1C}">
                          <a14:useLocalDpi xmlns:a14="http://schemas.microsoft.com/office/drawing/2010/main" val="0"/>
                        </a:ext>
                      </a:extLst>
                    </a:blip>
                    <a:srcRect l="3264" t="5944" r="640" b="789"/>
                    <a:stretch/>
                  </pic:blipFill>
                  <pic:spPr bwMode="auto">
                    <a:xfrm>
                      <a:off x="0" y="0"/>
                      <a:ext cx="5708015" cy="55416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CEE">
        <w:t xml:space="preserve"> 13: Process for AES Filing</w:t>
      </w:r>
      <w:bookmarkEnd w:id="387"/>
      <w:bookmarkEnd w:id="388"/>
      <w:bookmarkEnd w:id="389"/>
      <w:r w:rsidR="002908F8">
        <w:rPr>
          <w:rStyle w:val="FootnoteReference"/>
        </w:rPr>
        <w:footnoteReference w:id="22"/>
      </w:r>
      <w:bookmarkEnd w:id="390"/>
    </w:p>
    <w:p w14:paraId="548CCCBF" w14:textId="2D4024BF" w:rsidR="00436C40" w:rsidRPr="00436C40" w:rsidRDefault="00436C40" w:rsidP="00436C40"/>
    <w:p w14:paraId="510EA138" w14:textId="394BC3E0" w:rsidR="006C2CEE" w:rsidRDefault="00F317D5" w:rsidP="006C2CEE">
      <w:r>
        <w:br w:type="page"/>
      </w:r>
    </w:p>
    <w:p w14:paraId="45D447CB" w14:textId="77777777" w:rsidR="006C2CEE" w:rsidRDefault="006C2CEE" w:rsidP="006C2CEE">
      <w:pPr>
        <w:pStyle w:val="Heading2"/>
      </w:pPr>
      <w:bookmarkStart w:id="391" w:name="_recordkeeping"/>
      <w:bookmarkEnd w:id="391"/>
      <w:r>
        <w:lastRenderedPageBreak/>
        <w:t xml:space="preserve"> </w:t>
      </w:r>
      <w:bookmarkStart w:id="392" w:name="_Toc403721965"/>
      <w:bookmarkStart w:id="393" w:name="_Toc404592775"/>
      <w:bookmarkStart w:id="394" w:name="_Toc404601382"/>
      <w:bookmarkStart w:id="395" w:name="_Toc406391856"/>
      <w:bookmarkStart w:id="396" w:name="_Toc413927638"/>
      <w:r>
        <w:t>recordkeeping</w:t>
      </w:r>
      <w:bookmarkEnd w:id="392"/>
      <w:bookmarkEnd w:id="393"/>
      <w:bookmarkEnd w:id="394"/>
      <w:bookmarkEnd w:id="395"/>
      <w:bookmarkEnd w:id="396"/>
      <w:r>
        <w:t xml:space="preserve"> </w:t>
      </w:r>
    </w:p>
    <w:p w14:paraId="49187C69" w14:textId="77777777" w:rsidR="00346276" w:rsidRDefault="006C2CEE" w:rsidP="00346276">
      <w:r w:rsidRPr="00332BCD">
        <w:t xml:space="preserve">Under Agency and Center policies, all employees who </w:t>
      </w:r>
      <w:r w:rsidR="008B1569">
        <w:t>manage</w:t>
      </w:r>
      <w:r w:rsidRPr="00332BCD">
        <w:t xml:space="preserve"> records have responsibilities with regard to the maintenance of those records (</w:t>
      </w:r>
      <w:hyperlink r:id="rId191" w:history="1">
        <w:r w:rsidRPr="00332BCD">
          <w:rPr>
            <w:rStyle w:val="Hyperlink"/>
            <w:rFonts w:cs="Arial"/>
          </w:rPr>
          <w:t>NPD 1440.6I</w:t>
        </w:r>
      </w:hyperlink>
      <w:r w:rsidRPr="00332BCD">
        <w:rPr>
          <w:rFonts w:cs="Arial"/>
        </w:rPr>
        <w:t xml:space="preserve"> “NASA Records Management”</w:t>
      </w:r>
      <w:r>
        <w:rPr>
          <w:rFonts w:cs="Arial"/>
        </w:rPr>
        <w:t xml:space="preserve">).  </w:t>
      </w:r>
      <w:r w:rsidRPr="00332BCD">
        <w:t>Examples of official exp</w:t>
      </w:r>
      <w:r w:rsidR="008B1569">
        <w:t>ort control records (</w:t>
      </w:r>
      <w:r w:rsidR="008B1569" w:rsidRPr="002633C0">
        <w:t>originals or reference copies</w:t>
      </w:r>
      <w:r w:rsidR="00670C52">
        <w:t>)</w:t>
      </w:r>
      <w:r w:rsidR="008B1569">
        <w:t xml:space="preserve"> include</w:t>
      </w:r>
      <w:r w:rsidRPr="002633C0">
        <w:t>:</w:t>
      </w:r>
      <w:r w:rsidR="00346276">
        <w:t xml:space="preserve"> </w:t>
      </w:r>
    </w:p>
    <w:p w14:paraId="6C32D086" w14:textId="3D50010E" w:rsidR="006C2CEE" w:rsidRDefault="006C2CEE" w:rsidP="007729B2">
      <w:pPr>
        <w:pStyle w:val="ListParagraph"/>
        <w:numPr>
          <w:ilvl w:val="0"/>
          <w:numId w:val="47"/>
        </w:numPr>
        <w:spacing w:before="120"/>
      </w:pPr>
      <w:r>
        <w:t>Recording of the use of exemptions</w:t>
      </w:r>
      <w:r w:rsidR="00AB02DC">
        <w:t xml:space="preserve"> or exceptions</w:t>
      </w:r>
      <w:r>
        <w:t xml:space="preserve"> for exports other than shipping</w:t>
      </w:r>
    </w:p>
    <w:p w14:paraId="74768ACE" w14:textId="41454D87" w:rsidR="006C2CEE" w:rsidRDefault="006C2CEE" w:rsidP="00AB02DC">
      <w:pPr>
        <w:pStyle w:val="ListParagraph"/>
        <w:numPr>
          <w:ilvl w:val="0"/>
          <w:numId w:val="13"/>
        </w:numPr>
        <w:spacing w:before="120"/>
        <w:ind w:left="1080"/>
      </w:pPr>
      <w:r>
        <w:t xml:space="preserve">Forms used to document export classifications of </w:t>
      </w:r>
      <w:r w:rsidR="00FD0ED2">
        <w:t>commodities</w:t>
      </w:r>
      <w:r>
        <w:t xml:space="preserve"> or engineering drawings</w:t>
      </w:r>
    </w:p>
    <w:p w14:paraId="02B7F0DC" w14:textId="1ABC0CE9" w:rsidR="006C2CEE" w:rsidRDefault="006C2CEE" w:rsidP="00AB02DC">
      <w:pPr>
        <w:pStyle w:val="ListParagraph"/>
        <w:numPr>
          <w:ilvl w:val="0"/>
          <w:numId w:val="13"/>
        </w:numPr>
        <w:spacing w:before="120"/>
        <w:ind w:left="1080"/>
      </w:pPr>
      <w:r>
        <w:t>Copies of license</w:t>
      </w:r>
      <w:r w:rsidR="007F1D65">
        <w:t>s obtained for the Centers by ECILD</w:t>
      </w:r>
    </w:p>
    <w:p w14:paraId="659FCA50" w14:textId="3B480A75" w:rsidR="006C2CEE" w:rsidRDefault="00464C4B" w:rsidP="00AB02DC">
      <w:pPr>
        <w:pStyle w:val="ListParagraph"/>
        <w:numPr>
          <w:ilvl w:val="0"/>
          <w:numId w:val="13"/>
        </w:numPr>
        <w:spacing w:before="120"/>
        <w:ind w:left="1080"/>
      </w:pPr>
      <w:r>
        <w:t>Email</w:t>
      </w:r>
      <w:r w:rsidR="007F1D65">
        <w:t xml:space="preserve"> responses to ECILD</w:t>
      </w:r>
      <w:r w:rsidR="00421996">
        <w:t xml:space="preserve"> requests (e</w:t>
      </w:r>
      <w:r w:rsidR="006C2CEE">
        <w:t>.</w:t>
      </w:r>
      <w:r w:rsidR="00421996">
        <w:t>g.</w:t>
      </w:r>
      <w:r w:rsidR="006C2CEE">
        <w:t>, Wassenaar reporting)</w:t>
      </w:r>
    </w:p>
    <w:p w14:paraId="3E214737" w14:textId="55C5ECBD" w:rsidR="006C2CEE" w:rsidRDefault="006C2CEE" w:rsidP="00AB02DC">
      <w:pPr>
        <w:pStyle w:val="ListParagraph"/>
        <w:numPr>
          <w:ilvl w:val="0"/>
          <w:numId w:val="13"/>
        </w:numPr>
        <w:spacing w:before="120"/>
        <w:ind w:left="1080"/>
      </w:pPr>
      <w:r>
        <w:t>Results of restricted party screenings</w:t>
      </w:r>
      <w:r w:rsidR="00AE5457">
        <w:t xml:space="preserve"> </w:t>
      </w:r>
    </w:p>
    <w:p w14:paraId="0D0803ED" w14:textId="2517FE61" w:rsidR="00AE5457" w:rsidRDefault="006C2CEE" w:rsidP="00AB02DC">
      <w:pPr>
        <w:pStyle w:val="ListParagraph"/>
        <w:numPr>
          <w:ilvl w:val="0"/>
          <w:numId w:val="13"/>
        </w:numPr>
        <w:spacing w:before="120"/>
        <w:ind w:left="1080"/>
      </w:pPr>
      <w:r>
        <w:t>Confirmation of AES filings</w:t>
      </w:r>
    </w:p>
    <w:p w14:paraId="66413EA8" w14:textId="21D4414F" w:rsidR="006C2CEE" w:rsidRDefault="006C2CEE" w:rsidP="00AB02DC">
      <w:pPr>
        <w:pStyle w:val="ListParagraph"/>
        <w:numPr>
          <w:ilvl w:val="0"/>
          <w:numId w:val="13"/>
        </w:numPr>
        <w:spacing w:before="120"/>
        <w:ind w:left="1080"/>
      </w:pPr>
      <w:r>
        <w:t>Miscella</w:t>
      </w:r>
      <w:r w:rsidR="00AB02DC">
        <w:t>neous export shipping paperwork</w:t>
      </w:r>
    </w:p>
    <w:p w14:paraId="700DA345" w14:textId="03FA34E1" w:rsidR="006C2CEE" w:rsidRDefault="006C2CEE" w:rsidP="00AB02DC">
      <w:pPr>
        <w:pStyle w:val="ListParagraph"/>
        <w:numPr>
          <w:ilvl w:val="0"/>
          <w:numId w:val="13"/>
        </w:numPr>
        <w:spacing w:before="120"/>
        <w:ind w:left="1080"/>
      </w:pPr>
      <w:r>
        <w:t>Meeting minutes and sign-in sheets</w:t>
      </w:r>
    </w:p>
    <w:p w14:paraId="563D9204" w14:textId="30CB41E1" w:rsidR="006C2CEE" w:rsidRDefault="00421996" w:rsidP="00AB02DC">
      <w:pPr>
        <w:pStyle w:val="ListParagraph"/>
        <w:numPr>
          <w:ilvl w:val="0"/>
          <w:numId w:val="13"/>
        </w:numPr>
        <w:spacing w:before="120"/>
        <w:ind w:left="1080"/>
      </w:pPr>
      <w:r>
        <w:t xml:space="preserve">Results from </w:t>
      </w:r>
      <w:r w:rsidR="006C2CEE">
        <w:t>audits or contractor export control activity</w:t>
      </w:r>
    </w:p>
    <w:p w14:paraId="1317785A" w14:textId="1F4B8EFA" w:rsidR="006C2CEE" w:rsidRDefault="006C2CEE" w:rsidP="00E42DCF">
      <w:pPr>
        <w:pStyle w:val="Heading3"/>
        <w:spacing w:before="360"/>
      </w:pPr>
      <w:bookmarkStart w:id="397" w:name="_Toc403721966"/>
      <w:bookmarkStart w:id="398" w:name="_Toc404592776"/>
      <w:bookmarkStart w:id="399" w:name="_Toc404601383"/>
      <w:bookmarkStart w:id="400" w:name="_Toc406391857"/>
      <w:bookmarkStart w:id="401" w:name="_Toc413927639"/>
      <w:r>
        <w:t>Recordkeeping Under the ITAR</w:t>
      </w:r>
      <w:bookmarkEnd w:id="397"/>
      <w:bookmarkEnd w:id="398"/>
      <w:bookmarkEnd w:id="399"/>
      <w:bookmarkEnd w:id="400"/>
      <w:bookmarkEnd w:id="401"/>
    </w:p>
    <w:p w14:paraId="3AB0D3D5" w14:textId="26C752D6" w:rsidR="00AE530E" w:rsidRPr="00AE530E" w:rsidRDefault="00AE530E" w:rsidP="00AE530E">
      <w:r w:rsidRPr="00670C52">
        <w:t>Und</w:t>
      </w:r>
      <w:r>
        <w:t xml:space="preserve">er the ITAR, refer to </w:t>
      </w:r>
      <w:hyperlink r:id="rId192" w:anchor="se22.1.122_15" w:history="1">
        <w:r w:rsidR="005B2912" w:rsidRPr="005B2912">
          <w:rPr>
            <w:rStyle w:val="Hyperlink"/>
          </w:rPr>
          <w:t>22 CFR §</w:t>
        </w:r>
        <w:r w:rsidRPr="005B2912">
          <w:rPr>
            <w:rStyle w:val="Hyperlink"/>
          </w:rPr>
          <w:t>122.5</w:t>
        </w:r>
      </w:hyperlink>
      <w:r w:rsidR="00F504CB">
        <w:t xml:space="preserve"> </w:t>
      </w:r>
      <w:r>
        <w:t>for the recordkeeping requirement.  Typically, all records subject to this section are retained for five years from the expiration date or from the date of the last transaction.</w:t>
      </w:r>
    </w:p>
    <w:p w14:paraId="33C44EED" w14:textId="0D14B55D" w:rsidR="00AE530E" w:rsidRDefault="00AE530E" w:rsidP="00AE530E">
      <w:pPr>
        <w:pStyle w:val="Heading4"/>
      </w:pPr>
      <w:r>
        <w:t xml:space="preserve">Licenses </w:t>
      </w:r>
    </w:p>
    <w:p w14:paraId="0670C075" w14:textId="3AE21BDA" w:rsidR="006C2CEE" w:rsidRPr="00D2257E" w:rsidRDefault="00AE530E" w:rsidP="00E42DCF">
      <w:pPr>
        <w:rPr>
          <w:rFonts w:cs="Arial"/>
          <w:highlight w:val="magenta"/>
        </w:rPr>
      </w:pPr>
      <w:r>
        <w:t xml:space="preserve">  A</w:t>
      </w:r>
      <w:r w:rsidR="00D2257E">
        <w:t xml:space="preserve"> license is valid </w:t>
      </w:r>
      <w:r w:rsidR="00670C52">
        <w:t>until</w:t>
      </w:r>
      <w:r w:rsidR="006C2CEE" w:rsidRPr="00670C52">
        <w:t xml:space="preserve"> </w:t>
      </w:r>
      <w:r w:rsidR="00AB02DC">
        <w:t xml:space="preserve">the </w:t>
      </w:r>
      <w:r w:rsidR="006C2CEE" w:rsidRPr="00670C52">
        <w:t>total value or quantity has been shipped or when the expiration date has been reached, whichever comes first.</w:t>
      </w:r>
      <w:r w:rsidR="006C2CEE">
        <w:t xml:space="preserve">  Refer to </w:t>
      </w:r>
      <w:hyperlink r:id="rId193" w:anchor="se22.1.123_11" w:history="1">
        <w:r w:rsidR="006C2CEE" w:rsidRPr="00424116">
          <w:rPr>
            <w:rStyle w:val="Hyperlink"/>
            <w:rFonts w:cs="Arial"/>
          </w:rPr>
          <w:t xml:space="preserve">22 CFR </w:t>
        </w:r>
        <w:r w:rsidRPr="00424116">
          <w:rPr>
            <w:rStyle w:val="Hyperlink"/>
            <w:rFonts w:cs="Arial"/>
          </w:rPr>
          <w:t>§123.21</w:t>
        </w:r>
      </w:hyperlink>
      <w:r w:rsidRPr="00424116">
        <w:rPr>
          <w:rFonts w:cs="Arial"/>
        </w:rPr>
        <w:t xml:space="preserve"> and</w:t>
      </w:r>
      <w:r w:rsidR="006C2CEE" w:rsidRPr="00424116">
        <w:rPr>
          <w:rFonts w:cs="Arial"/>
        </w:rPr>
        <w:t xml:space="preserve"> </w:t>
      </w:r>
      <w:hyperlink r:id="rId194" w:anchor="se22.1.123_12" w:history="1">
        <w:r w:rsidR="006C2CEE" w:rsidRPr="00424116">
          <w:rPr>
            <w:rStyle w:val="Hyperlink"/>
            <w:rFonts w:cs="Arial"/>
          </w:rPr>
          <w:t>§123.22</w:t>
        </w:r>
      </w:hyperlink>
      <w:r w:rsidR="00932A23" w:rsidRPr="00424116">
        <w:t xml:space="preserve">, </w:t>
      </w:r>
      <w:r w:rsidR="006C2CEE">
        <w:rPr>
          <w:rFonts w:cs="Arial"/>
        </w:rPr>
        <w:t>for direction on license duration and re</w:t>
      </w:r>
      <w:r w:rsidR="00D2257E">
        <w:rPr>
          <w:rFonts w:cs="Arial"/>
        </w:rPr>
        <w:t>cordkeeping</w:t>
      </w:r>
      <w:r w:rsidR="006C2CEE">
        <w:rPr>
          <w:rFonts w:cs="Arial"/>
        </w:rPr>
        <w:t xml:space="preserve">.  </w:t>
      </w:r>
    </w:p>
    <w:p w14:paraId="5CC8F47C" w14:textId="2458326F" w:rsidR="00AE530E" w:rsidRDefault="00AE530E" w:rsidP="00AE530E">
      <w:pPr>
        <w:pStyle w:val="Heading4"/>
      </w:pPr>
      <w:r>
        <w:t>Exemptions</w:t>
      </w:r>
    </w:p>
    <w:p w14:paraId="2BE5301A" w14:textId="20406D9D" w:rsidR="006C2CEE" w:rsidRPr="00001CA3" w:rsidRDefault="006C2CEE" w:rsidP="00E42DCF">
      <w:pPr>
        <w:pStyle w:val="Default"/>
        <w:rPr>
          <w:rFonts w:asciiTheme="minorHAnsi" w:hAnsiTheme="minorHAnsi" w:cstheme="minorHAnsi"/>
        </w:rPr>
      </w:pPr>
      <w:r w:rsidRPr="00001CA3">
        <w:rPr>
          <w:rFonts w:asciiTheme="minorHAnsi" w:hAnsiTheme="minorHAnsi" w:cstheme="minorHAnsi"/>
        </w:rPr>
        <w:t>Any person engaging in any export, reexport, transfer, or retransfer of a defense article or defense service pursuant to an exemption must maintain records of each such export, reexport, transfer, or retransfer</w:t>
      </w:r>
      <w:r w:rsidR="00AE530E">
        <w:rPr>
          <w:rFonts w:asciiTheme="minorHAnsi" w:hAnsiTheme="minorHAnsi" w:cstheme="minorHAnsi"/>
        </w:rPr>
        <w:t xml:space="preserve"> (</w:t>
      </w:r>
      <w:hyperlink r:id="rId195" w:anchor="se22.1.123_16" w:history="1">
        <w:r w:rsidR="00AE530E" w:rsidRPr="00AB02DC">
          <w:rPr>
            <w:rStyle w:val="Hyperlink"/>
            <w:rFonts w:asciiTheme="minorHAnsi" w:hAnsiTheme="minorHAnsi"/>
          </w:rPr>
          <w:t xml:space="preserve">22 CFR </w:t>
        </w:r>
        <w:r w:rsidR="00AE530E" w:rsidRPr="00AB02DC">
          <w:rPr>
            <w:rStyle w:val="Hyperlink"/>
            <w:rFonts w:asciiTheme="minorHAnsi" w:hAnsiTheme="minorHAnsi" w:cs="Arial"/>
          </w:rPr>
          <w:t>§123.26</w:t>
        </w:r>
      </w:hyperlink>
      <w:r w:rsidR="00AE530E" w:rsidRPr="00AB02DC">
        <w:rPr>
          <w:rFonts w:asciiTheme="minorHAnsi" w:hAnsiTheme="minorHAnsi"/>
        </w:rPr>
        <w:t>)</w:t>
      </w:r>
      <w:r w:rsidRPr="00AB02DC">
        <w:rPr>
          <w:rFonts w:asciiTheme="minorHAnsi" w:hAnsiTheme="minorHAnsi" w:cstheme="minorHAnsi"/>
        </w:rPr>
        <w:t>.</w:t>
      </w:r>
      <w:r w:rsidRPr="00001CA3">
        <w:rPr>
          <w:rFonts w:asciiTheme="minorHAnsi" w:hAnsiTheme="minorHAnsi" w:cstheme="minorHAnsi"/>
        </w:rPr>
        <w:t xml:space="preserve">  The records shall, to the extent applicable </w:t>
      </w:r>
      <w:r w:rsidRPr="00001CA3">
        <w:rPr>
          <w:rFonts w:asciiTheme="minorHAnsi" w:hAnsiTheme="minorHAnsi" w:cstheme="minorHAnsi"/>
        </w:rPr>
        <w:lastRenderedPageBreak/>
        <w:t xml:space="preserve">to the transaction and consistent with the requirements of </w:t>
      </w:r>
      <w:hyperlink r:id="rId196" w:anchor="se22.1.123_122" w:history="1">
        <w:r w:rsidRPr="0002435B">
          <w:rPr>
            <w:rStyle w:val="Hyperlink"/>
            <w:rFonts w:asciiTheme="minorHAnsi" w:hAnsiTheme="minorHAnsi" w:cstheme="minorHAnsi"/>
          </w:rPr>
          <w:t>22 CFR §123.22</w:t>
        </w:r>
      </w:hyperlink>
      <w:r>
        <w:rPr>
          <w:rStyle w:val="Hyperlink"/>
          <w:rFonts w:asciiTheme="minorHAnsi" w:hAnsiTheme="minorHAnsi" w:cstheme="minorHAnsi"/>
        </w:rPr>
        <w:t>,</w:t>
      </w:r>
      <w:r w:rsidRPr="00001CA3">
        <w:rPr>
          <w:rFonts w:asciiTheme="minorHAnsi" w:hAnsiTheme="minorHAnsi" w:cstheme="minorHAnsi"/>
        </w:rPr>
        <w:t xml:space="preserve"> include the following information:</w:t>
      </w:r>
    </w:p>
    <w:p w14:paraId="12731969" w14:textId="2A648E13" w:rsidR="006C2CEE" w:rsidRPr="00001CA3" w:rsidRDefault="006C2CEE" w:rsidP="00857906">
      <w:pPr>
        <w:pStyle w:val="Default"/>
        <w:numPr>
          <w:ilvl w:val="0"/>
          <w:numId w:val="26"/>
        </w:numPr>
        <w:spacing w:before="120"/>
        <w:ind w:left="1080"/>
        <w:rPr>
          <w:rFonts w:asciiTheme="minorHAnsi" w:hAnsiTheme="minorHAnsi" w:cstheme="minorHAnsi"/>
          <w:color w:val="auto"/>
          <w:sz w:val="23"/>
          <w:szCs w:val="23"/>
        </w:rPr>
      </w:pPr>
      <w:r w:rsidRPr="00001CA3">
        <w:rPr>
          <w:rFonts w:asciiTheme="minorHAnsi" w:hAnsiTheme="minorHAnsi" w:cstheme="minorHAnsi"/>
        </w:rPr>
        <w:t>A description of the defense article, including tech</w:t>
      </w:r>
      <w:r w:rsidR="00AB02DC">
        <w:rPr>
          <w:rFonts w:asciiTheme="minorHAnsi" w:hAnsiTheme="minorHAnsi" w:cstheme="minorHAnsi"/>
        </w:rPr>
        <w:t>nical data, or defense service</w:t>
      </w:r>
    </w:p>
    <w:p w14:paraId="64A27AF4" w14:textId="37FC21C5" w:rsidR="006C2CEE" w:rsidRPr="00001CA3" w:rsidRDefault="006C2CEE" w:rsidP="00857906">
      <w:pPr>
        <w:pStyle w:val="Default"/>
        <w:numPr>
          <w:ilvl w:val="0"/>
          <w:numId w:val="26"/>
        </w:numPr>
        <w:spacing w:before="120"/>
        <w:ind w:left="1080"/>
        <w:rPr>
          <w:rFonts w:asciiTheme="minorHAnsi" w:hAnsiTheme="minorHAnsi" w:cstheme="minorHAnsi"/>
          <w:color w:val="auto"/>
          <w:sz w:val="23"/>
          <w:szCs w:val="23"/>
        </w:rPr>
      </w:pPr>
      <w:r w:rsidRPr="00001CA3">
        <w:rPr>
          <w:rFonts w:asciiTheme="minorHAnsi" w:hAnsiTheme="minorHAnsi" w:cstheme="minorHAnsi"/>
        </w:rPr>
        <w:t>The name and address of the end-user and other available contact information (e.g., telephone numb</w:t>
      </w:r>
      <w:r w:rsidR="00AB02DC">
        <w:rPr>
          <w:rFonts w:asciiTheme="minorHAnsi" w:hAnsiTheme="minorHAnsi" w:cstheme="minorHAnsi"/>
        </w:rPr>
        <w:t>er and electronic mail address)</w:t>
      </w:r>
      <w:r w:rsidRPr="00001CA3">
        <w:rPr>
          <w:rFonts w:asciiTheme="minorHAnsi" w:hAnsiTheme="minorHAnsi" w:cstheme="minorHAnsi"/>
        </w:rPr>
        <w:t xml:space="preserve"> </w:t>
      </w:r>
    </w:p>
    <w:p w14:paraId="35832AE6" w14:textId="7C77CD3E" w:rsidR="00AB02DC" w:rsidRPr="00AB02DC" w:rsidRDefault="006C2CEE" w:rsidP="00857906">
      <w:pPr>
        <w:pStyle w:val="Default"/>
        <w:numPr>
          <w:ilvl w:val="0"/>
          <w:numId w:val="26"/>
        </w:numPr>
        <w:spacing w:before="120"/>
        <w:ind w:left="1080"/>
        <w:rPr>
          <w:rFonts w:asciiTheme="minorHAnsi" w:hAnsiTheme="minorHAnsi" w:cstheme="minorHAnsi"/>
          <w:color w:val="auto"/>
        </w:rPr>
      </w:pPr>
      <w:r w:rsidRPr="00001CA3">
        <w:rPr>
          <w:rFonts w:asciiTheme="minorHAnsi" w:hAnsiTheme="minorHAnsi" w:cstheme="minorHAnsi"/>
        </w:rPr>
        <w:t xml:space="preserve">The name of the natural person </w:t>
      </w:r>
      <w:r w:rsidR="00AB02DC">
        <w:rPr>
          <w:rFonts w:asciiTheme="minorHAnsi" w:hAnsiTheme="minorHAnsi" w:cstheme="minorHAnsi"/>
        </w:rPr>
        <w:t>responsible for the transaction</w:t>
      </w:r>
      <w:r w:rsidRPr="00001CA3">
        <w:rPr>
          <w:rFonts w:asciiTheme="minorHAnsi" w:hAnsiTheme="minorHAnsi" w:cstheme="minorHAnsi"/>
        </w:rPr>
        <w:t xml:space="preserve"> </w:t>
      </w:r>
    </w:p>
    <w:p w14:paraId="2E95DACA" w14:textId="5FAF5370" w:rsidR="00AB02DC" w:rsidRPr="00AB02DC" w:rsidRDefault="00AB02DC" w:rsidP="00857906">
      <w:pPr>
        <w:pStyle w:val="Default"/>
        <w:numPr>
          <w:ilvl w:val="0"/>
          <w:numId w:val="26"/>
        </w:numPr>
        <w:spacing w:before="120"/>
        <w:ind w:left="1080"/>
        <w:rPr>
          <w:rFonts w:asciiTheme="minorHAnsi" w:hAnsiTheme="minorHAnsi" w:cstheme="minorHAnsi"/>
          <w:color w:val="auto"/>
        </w:rPr>
      </w:pPr>
      <w:r>
        <w:rPr>
          <w:rFonts w:asciiTheme="minorHAnsi" w:hAnsiTheme="minorHAnsi" w:cstheme="minorHAnsi"/>
        </w:rPr>
        <w:t>T</w:t>
      </w:r>
      <w:r w:rsidR="006C2CEE" w:rsidRPr="00001CA3">
        <w:rPr>
          <w:rFonts w:asciiTheme="minorHAnsi" w:hAnsiTheme="minorHAnsi" w:cstheme="minorHAnsi"/>
        </w:rPr>
        <w:t>he stated end-use of the def</w:t>
      </w:r>
      <w:r>
        <w:rPr>
          <w:rFonts w:asciiTheme="minorHAnsi" w:hAnsiTheme="minorHAnsi" w:cstheme="minorHAnsi"/>
        </w:rPr>
        <w:t>ense article or defense service</w:t>
      </w:r>
      <w:r w:rsidR="006C2CEE" w:rsidRPr="00001CA3">
        <w:rPr>
          <w:rFonts w:asciiTheme="minorHAnsi" w:hAnsiTheme="minorHAnsi" w:cstheme="minorHAnsi"/>
        </w:rPr>
        <w:t xml:space="preserve"> </w:t>
      </w:r>
    </w:p>
    <w:p w14:paraId="4853CA1E" w14:textId="31BB71F6" w:rsidR="006C2CEE" w:rsidRPr="00AB02DC" w:rsidRDefault="00AB02DC" w:rsidP="00857906">
      <w:pPr>
        <w:pStyle w:val="Default"/>
        <w:numPr>
          <w:ilvl w:val="0"/>
          <w:numId w:val="26"/>
        </w:numPr>
        <w:spacing w:before="120"/>
        <w:ind w:left="1080"/>
        <w:rPr>
          <w:rFonts w:asciiTheme="minorHAnsi" w:hAnsiTheme="minorHAnsi" w:cstheme="minorHAnsi"/>
          <w:color w:val="auto"/>
        </w:rPr>
      </w:pPr>
      <w:r>
        <w:rPr>
          <w:rFonts w:asciiTheme="minorHAnsi" w:hAnsiTheme="minorHAnsi" w:cstheme="minorHAnsi"/>
        </w:rPr>
        <w:t>T</w:t>
      </w:r>
      <w:r w:rsidR="006C2CEE" w:rsidRPr="00001CA3">
        <w:rPr>
          <w:rFonts w:asciiTheme="minorHAnsi" w:hAnsiTheme="minorHAnsi" w:cstheme="minorHAnsi"/>
        </w:rPr>
        <w:t>he date of the transaction</w:t>
      </w:r>
      <w:r w:rsidR="006C2CEE" w:rsidRPr="00AB02DC">
        <w:rPr>
          <w:rFonts w:asciiTheme="minorHAnsi" w:hAnsiTheme="minorHAnsi" w:cstheme="minorHAnsi"/>
        </w:rPr>
        <w:t>;</w:t>
      </w:r>
      <w:r w:rsidR="006C2CEE" w:rsidRPr="00AB02DC">
        <w:rPr>
          <w:rFonts w:asciiTheme="minorHAnsi" w:hAnsiTheme="minorHAnsi"/>
        </w:rPr>
        <w:t xml:space="preserve"> </w:t>
      </w:r>
      <w:r w:rsidR="00C91C8C" w:rsidRPr="00AB02DC">
        <w:rPr>
          <w:rFonts w:asciiTheme="minorHAnsi" w:hAnsiTheme="minorHAnsi" w:cstheme="minorHAnsi"/>
          <w:color w:val="auto"/>
        </w:rPr>
        <w:t>if it is a defense serv</w:t>
      </w:r>
      <w:r>
        <w:rPr>
          <w:rFonts w:asciiTheme="minorHAnsi" w:hAnsiTheme="minorHAnsi" w:cstheme="minorHAnsi"/>
          <w:color w:val="auto"/>
        </w:rPr>
        <w:t>ice, a date range is acceptable.</w:t>
      </w:r>
    </w:p>
    <w:p w14:paraId="517DB4D1" w14:textId="7D35E893" w:rsidR="006C2CEE" w:rsidRPr="00001CA3" w:rsidRDefault="00AB02DC" w:rsidP="00857906">
      <w:pPr>
        <w:pStyle w:val="Default"/>
        <w:numPr>
          <w:ilvl w:val="0"/>
          <w:numId w:val="26"/>
        </w:numPr>
        <w:spacing w:before="120"/>
        <w:ind w:left="1080"/>
        <w:rPr>
          <w:rFonts w:asciiTheme="minorHAnsi" w:hAnsiTheme="minorHAnsi" w:cstheme="minorHAnsi"/>
          <w:color w:val="auto"/>
          <w:sz w:val="23"/>
          <w:szCs w:val="23"/>
        </w:rPr>
      </w:pPr>
      <w:r>
        <w:rPr>
          <w:rFonts w:asciiTheme="minorHAnsi" w:hAnsiTheme="minorHAnsi" w:cstheme="minorHAnsi"/>
        </w:rPr>
        <w:t xml:space="preserve">The EEI </w:t>
      </w:r>
      <w:r w:rsidR="005165A8">
        <w:rPr>
          <w:rFonts w:asciiTheme="minorHAnsi" w:hAnsiTheme="minorHAnsi" w:cstheme="minorHAnsi"/>
        </w:rPr>
        <w:t>(</w:t>
      </w:r>
      <w:r w:rsidR="006C2CEE" w:rsidRPr="00001CA3">
        <w:rPr>
          <w:rFonts w:asciiTheme="minorHAnsi" w:hAnsiTheme="minorHAnsi" w:cstheme="minorHAnsi"/>
        </w:rPr>
        <w:t>XTN</w:t>
      </w:r>
      <w:r w:rsidR="005165A8">
        <w:rPr>
          <w:rFonts w:asciiTheme="minorHAnsi" w:hAnsiTheme="minorHAnsi" w:cstheme="minorHAnsi"/>
        </w:rPr>
        <w:t>)</w:t>
      </w:r>
      <w:r w:rsidR="00C91C8C">
        <w:rPr>
          <w:rFonts w:asciiTheme="minorHAnsi" w:hAnsiTheme="minorHAnsi" w:cstheme="minorHAnsi"/>
        </w:rPr>
        <w:t>, if applicable</w:t>
      </w:r>
      <w:r w:rsidR="006C2CEE" w:rsidRPr="00001CA3">
        <w:rPr>
          <w:rFonts w:asciiTheme="minorHAnsi" w:hAnsiTheme="minorHAnsi" w:cstheme="minorHAnsi"/>
        </w:rPr>
        <w:t xml:space="preserve"> </w:t>
      </w:r>
    </w:p>
    <w:p w14:paraId="6148D20F" w14:textId="3BF1C496" w:rsidR="00C91C8C" w:rsidRPr="0038380C" w:rsidRDefault="00AB02DC" w:rsidP="00857906">
      <w:pPr>
        <w:pStyle w:val="Default"/>
        <w:numPr>
          <w:ilvl w:val="0"/>
          <w:numId w:val="26"/>
        </w:numPr>
        <w:spacing w:before="120"/>
        <w:ind w:left="1080"/>
        <w:rPr>
          <w:rFonts w:asciiTheme="minorHAnsi" w:hAnsiTheme="minorHAnsi" w:cstheme="minorHAnsi"/>
          <w:color w:val="auto"/>
          <w:sz w:val="23"/>
          <w:szCs w:val="23"/>
        </w:rPr>
      </w:pPr>
      <w:r>
        <w:rPr>
          <w:rFonts w:asciiTheme="minorHAnsi" w:hAnsiTheme="minorHAnsi" w:cstheme="minorHAnsi"/>
        </w:rPr>
        <w:t>The method of transmission (e.g.</w:t>
      </w:r>
      <w:r w:rsidR="00C91C8C">
        <w:rPr>
          <w:rFonts w:asciiTheme="minorHAnsi" w:hAnsiTheme="minorHAnsi" w:cstheme="minorHAnsi"/>
        </w:rPr>
        <w:t xml:space="preserve"> email, phone, </w:t>
      </w:r>
      <w:r>
        <w:rPr>
          <w:rFonts w:asciiTheme="minorHAnsi" w:hAnsiTheme="minorHAnsi" w:cstheme="minorHAnsi"/>
        </w:rPr>
        <w:t>or shipment)</w:t>
      </w:r>
    </w:p>
    <w:p w14:paraId="5E8EA08C" w14:textId="3A141070" w:rsidR="006C2CEE" w:rsidRPr="00932A23" w:rsidRDefault="006C2CEE" w:rsidP="00857906">
      <w:pPr>
        <w:pStyle w:val="Default"/>
        <w:numPr>
          <w:ilvl w:val="0"/>
          <w:numId w:val="26"/>
        </w:numPr>
        <w:spacing w:before="120"/>
        <w:ind w:left="1080"/>
        <w:rPr>
          <w:rFonts w:asciiTheme="minorHAnsi" w:hAnsiTheme="minorHAnsi"/>
          <w:color w:val="auto"/>
          <w:sz w:val="23"/>
        </w:rPr>
      </w:pPr>
      <w:r w:rsidRPr="00001CA3">
        <w:rPr>
          <w:rFonts w:asciiTheme="minorHAnsi" w:hAnsiTheme="minorHAnsi" w:cstheme="minorHAnsi"/>
        </w:rPr>
        <w:t xml:space="preserve">The person using or acting in reliance upon the exemption shall also comply with any additional recordkeeping requirements enumerated in the text of the regulations concerning such exemption (e.g., requirements specific to the Defense Trade Cooperation Treaties in </w:t>
      </w:r>
      <w:hyperlink r:id="rId197" w:history="1">
        <w:r w:rsidRPr="0002435B">
          <w:rPr>
            <w:rStyle w:val="Hyperlink"/>
            <w:rFonts w:asciiTheme="minorHAnsi" w:hAnsiTheme="minorHAnsi" w:cstheme="minorHAnsi"/>
          </w:rPr>
          <w:t>22 CFR §126.16</w:t>
        </w:r>
      </w:hyperlink>
      <w:r w:rsidRPr="0002435B">
        <w:rPr>
          <w:rFonts w:asciiTheme="minorHAnsi" w:hAnsiTheme="minorHAnsi" w:cstheme="minorHAnsi"/>
        </w:rPr>
        <w:t xml:space="preserve"> and </w:t>
      </w:r>
      <w:hyperlink r:id="rId198" w:anchor="se22.1.126_117" w:history="1">
        <w:r w:rsidRPr="0002435B">
          <w:rPr>
            <w:rStyle w:val="Hyperlink"/>
            <w:rFonts w:asciiTheme="minorHAnsi" w:hAnsiTheme="minorHAnsi" w:cstheme="minorHAnsi"/>
          </w:rPr>
          <w:t>§126.17</w:t>
        </w:r>
      </w:hyperlink>
      <w:r w:rsidR="00BB5360">
        <w:rPr>
          <w:rFonts w:asciiTheme="minorHAnsi" w:hAnsiTheme="minorHAnsi" w:cstheme="minorHAnsi"/>
        </w:rPr>
        <w:t>)</w:t>
      </w:r>
      <w:r w:rsidR="00F504CB">
        <w:rPr>
          <w:rFonts w:asciiTheme="minorHAnsi" w:hAnsiTheme="minorHAnsi" w:cstheme="minorHAnsi"/>
        </w:rPr>
        <w:t>.</w:t>
      </w:r>
    </w:p>
    <w:p w14:paraId="1B733553" w14:textId="1763AD3E" w:rsidR="00C91C8C" w:rsidRPr="0038380C" w:rsidRDefault="00932A23" w:rsidP="00857906">
      <w:pPr>
        <w:pStyle w:val="Default"/>
        <w:numPr>
          <w:ilvl w:val="0"/>
          <w:numId w:val="26"/>
        </w:numPr>
        <w:spacing w:before="120"/>
        <w:ind w:left="1080"/>
        <w:rPr>
          <w:rFonts w:asciiTheme="minorHAnsi" w:hAnsiTheme="minorHAnsi"/>
          <w:color w:val="auto"/>
          <w:sz w:val="23"/>
        </w:rPr>
      </w:pPr>
      <w:r>
        <w:rPr>
          <w:rFonts w:asciiTheme="minorHAnsi" w:hAnsiTheme="minorHAnsi" w:cstheme="minorHAnsi"/>
        </w:rPr>
        <w:t xml:space="preserve">NASA HEA Control Number </w:t>
      </w:r>
      <w:bookmarkStart w:id="402" w:name="_Toc403721967"/>
      <w:bookmarkStart w:id="403" w:name="_Toc404592777"/>
      <w:bookmarkStart w:id="404" w:name="_Toc404601384"/>
      <w:bookmarkStart w:id="405" w:name="_Toc406391858"/>
    </w:p>
    <w:p w14:paraId="20B206E9" w14:textId="5008CB18" w:rsidR="006C2CEE" w:rsidRPr="0023456E" w:rsidRDefault="006C2CEE" w:rsidP="006C2CEE">
      <w:pPr>
        <w:pStyle w:val="Heading3"/>
      </w:pPr>
      <w:bookmarkStart w:id="406" w:name="_Toc413927640"/>
      <w:r>
        <w:t>Recordkeeping Under the EAR</w:t>
      </w:r>
      <w:bookmarkEnd w:id="402"/>
      <w:bookmarkEnd w:id="403"/>
      <w:bookmarkEnd w:id="404"/>
      <w:bookmarkEnd w:id="405"/>
      <w:bookmarkEnd w:id="406"/>
    </w:p>
    <w:p w14:paraId="68BFC945" w14:textId="496E13B6" w:rsidR="006C2CEE" w:rsidRDefault="006C2CEE" w:rsidP="00E42DCF">
      <w:pPr>
        <w:rPr>
          <w:rFonts w:cs="Arial"/>
        </w:rPr>
      </w:pPr>
      <w:r>
        <w:rPr>
          <w:rFonts w:cs="Arial"/>
        </w:rPr>
        <w:t xml:space="preserve">Generally, all records required to be kept </w:t>
      </w:r>
      <w:r w:rsidRPr="0075522E">
        <w:rPr>
          <w:rFonts w:cs="Arial"/>
        </w:rPr>
        <w:t>by the EAR must be retaine</w:t>
      </w:r>
      <w:r>
        <w:rPr>
          <w:rFonts w:cs="Arial"/>
        </w:rPr>
        <w:t>d for five years from the last</w:t>
      </w:r>
      <w:r w:rsidRPr="0075522E">
        <w:rPr>
          <w:rFonts w:cs="Arial"/>
        </w:rPr>
        <w:t xml:space="preserve"> activity on a specific transaction.  The s</w:t>
      </w:r>
      <w:r>
        <w:rPr>
          <w:rFonts w:cs="Arial"/>
        </w:rPr>
        <w:t xml:space="preserve">cope, types of records to be retained, </w:t>
      </w:r>
      <w:r w:rsidRPr="0075522E">
        <w:rPr>
          <w:rFonts w:cs="Arial"/>
        </w:rPr>
        <w:t>and retention period</w:t>
      </w:r>
      <w:r w:rsidR="00F504CB">
        <w:rPr>
          <w:rFonts w:cs="Arial"/>
        </w:rPr>
        <w:t>s</w:t>
      </w:r>
      <w:r w:rsidRPr="0075522E">
        <w:rPr>
          <w:rFonts w:cs="Arial"/>
        </w:rPr>
        <w:t xml:space="preserve"> are </w:t>
      </w:r>
      <w:r>
        <w:rPr>
          <w:rFonts w:cs="Arial"/>
        </w:rPr>
        <w:t>specifi</w:t>
      </w:r>
      <w:r w:rsidRPr="0075522E">
        <w:rPr>
          <w:rFonts w:cs="Arial"/>
        </w:rPr>
        <w:t xml:space="preserve">ed in </w:t>
      </w:r>
      <w:hyperlink r:id="rId199" w:history="1">
        <w:r w:rsidRPr="00253D6D">
          <w:rPr>
            <w:rStyle w:val="Hyperlink"/>
            <w:rFonts w:cs="Arial"/>
          </w:rPr>
          <w:t>15 CFR §762</w:t>
        </w:r>
      </w:hyperlink>
      <w:r w:rsidRPr="0075522E">
        <w:rPr>
          <w:rFonts w:cs="Arial"/>
        </w:rPr>
        <w:t>.</w:t>
      </w:r>
      <w:r>
        <w:rPr>
          <w:rFonts w:cs="Arial"/>
        </w:rPr>
        <w:t xml:space="preserve">  Refer to</w:t>
      </w:r>
      <w:r w:rsidR="00BB5360">
        <w:rPr>
          <w:rFonts w:cs="Arial"/>
        </w:rPr>
        <w:t xml:space="preserve"> the</w:t>
      </w:r>
      <w:hyperlink r:id="rId200" w:history="1">
        <w:r w:rsidRPr="00BA53D3">
          <w:rPr>
            <w:rStyle w:val="Hyperlink"/>
            <w:rFonts w:cs="Arial"/>
            <w:u w:val="none"/>
          </w:rPr>
          <w:t xml:space="preserve"> </w:t>
        </w:r>
        <w:r w:rsidRPr="00BA53D3">
          <w:rPr>
            <w:rStyle w:val="Hyperlink"/>
          </w:rPr>
          <w:t>BIS website</w:t>
        </w:r>
      </w:hyperlink>
      <w:r>
        <w:rPr>
          <w:rStyle w:val="Hyperlink"/>
          <w:u w:val="none"/>
        </w:rPr>
        <w:t xml:space="preserve"> </w:t>
      </w:r>
      <w:r w:rsidRPr="00467839">
        <w:rPr>
          <w:rFonts w:cs="Arial"/>
        </w:rPr>
        <w:t>for</w:t>
      </w:r>
      <w:r>
        <w:rPr>
          <w:rFonts w:cs="Arial"/>
        </w:rPr>
        <w:t xml:space="preserve"> compliance guidelines with special attention to recordkeeping</w:t>
      </w:r>
      <w:r w:rsidR="00421996">
        <w:rPr>
          <w:rFonts w:cs="Arial"/>
        </w:rPr>
        <w:t>,</w:t>
      </w:r>
      <w:r>
        <w:rPr>
          <w:rFonts w:cs="Arial"/>
        </w:rPr>
        <w:t xml:space="preserve"> including a listing of general export-related records.  </w:t>
      </w:r>
    </w:p>
    <w:p w14:paraId="4B4F4253" w14:textId="77777777" w:rsidR="00226402" w:rsidRDefault="00226402" w:rsidP="00226402">
      <w:pPr>
        <w:pStyle w:val="Heading3"/>
      </w:pPr>
      <w:bookmarkStart w:id="407" w:name="_Toc413927641"/>
      <w:r>
        <w:t>Recordkeeping for NASA Property Disposal</w:t>
      </w:r>
      <w:bookmarkEnd w:id="407"/>
      <w:r>
        <w:t xml:space="preserve">  </w:t>
      </w:r>
    </w:p>
    <w:p w14:paraId="14E6008A" w14:textId="7F88F493" w:rsidR="0090393F" w:rsidRPr="00AE530E" w:rsidRDefault="0090393F" w:rsidP="0090393F">
      <w:r>
        <w:t xml:space="preserve">For NASA-owned property held internationally, the associated programmatic and shipping documents must be retained </w:t>
      </w:r>
      <w:r w:rsidR="006C3E6D">
        <w:t>by the program/project office</w:t>
      </w:r>
      <w:r>
        <w:t>s.</w:t>
      </w:r>
    </w:p>
    <w:p w14:paraId="209957DA" w14:textId="32E3EE19" w:rsidR="006C2CEE" w:rsidRPr="00C75F37" w:rsidRDefault="006C2CEE" w:rsidP="006C2CEE">
      <w:pPr>
        <w:pStyle w:val="Heading3"/>
      </w:pPr>
      <w:bookmarkStart w:id="408" w:name="_Toc403721968"/>
      <w:bookmarkStart w:id="409" w:name="_Toc404592778"/>
      <w:bookmarkStart w:id="410" w:name="_Toc404601385"/>
      <w:bookmarkStart w:id="411" w:name="_Toc406391859"/>
      <w:bookmarkStart w:id="412" w:name="_Toc413927642"/>
      <w:r>
        <w:t>Export Control Records and Sensitive But Unclassified Information (SBU)</w:t>
      </w:r>
      <w:bookmarkEnd w:id="408"/>
      <w:bookmarkEnd w:id="409"/>
      <w:bookmarkEnd w:id="410"/>
      <w:bookmarkEnd w:id="411"/>
      <w:bookmarkEnd w:id="412"/>
    </w:p>
    <w:p w14:paraId="6D9D887F" w14:textId="54BFC576" w:rsidR="006C2CEE" w:rsidRDefault="005748A0" w:rsidP="00EA5CAB">
      <w:r>
        <w:t>Export-</w:t>
      </w:r>
      <w:r w:rsidR="006C2CEE">
        <w:t>controlled information is one type of information that can be classified as SBU.  Any records designated as SBU shall be handled and stored in accordance</w:t>
      </w:r>
      <w:hyperlink r:id="rId201" w:history="1">
        <w:r w:rsidR="006C2CEE" w:rsidRPr="00EA534B">
          <w:t xml:space="preserve"> </w:t>
        </w:r>
        <w:r w:rsidR="006C2CEE" w:rsidRPr="00D822D1">
          <w:rPr>
            <w:rStyle w:val="Hyperlink"/>
          </w:rPr>
          <w:t>(NID) 1600.55</w:t>
        </w:r>
      </w:hyperlink>
      <w:r w:rsidR="00421996">
        <w:t xml:space="preserve">.  </w:t>
      </w:r>
      <w:r w:rsidR="00421996">
        <w:lastRenderedPageBreak/>
        <w:t>With regard</w:t>
      </w:r>
      <w:r w:rsidR="006C2CEE">
        <w:t xml:space="preserve"> to recordkeeping, Section 5.24.1.3 of this NID specifically states that “information designated as SBU shall be stored, accessed, disclosed, and transmitted in accordance with section 5.24.4, and de-controlled or destroyed in accordance with section 5.24.5.”</w:t>
      </w:r>
    </w:p>
    <w:p w14:paraId="0A37E3B7" w14:textId="63FD7C2E" w:rsidR="00EA5CAB" w:rsidRDefault="00BB5360" w:rsidP="00EA5CAB">
      <w:pPr>
        <w:pStyle w:val="Heading2"/>
        <w:spacing w:before="360"/>
      </w:pPr>
      <w:r>
        <w:t xml:space="preserve"> </w:t>
      </w:r>
      <w:bookmarkStart w:id="413" w:name="_Toc413927643"/>
      <w:r w:rsidR="00EA5CAB">
        <w:t>reporting requirements</w:t>
      </w:r>
      <w:bookmarkEnd w:id="413"/>
      <w:r w:rsidR="00EA5CAB">
        <w:t xml:space="preserve"> </w:t>
      </w:r>
    </w:p>
    <w:p w14:paraId="1D278CEB" w14:textId="065B6A52" w:rsidR="00EA5CAB" w:rsidRDefault="00EA5CAB" w:rsidP="00EA5CAB">
      <w:r>
        <w:t xml:space="preserve">NASA is responsible for preparing and submitting various reports mandated by U.S. export control regulations, as well as U.S. international commitments.  There may be specific reporting requirements associated with the use of an export license exemption or exception, requirements contained as a proviso or conditions of a license, or required in an International Agreement.  The CEA collects the required information, prepares the reports, </w:t>
      </w:r>
      <w:r w:rsidR="00041463">
        <w:t>and submits</w:t>
      </w:r>
      <w:r>
        <w:t xml:space="preserve"> them directly to ECILD</w:t>
      </w:r>
      <w:r w:rsidR="00041463">
        <w:t>,</w:t>
      </w:r>
      <w:r>
        <w:t xml:space="preserve"> who then forwards them to the applicable regulatory agency.</w:t>
      </w:r>
    </w:p>
    <w:p w14:paraId="1155D802" w14:textId="77777777" w:rsidR="00EA5CAB" w:rsidRDefault="00EA5CAB" w:rsidP="00EA5CAB">
      <w:pPr>
        <w:pStyle w:val="Heading3"/>
      </w:pPr>
      <w:bookmarkStart w:id="414" w:name="_Toc413927644"/>
      <w:r>
        <w:t>ITAR Reporting Requirements</w:t>
      </w:r>
      <w:bookmarkEnd w:id="414"/>
    </w:p>
    <w:p w14:paraId="254C86E4" w14:textId="4CC6D041" w:rsidR="00EA5CAB" w:rsidRPr="00105568" w:rsidRDefault="00EA5CAB" w:rsidP="00EA5CAB">
      <w:pPr>
        <w:spacing w:before="120" w:after="0"/>
        <w:rPr>
          <w:rFonts w:cstheme="minorHAnsi"/>
        </w:rPr>
      </w:pPr>
      <w:r w:rsidRPr="00105568">
        <w:rPr>
          <w:rFonts w:cstheme="minorHAnsi"/>
        </w:rPr>
        <w:t>There are numerous ITAR reporting requirements</w:t>
      </w:r>
      <w:r w:rsidRPr="00105568">
        <w:rPr>
          <w:rStyle w:val="CommentReference"/>
          <w:rFonts w:cstheme="minorHAnsi"/>
        </w:rPr>
        <w:t xml:space="preserve">.  </w:t>
      </w:r>
      <w:r w:rsidRPr="00105568">
        <w:rPr>
          <w:rFonts w:cstheme="minorHAnsi"/>
        </w:rPr>
        <w:t xml:space="preserve">It is essential to accurately and efficiently report transactions on demand at the request of DDTC in accordance with </w:t>
      </w:r>
      <w:hyperlink r:id="rId202" w:anchor="se22.1.122_15" w:history="1">
        <w:r w:rsidRPr="00105568">
          <w:rPr>
            <w:rStyle w:val="Hyperlink"/>
            <w:rFonts w:cstheme="minorHAnsi"/>
          </w:rPr>
          <w:t>22 CFR §122.5</w:t>
        </w:r>
      </w:hyperlink>
      <w:r w:rsidR="00AD4814">
        <w:rPr>
          <w:rFonts w:cstheme="minorHAnsi"/>
        </w:rPr>
        <w:t>.</w:t>
      </w:r>
    </w:p>
    <w:p w14:paraId="34526446" w14:textId="77777777" w:rsidR="00EA5CAB" w:rsidRDefault="00EA5CAB" w:rsidP="00EA5CAB">
      <w:pPr>
        <w:rPr>
          <w:rFonts w:cs="Arial"/>
        </w:rPr>
      </w:pPr>
      <w:r w:rsidRPr="002E0B1C">
        <w:rPr>
          <w:rFonts w:cs="Arial"/>
        </w:rPr>
        <w:t xml:space="preserve">The use of certain </w:t>
      </w:r>
      <w:r>
        <w:rPr>
          <w:rFonts w:cs="Arial"/>
        </w:rPr>
        <w:t xml:space="preserve">DOS </w:t>
      </w:r>
      <w:r w:rsidRPr="002E0B1C">
        <w:rPr>
          <w:rFonts w:cs="Arial"/>
        </w:rPr>
        <w:t xml:space="preserve">licenses and exemptions </w:t>
      </w:r>
      <w:r>
        <w:rPr>
          <w:rFonts w:cs="Arial"/>
        </w:rPr>
        <w:t>must be reported as</w:t>
      </w:r>
      <w:r w:rsidRPr="002E0B1C">
        <w:rPr>
          <w:rFonts w:cs="Arial"/>
        </w:rPr>
        <w:t xml:space="preserve"> indicated below:</w:t>
      </w:r>
    </w:p>
    <w:p w14:paraId="57DD9C5B" w14:textId="5AA0B3AB" w:rsidR="00EA5CAB" w:rsidRDefault="00F504CB" w:rsidP="00857906">
      <w:pPr>
        <w:pStyle w:val="ListParagraph"/>
        <w:numPr>
          <w:ilvl w:val="1"/>
          <w:numId w:val="44"/>
        </w:numPr>
        <w:spacing w:before="120"/>
        <w:ind w:left="1800"/>
        <w:rPr>
          <w:rFonts w:cs="Arial"/>
        </w:rPr>
      </w:pPr>
      <w:r>
        <w:rPr>
          <w:rFonts w:cs="Arial"/>
          <w:i/>
          <w:iCs/>
        </w:rPr>
        <w:t xml:space="preserve">Technical data license – </w:t>
      </w:r>
      <w:r w:rsidR="00EA5CAB" w:rsidRPr="002E0B1C">
        <w:rPr>
          <w:rFonts w:cs="Arial"/>
        </w:rPr>
        <w:t xml:space="preserve">Prior to </w:t>
      </w:r>
      <w:r w:rsidR="00EA5CAB">
        <w:rPr>
          <w:rFonts w:cs="Arial"/>
        </w:rPr>
        <w:t xml:space="preserve">first </w:t>
      </w:r>
      <w:r w:rsidR="00EA5CAB" w:rsidRPr="002E0B1C">
        <w:rPr>
          <w:rFonts w:cs="Arial"/>
        </w:rPr>
        <w:t>us</w:t>
      </w:r>
      <w:r w:rsidR="00EA5CAB">
        <w:rPr>
          <w:rFonts w:cs="Arial"/>
        </w:rPr>
        <w:t>e</w:t>
      </w:r>
      <w:r w:rsidR="00EA5CAB" w:rsidRPr="002E0B1C">
        <w:rPr>
          <w:rFonts w:cs="Arial"/>
        </w:rPr>
        <w:t xml:space="preserve"> </w:t>
      </w:r>
      <w:r w:rsidR="00AD4814">
        <w:rPr>
          <w:rFonts w:cs="Arial"/>
        </w:rPr>
        <w:t xml:space="preserve">of </w:t>
      </w:r>
      <w:r w:rsidR="00EA5CAB" w:rsidRPr="002E0B1C">
        <w:rPr>
          <w:rFonts w:cs="Arial"/>
        </w:rPr>
        <w:t>a DSP-5</w:t>
      </w:r>
      <w:r w:rsidR="00EA5CAB">
        <w:rPr>
          <w:rFonts w:cs="Arial"/>
        </w:rPr>
        <w:t xml:space="preserve"> license for the export of technical data</w:t>
      </w:r>
      <w:r w:rsidR="00EA5CAB" w:rsidRPr="002E0B1C">
        <w:rPr>
          <w:rFonts w:cs="Arial"/>
        </w:rPr>
        <w:t xml:space="preserve">, NASA HQ will notify DDTC of the initial export and </w:t>
      </w:r>
      <w:r w:rsidR="00EA5CAB">
        <w:rPr>
          <w:rFonts w:cs="Arial"/>
        </w:rPr>
        <w:t xml:space="preserve">reference </w:t>
      </w:r>
      <w:r w:rsidR="00EA5CAB" w:rsidRPr="002E0B1C">
        <w:rPr>
          <w:rFonts w:cs="Arial"/>
        </w:rPr>
        <w:t xml:space="preserve">the relevant license </w:t>
      </w:r>
      <w:r w:rsidR="00EA5CAB">
        <w:rPr>
          <w:rFonts w:cs="Arial"/>
        </w:rPr>
        <w:t>number</w:t>
      </w:r>
      <w:r w:rsidR="00EA5CAB" w:rsidRPr="002E0B1C">
        <w:rPr>
          <w:rFonts w:cs="Arial"/>
        </w:rPr>
        <w:t xml:space="preserve">. </w:t>
      </w:r>
      <w:r w:rsidR="00EA5CAB">
        <w:rPr>
          <w:rFonts w:cs="Arial"/>
        </w:rPr>
        <w:t xml:space="preserve"> CEAs will follow </w:t>
      </w:r>
      <w:r w:rsidR="00EA5CAB" w:rsidRPr="002E0B1C">
        <w:rPr>
          <w:rFonts w:cs="Arial"/>
        </w:rPr>
        <w:t>instructions provided in th</w:t>
      </w:r>
      <w:r w:rsidR="00EA5CAB">
        <w:rPr>
          <w:rFonts w:cs="Arial"/>
        </w:rPr>
        <w:t>eir license transmittal letters (</w:t>
      </w:r>
      <w:hyperlink r:id="rId203" w:anchor="se22.1.123_122" w:history="1">
        <w:r w:rsidR="00EA5CAB">
          <w:rPr>
            <w:rStyle w:val="Hyperlink"/>
            <w:rFonts w:cs="Arial"/>
          </w:rPr>
          <w:t>22 CFR §123.22(b)(3)</w:t>
        </w:r>
      </w:hyperlink>
      <w:r w:rsidR="00EA5CAB">
        <w:rPr>
          <w:rFonts w:cs="Arial"/>
        </w:rPr>
        <w:t>).</w:t>
      </w:r>
    </w:p>
    <w:p w14:paraId="6BC44179" w14:textId="18285A06" w:rsidR="00EA5CAB" w:rsidRDefault="00EA5CAB" w:rsidP="00857906">
      <w:pPr>
        <w:pStyle w:val="ListParagraph"/>
        <w:numPr>
          <w:ilvl w:val="1"/>
          <w:numId w:val="44"/>
        </w:numPr>
        <w:spacing w:before="120"/>
        <w:ind w:left="1800"/>
        <w:rPr>
          <w:rFonts w:cs="Arial"/>
        </w:rPr>
      </w:pPr>
      <w:r w:rsidRPr="002E0B1C">
        <w:rPr>
          <w:rFonts w:cs="Arial"/>
          <w:i/>
          <w:iCs/>
        </w:rPr>
        <w:t>Technical data</w:t>
      </w:r>
      <w:r w:rsidR="00C11C38">
        <w:rPr>
          <w:rFonts w:cs="Arial"/>
          <w:i/>
          <w:iCs/>
        </w:rPr>
        <w:t xml:space="preserve"> and defense service exemptions.  </w:t>
      </w:r>
      <w:r>
        <w:rPr>
          <w:rFonts w:cs="Arial"/>
        </w:rPr>
        <w:t>Prior to</w:t>
      </w:r>
      <w:r w:rsidRPr="002E0B1C">
        <w:rPr>
          <w:rFonts w:cs="Arial"/>
        </w:rPr>
        <w:t xml:space="preserve"> using an exemption (e.g., </w:t>
      </w:r>
      <w:hyperlink r:id="rId204" w:anchor="se22.1.125_14" w:history="1">
        <w:r>
          <w:rPr>
            <w:rStyle w:val="Hyperlink"/>
            <w:rFonts w:cs="Arial"/>
          </w:rPr>
          <w:t>22 CFR §125.4(b)(2)</w:t>
        </w:r>
      </w:hyperlink>
      <w:r w:rsidRPr="00BA53D3">
        <w:rPr>
          <w:rFonts w:cs="Arial"/>
        </w:rPr>
        <w:t xml:space="preserve">, </w:t>
      </w:r>
      <w:hyperlink r:id="rId205" w:anchor="se22.1.125_14" w:history="1">
        <w:r w:rsidRPr="00BA53D3">
          <w:rPr>
            <w:rStyle w:val="Hyperlink"/>
            <w:rFonts w:cs="Arial"/>
          </w:rPr>
          <w:t>§125.4(b)(4)</w:t>
        </w:r>
      </w:hyperlink>
      <w:r w:rsidRPr="00BA53D3">
        <w:rPr>
          <w:rFonts w:cs="Arial"/>
        </w:rPr>
        <w:t xml:space="preserve">, </w:t>
      </w:r>
      <w:r w:rsidRPr="00463210">
        <w:rPr>
          <w:rStyle w:val="Hyperlink"/>
        </w:rPr>
        <w:t>§</w:t>
      </w:r>
      <w:hyperlink r:id="rId206" w:anchor="se22.1.126_15" w:history="1">
        <w:r w:rsidRPr="00BA53D3">
          <w:rPr>
            <w:rStyle w:val="Hyperlink"/>
            <w:rFonts w:cs="Arial"/>
          </w:rPr>
          <w:t>126.5</w:t>
        </w:r>
      </w:hyperlink>
      <w:r w:rsidRPr="00BA53D3">
        <w:rPr>
          <w:rFonts w:cs="Arial"/>
        </w:rPr>
        <w:t>)</w:t>
      </w:r>
      <w:r>
        <w:rPr>
          <w:rFonts w:cs="Arial"/>
        </w:rPr>
        <w:t xml:space="preserve"> for the export of technical data or providing a defense service</w:t>
      </w:r>
      <w:r w:rsidRPr="002E0B1C">
        <w:rPr>
          <w:rFonts w:cs="Arial"/>
        </w:rPr>
        <w:t xml:space="preserve">, NASA HQ must </w:t>
      </w:r>
      <w:r>
        <w:rPr>
          <w:rFonts w:cs="Arial"/>
        </w:rPr>
        <w:t>notify</w:t>
      </w:r>
      <w:r w:rsidRPr="002E0B1C">
        <w:rPr>
          <w:rFonts w:cs="Arial"/>
        </w:rPr>
        <w:t xml:space="preserve"> DDTC of the export and the exemption.  </w:t>
      </w:r>
      <w:r>
        <w:rPr>
          <w:rFonts w:cs="Arial"/>
        </w:rPr>
        <w:t>A copy of this notification, along with other required shipping documents (e.g.</w:t>
      </w:r>
      <w:r w:rsidR="005165A8">
        <w:rPr>
          <w:rFonts w:cs="Arial"/>
        </w:rPr>
        <w:t>,</w:t>
      </w:r>
      <w:r>
        <w:rPr>
          <w:rFonts w:cs="Arial"/>
        </w:rPr>
        <w:t xml:space="preserve"> invoice, declaration statement, etc.) must accompany technical data shipments and </w:t>
      </w:r>
      <w:r w:rsidR="00F504CB">
        <w:rPr>
          <w:rFonts w:cs="Arial"/>
        </w:rPr>
        <w:t xml:space="preserve">be </w:t>
      </w:r>
      <w:r>
        <w:rPr>
          <w:rFonts w:cs="Arial"/>
        </w:rPr>
        <w:t xml:space="preserve">made available to U.S. Customs and Border Protection upon request.  </w:t>
      </w:r>
    </w:p>
    <w:p w14:paraId="6310A6CE" w14:textId="7A1239EF" w:rsidR="00EA5CAB" w:rsidRDefault="00041463" w:rsidP="00857906">
      <w:pPr>
        <w:pStyle w:val="ListParagraph"/>
        <w:numPr>
          <w:ilvl w:val="0"/>
          <w:numId w:val="43"/>
        </w:numPr>
        <w:ind w:left="1080"/>
        <w:rPr>
          <w:rFonts w:cs="Arial"/>
        </w:rPr>
      </w:pPr>
      <w:r>
        <w:rPr>
          <w:rFonts w:cs="Arial"/>
        </w:rPr>
        <w:t>For</w:t>
      </w:r>
      <w:r w:rsidR="00EA5CAB" w:rsidRPr="002C0DB9">
        <w:rPr>
          <w:rFonts w:cs="Arial"/>
        </w:rPr>
        <w:t xml:space="preserve"> licenses </w:t>
      </w:r>
      <w:r w:rsidR="00EA5CAB">
        <w:rPr>
          <w:rFonts w:cs="Arial"/>
        </w:rPr>
        <w:t>that have</w:t>
      </w:r>
      <w:r w:rsidR="006F6E54">
        <w:rPr>
          <w:rFonts w:cs="Arial"/>
        </w:rPr>
        <w:t xml:space="preserve"> not been </w:t>
      </w:r>
      <w:r w:rsidR="00EA5CAB" w:rsidRPr="002C0DB9">
        <w:rPr>
          <w:rFonts w:cs="Arial"/>
        </w:rPr>
        <w:t>d</w:t>
      </w:r>
      <w:r w:rsidR="006F6E54">
        <w:rPr>
          <w:rFonts w:cs="Arial"/>
        </w:rPr>
        <w:t>ecremented electronically by</w:t>
      </w:r>
      <w:r w:rsidR="00EA5CAB" w:rsidRPr="002C0DB9">
        <w:rPr>
          <w:rFonts w:cs="Arial"/>
        </w:rPr>
        <w:t xml:space="preserve"> U.S</w:t>
      </w:r>
      <w:r w:rsidR="006F6E54">
        <w:rPr>
          <w:rFonts w:cs="Arial"/>
        </w:rPr>
        <w:t>. Customs and Border Protection through AES (e.g.</w:t>
      </w:r>
      <w:r w:rsidR="005165A8">
        <w:rPr>
          <w:rFonts w:cs="Arial"/>
        </w:rPr>
        <w:t xml:space="preserve">, </w:t>
      </w:r>
      <w:r w:rsidR="006F6E54">
        <w:rPr>
          <w:rFonts w:cs="Arial"/>
        </w:rPr>
        <w:t>decremented by hand</w:t>
      </w:r>
      <w:r w:rsidR="00C11C38">
        <w:rPr>
          <w:rFonts w:cs="Arial"/>
        </w:rPr>
        <w:t xml:space="preserve"> or oral/visual technical data releases</w:t>
      </w:r>
      <w:r w:rsidR="006F6E54">
        <w:rPr>
          <w:rFonts w:cs="Arial"/>
        </w:rPr>
        <w:t xml:space="preserve">), </w:t>
      </w:r>
      <w:r>
        <w:rPr>
          <w:rFonts w:cs="Arial"/>
        </w:rPr>
        <w:t>NASA HQ must return the license back to DDTC</w:t>
      </w:r>
      <w:r w:rsidR="005165A8">
        <w:t>, or the G</w:t>
      </w:r>
      <w:r w:rsidRPr="00041463">
        <w:t xml:space="preserve">overnment agency </w:t>
      </w:r>
      <w:r w:rsidRPr="00041463">
        <w:lastRenderedPageBreak/>
        <w:t>with which the lice</w:t>
      </w:r>
      <w:r>
        <w:t>nse was filed</w:t>
      </w:r>
      <w:r w:rsidRPr="00041463">
        <w:t>, to include when the total authorized value or quantity has been shipped</w:t>
      </w:r>
      <w:r>
        <w:t xml:space="preserve"> or upon expiration</w:t>
      </w:r>
      <w:r>
        <w:rPr>
          <w:i/>
        </w:rPr>
        <w:t xml:space="preserve"> </w:t>
      </w:r>
      <w:r w:rsidR="00EA5CAB" w:rsidRPr="00BA53D3">
        <w:rPr>
          <w:rFonts w:cs="Arial"/>
        </w:rPr>
        <w:t>(</w:t>
      </w:r>
      <w:hyperlink r:id="rId207" w:anchor="se22.1.123_122" w:history="1">
        <w:r w:rsidR="00EA5CAB">
          <w:rPr>
            <w:rStyle w:val="Hyperlink"/>
            <w:rFonts w:cs="Arial"/>
          </w:rPr>
          <w:t>22 CFR §123.22(c)(2)</w:t>
        </w:r>
      </w:hyperlink>
      <w:r w:rsidR="00EA5CAB" w:rsidRPr="00BA53D3">
        <w:rPr>
          <w:rFonts w:cs="Arial"/>
        </w:rPr>
        <w:t>).</w:t>
      </w:r>
      <w:r w:rsidR="00EA5CAB" w:rsidRPr="002C0DB9">
        <w:rPr>
          <w:rFonts w:cs="Arial"/>
        </w:rPr>
        <w:t xml:space="preserve">  This will be accomplished according to instructions in their license </w:t>
      </w:r>
      <w:r w:rsidR="006F6E54">
        <w:rPr>
          <w:rFonts w:cs="Arial"/>
        </w:rPr>
        <w:t>transmittal letters</w:t>
      </w:r>
      <w:r w:rsidR="00EA5CAB">
        <w:rPr>
          <w:rFonts w:cs="Arial"/>
        </w:rPr>
        <w:t xml:space="preserve"> </w:t>
      </w:r>
      <w:r w:rsidR="006F6E54">
        <w:rPr>
          <w:rFonts w:cs="Arial"/>
        </w:rPr>
        <w:t>(</w:t>
      </w:r>
      <w:hyperlink r:id="rId208" w:anchor="se22.1.123_122" w:history="1">
        <w:r w:rsidR="00EA5CAB">
          <w:rPr>
            <w:rStyle w:val="Hyperlink"/>
            <w:rFonts w:cs="Arial"/>
          </w:rPr>
          <w:t>22 CFR §123.22(b)(3)</w:t>
        </w:r>
      </w:hyperlink>
      <w:r w:rsidR="006F6E54">
        <w:rPr>
          <w:rStyle w:val="Hyperlink"/>
          <w:rFonts w:cs="Arial"/>
        </w:rPr>
        <w:t>)</w:t>
      </w:r>
      <w:r w:rsidR="00EA5CAB" w:rsidRPr="00BA53D3">
        <w:rPr>
          <w:rFonts w:cs="Arial"/>
        </w:rPr>
        <w:t>.</w:t>
      </w:r>
      <w:r w:rsidR="00EA5CAB" w:rsidRPr="002C0DB9">
        <w:rPr>
          <w:rFonts w:cs="Arial"/>
        </w:rPr>
        <w:t xml:space="preserve">  However, a license that has not been used at all, does not have to be returned even when expired.</w:t>
      </w:r>
    </w:p>
    <w:p w14:paraId="10DC23C0" w14:textId="706B71DC" w:rsidR="00EA5CAB" w:rsidRPr="00355FC7" w:rsidRDefault="008F01E0" w:rsidP="00EA5CAB">
      <w:pPr>
        <w:pStyle w:val="Heading3"/>
      </w:pPr>
      <w:bookmarkStart w:id="415" w:name="_Toc413927645"/>
      <w:r>
        <w:t xml:space="preserve">EAR </w:t>
      </w:r>
      <w:r w:rsidR="00EA5CAB">
        <w:t>Reporting Requirements</w:t>
      </w:r>
      <w:bookmarkEnd w:id="415"/>
    </w:p>
    <w:p w14:paraId="68543A57" w14:textId="4D7BD4EC" w:rsidR="00EA5CAB" w:rsidRDefault="00EA5CAB" w:rsidP="00EA5CAB">
      <w:r>
        <w:t xml:space="preserve">The </w:t>
      </w:r>
      <w:hyperlink r:id="rId209" w:history="1">
        <w:r w:rsidR="00FB7BD1" w:rsidRPr="00F4004C">
          <w:rPr>
            <w:rStyle w:val="Hyperlink"/>
          </w:rPr>
          <w:t>Wassenaar Arrangement</w:t>
        </w:r>
      </w:hyperlink>
      <w:r w:rsidR="00FB7BD1">
        <w:rPr>
          <w:rStyle w:val="Hyperlink"/>
        </w:rPr>
        <w:t xml:space="preserve"> </w:t>
      </w:r>
      <w:r>
        <w:t>on Export Controls for Conventional Arms and Dual-Use Goods and Technologies is one of four multilateral export control regimes.  The Arrangement's purpose is to contribute to regional and international security and stability by promoting transparency and greater responsibility in tr</w:t>
      </w:r>
      <w:r w:rsidR="00F504CB">
        <w:t>ansfers of conventional arms,</w:t>
      </w:r>
      <w:r>
        <w:t xml:space="preserve"> </w:t>
      </w:r>
      <w:hyperlink w:anchor="dualuse" w:history="1">
        <w:r w:rsidRPr="00417284">
          <w:rPr>
            <w:rStyle w:val="Hyperlink"/>
          </w:rPr>
          <w:t>dual-use</w:t>
        </w:r>
      </w:hyperlink>
      <w:r>
        <w:t xml:space="preserve"> goods</w:t>
      </w:r>
      <w:r w:rsidR="00F504CB">
        <w:t>,</w:t>
      </w:r>
      <w:r>
        <w:t xml:space="preserve"> and technologies.  The Wassenaar Arrangement establishes lists of items for which member countries apply export controls.  The Wassenaar members share</w:t>
      </w:r>
      <w:r w:rsidR="00AD4814">
        <w:t xml:space="preserve"> with other members reports on </w:t>
      </w:r>
      <w:r>
        <w:t xml:space="preserve">exports of items on the Sensitive List </w:t>
      </w:r>
      <w:r w:rsidRPr="00844BDE">
        <w:t>(</w:t>
      </w:r>
      <w:hyperlink r:id="rId210" w:anchor="ap15.2.744_122.6" w:history="1">
        <w:r w:rsidRPr="004E7087">
          <w:rPr>
            <w:rStyle w:val="Hyperlink"/>
          </w:rPr>
          <w:t>15 CFR Supplement No. 6 to §774</w:t>
        </w:r>
      </w:hyperlink>
      <w:r w:rsidRPr="00844BDE">
        <w:t>)</w:t>
      </w:r>
      <w:r w:rsidRPr="00343ED7">
        <w:t xml:space="preserve"> </w:t>
      </w:r>
      <w:r>
        <w:t>to countries that are not Wassenaar members, when certain license types or licen</w:t>
      </w:r>
      <w:r w:rsidR="008F01E0">
        <w:t>s</w:t>
      </w:r>
      <w:r w:rsidR="00AD4814">
        <w:t xml:space="preserve">e exceptions are used.  </w:t>
      </w:r>
      <w:r>
        <w:t xml:space="preserve">These are:  </w:t>
      </w:r>
    </w:p>
    <w:p w14:paraId="024F014A" w14:textId="28457E3C" w:rsidR="00EA5CAB" w:rsidRPr="00343ED7" w:rsidRDefault="00844BDE" w:rsidP="00F504CB">
      <w:pPr>
        <w:pStyle w:val="ListParagraph"/>
        <w:numPr>
          <w:ilvl w:val="0"/>
          <w:numId w:val="15"/>
        </w:numPr>
        <w:spacing w:before="120"/>
      </w:pPr>
      <w:r>
        <w:t xml:space="preserve">License Exceptions: Shipments to Country B Groups </w:t>
      </w:r>
      <w:r w:rsidRPr="00844BDE">
        <w:t>(BG</w:t>
      </w:r>
      <w:r w:rsidR="00EA5CAB" w:rsidRPr="00844BDE">
        <w:t>S</w:t>
      </w:r>
      <w:r w:rsidRPr="00844BDE">
        <w:t>)</w:t>
      </w:r>
      <w:r w:rsidR="00EA5CAB" w:rsidRPr="00844BDE">
        <w:t xml:space="preserve">, </w:t>
      </w:r>
      <w:r w:rsidRPr="00844BDE">
        <w:t>Civil end-users only (</w:t>
      </w:r>
      <w:r w:rsidR="00EA5CAB" w:rsidRPr="00844BDE">
        <w:t>CIV</w:t>
      </w:r>
      <w:r w:rsidRPr="00844BDE">
        <w:t>)</w:t>
      </w:r>
      <w:r w:rsidR="00EA5CAB" w:rsidRPr="00844BDE">
        <w:t xml:space="preserve">, </w:t>
      </w:r>
      <w:r w:rsidRPr="00844BDE">
        <w:t>Technology and software under restriction (</w:t>
      </w:r>
      <w:r w:rsidR="00EA5CAB" w:rsidRPr="00844BDE">
        <w:t>TSR</w:t>
      </w:r>
      <w:r w:rsidRPr="00844BDE">
        <w:t>)</w:t>
      </w:r>
      <w:r w:rsidR="00EA5CAB" w:rsidRPr="00844BDE">
        <w:t xml:space="preserve">, </w:t>
      </w:r>
      <w:r w:rsidRPr="00844BDE">
        <w:t>Shipments of Limited Value (</w:t>
      </w:r>
      <w:r w:rsidR="00EA5CAB" w:rsidRPr="00844BDE">
        <w:t>LVS</w:t>
      </w:r>
      <w:r w:rsidRPr="00844BDE">
        <w:t>)</w:t>
      </w:r>
      <w:r w:rsidR="00EA5CAB" w:rsidRPr="00844BDE">
        <w:t xml:space="preserve">, </w:t>
      </w:r>
      <w:r w:rsidRPr="00844BDE">
        <w:t>Computers (</w:t>
      </w:r>
      <w:r w:rsidR="00EA5CAB" w:rsidRPr="00844BDE">
        <w:t>APP</w:t>
      </w:r>
      <w:r w:rsidRPr="00844BDE">
        <w:t>)</w:t>
      </w:r>
      <w:r w:rsidR="00EA5CAB" w:rsidRPr="00844BDE">
        <w:t>,</w:t>
      </w:r>
      <w:r w:rsidR="00EA5CAB">
        <w:t xml:space="preserve"> and the Cooperating Government </w:t>
      </w:r>
      <w:r w:rsidR="00EA5CAB" w:rsidRPr="00343ED7">
        <w:t xml:space="preserve">portions </w:t>
      </w:r>
      <w:r w:rsidR="00EA5CAB" w:rsidRPr="00844BDE">
        <w:t>(</w:t>
      </w:r>
      <w:hyperlink r:id="rId211" w:anchor="se15.2.740_111" w:history="1">
        <w:r>
          <w:rPr>
            <w:rStyle w:val="Hyperlink"/>
          </w:rPr>
          <w:t>15 CFR §740.11(b)(2)(iii)</w:t>
        </w:r>
      </w:hyperlink>
      <w:r w:rsidR="00EA5CAB" w:rsidRPr="004E7087">
        <w:rPr>
          <w:rStyle w:val="Hyperlink"/>
        </w:rPr>
        <w:t>)</w:t>
      </w:r>
      <w:r w:rsidR="00EA5CAB" w:rsidRPr="00844BDE">
        <w:t>)</w:t>
      </w:r>
      <w:r w:rsidR="00EA5CAB" w:rsidRPr="00343ED7">
        <w:t xml:space="preserve"> and  </w:t>
      </w:r>
      <w:hyperlink r:id="rId212" w:anchor="se15.2.740_111" w:history="1">
        <w:r>
          <w:rPr>
            <w:rStyle w:val="Hyperlink"/>
          </w:rPr>
          <w:t>15 CFR §740.11(b)(2)(iv)</w:t>
        </w:r>
        <w:r w:rsidRPr="00844BDE">
          <w:rPr>
            <w:rStyle w:val="Hyperlink"/>
            <w:u w:val="none"/>
          </w:rPr>
          <w:t xml:space="preserve"> </w:t>
        </w:r>
      </w:hyperlink>
      <w:r w:rsidR="00EA5CAB">
        <w:t xml:space="preserve">of License Exception GOV. </w:t>
      </w:r>
      <w:r w:rsidR="005165A8">
        <w:t xml:space="preserve"> </w:t>
      </w:r>
      <w:r w:rsidR="00EA5CAB">
        <w:t xml:space="preserve">Exports of technology and source code under License Exception TSR to foreign nationals located in the U.S. should not be </w:t>
      </w:r>
      <w:r w:rsidR="007E2EA9">
        <w:t>reported.</w:t>
      </w:r>
      <w:r w:rsidR="00EA5CAB" w:rsidRPr="00343ED7">
        <w:t xml:space="preserve"> </w:t>
      </w:r>
    </w:p>
    <w:p w14:paraId="2BF113A7" w14:textId="68E1640F" w:rsidR="00EA5CAB" w:rsidRPr="00343ED7" w:rsidRDefault="00EA5CAB" w:rsidP="00F504CB">
      <w:pPr>
        <w:pStyle w:val="ListParagraph"/>
        <w:numPr>
          <w:ilvl w:val="0"/>
          <w:numId w:val="15"/>
        </w:numPr>
        <w:spacing w:before="120"/>
      </w:pPr>
      <w:r w:rsidRPr="00343ED7">
        <w:t xml:space="preserve">The Special Comprehensive License procedure </w:t>
      </w:r>
      <w:r w:rsidRPr="00844BDE">
        <w:t>(</w:t>
      </w:r>
      <w:hyperlink r:id="rId213" w:history="1">
        <w:r>
          <w:rPr>
            <w:rStyle w:val="Hyperlink"/>
          </w:rPr>
          <w:t>s</w:t>
        </w:r>
        <w:r w:rsidRPr="004E7087">
          <w:rPr>
            <w:rStyle w:val="Hyperlink"/>
          </w:rPr>
          <w:t>ee 15 CFR §752</w:t>
        </w:r>
      </w:hyperlink>
      <w:r w:rsidRPr="00844BDE">
        <w:t>)</w:t>
      </w:r>
    </w:p>
    <w:p w14:paraId="5A8BC81C" w14:textId="29C8918E" w:rsidR="00EA5CAB" w:rsidRPr="00343ED7" w:rsidRDefault="00EA5CAB" w:rsidP="00F504CB">
      <w:pPr>
        <w:pStyle w:val="ListParagraph"/>
        <w:numPr>
          <w:ilvl w:val="0"/>
          <w:numId w:val="15"/>
        </w:numPr>
        <w:spacing w:before="120"/>
      </w:pPr>
      <w:r w:rsidRPr="00343ED7">
        <w:t xml:space="preserve">The Validated End-User authorization </w:t>
      </w:r>
      <w:r w:rsidRPr="00844BDE">
        <w:t>(</w:t>
      </w:r>
      <w:hyperlink r:id="rId214" w:anchor="se15.2.748_115" w:history="1">
        <w:r>
          <w:rPr>
            <w:rStyle w:val="Hyperlink"/>
          </w:rPr>
          <w:t>s</w:t>
        </w:r>
        <w:r w:rsidRPr="004E7087">
          <w:rPr>
            <w:rStyle w:val="Hyperlink"/>
          </w:rPr>
          <w:t>ee 15 CFR §748.15</w:t>
        </w:r>
      </w:hyperlink>
      <w:r w:rsidRPr="00844BDE">
        <w:t>)</w:t>
      </w:r>
    </w:p>
    <w:p w14:paraId="3F88ADDE" w14:textId="4C094BFE" w:rsidR="00EA5CAB" w:rsidRPr="004E7087" w:rsidRDefault="00EA5CAB" w:rsidP="00F504CB">
      <w:pPr>
        <w:pStyle w:val="ListParagraph"/>
        <w:numPr>
          <w:ilvl w:val="0"/>
          <w:numId w:val="15"/>
        </w:numPr>
        <w:spacing w:before="120"/>
        <w:rPr>
          <w:rStyle w:val="Hyperlink"/>
        </w:rPr>
      </w:pPr>
      <w:r>
        <w:t xml:space="preserve">License Exception STA </w:t>
      </w:r>
      <w:r w:rsidRPr="00844BDE">
        <w:t>(</w:t>
      </w:r>
      <w:hyperlink r:id="rId215" w:anchor="se15.2.740_120" w:history="1">
        <w:r>
          <w:rPr>
            <w:rStyle w:val="Hyperlink"/>
          </w:rPr>
          <w:t>s</w:t>
        </w:r>
        <w:r w:rsidRPr="004E7087">
          <w:rPr>
            <w:rStyle w:val="Hyperlink"/>
          </w:rPr>
          <w:t>ee 15 CFR §740.20</w:t>
        </w:r>
      </w:hyperlink>
      <w:r w:rsidRPr="00844BDE">
        <w:t>)</w:t>
      </w:r>
    </w:p>
    <w:p w14:paraId="2FBF2F32" w14:textId="1DFECE9D" w:rsidR="00EA5CAB" w:rsidRDefault="005165A8" w:rsidP="00F504CB">
      <w:pPr>
        <w:pStyle w:val="ListParagraph"/>
        <w:numPr>
          <w:ilvl w:val="0"/>
          <w:numId w:val="15"/>
        </w:numPr>
        <w:spacing w:before="120"/>
      </w:pPr>
      <w:r>
        <w:t>Thermal-</w:t>
      </w:r>
      <w:r w:rsidR="00EA5CAB" w:rsidRPr="0041591B">
        <w:t>imaging camer</w:t>
      </w:r>
      <w:r w:rsidR="00EA5CAB">
        <w:t>as that are not authorized by I</w:t>
      </w:r>
      <w:r w:rsidR="00EA5CAB" w:rsidRPr="0041591B">
        <w:t>ndividual</w:t>
      </w:r>
      <w:r w:rsidR="00EA5CAB">
        <w:t xml:space="preserve"> Validated L</w:t>
      </w:r>
      <w:r w:rsidR="00EA5CAB" w:rsidRPr="0041591B">
        <w:t xml:space="preserve">icenses; and the report must provide the information identified in </w:t>
      </w:r>
      <w:hyperlink r:id="rId216" w:anchor="se15.2.743_13" w:history="1">
        <w:r w:rsidR="00EA5CAB" w:rsidRPr="0041591B">
          <w:rPr>
            <w:rStyle w:val="Hyperlink"/>
          </w:rPr>
          <w:t>15 CFR §743.3(d)</w:t>
        </w:r>
      </w:hyperlink>
      <w:r w:rsidR="007E2EA9">
        <w:t>.</w:t>
      </w:r>
    </w:p>
    <w:p w14:paraId="5482671B" w14:textId="14F4FE0A" w:rsidR="00EA5CAB" w:rsidRDefault="00EA5CAB" w:rsidP="00EA5CAB">
      <w:pPr>
        <w:spacing w:after="0"/>
      </w:pPr>
      <w:r>
        <w:t>The report includes the following information</w:t>
      </w:r>
      <w:r w:rsidR="002572F3">
        <w:t xml:space="preserve"> (see </w:t>
      </w:r>
      <w:hyperlink w:anchor="_14:_Sample_CEA" w:history="1">
        <w:r w:rsidR="002572F3" w:rsidRPr="002572F3">
          <w:rPr>
            <w:rStyle w:val="Hyperlink"/>
          </w:rPr>
          <w:t>Figure 14</w:t>
        </w:r>
      </w:hyperlink>
      <w:r w:rsidR="002572F3">
        <w:t>)</w:t>
      </w:r>
      <w:r>
        <w:t>:</w:t>
      </w:r>
    </w:p>
    <w:p w14:paraId="29BA5DC3" w14:textId="5BB92696" w:rsidR="00EA5CAB" w:rsidRDefault="00EA5CAB" w:rsidP="00EA5CAB">
      <w:pPr>
        <w:pStyle w:val="ListParagraph"/>
        <w:numPr>
          <w:ilvl w:val="0"/>
          <w:numId w:val="14"/>
        </w:numPr>
        <w:spacing w:after="0"/>
      </w:pPr>
      <w:r>
        <w:t>The ECCN and paragraph ref</w:t>
      </w:r>
      <w:r w:rsidR="00AD4814">
        <w:t>erence as identified in the CCL</w:t>
      </w:r>
    </w:p>
    <w:p w14:paraId="6DABCB58" w14:textId="4501E67B" w:rsidR="00EA5CAB" w:rsidRDefault="00EA5CAB" w:rsidP="00EA5CAB">
      <w:pPr>
        <w:pStyle w:val="ListParagraph"/>
        <w:numPr>
          <w:ilvl w:val="0"/>
          <w:numId w:val="14"/>
        </w:numPr>
        <w:spacing w:after="0"/>
      </w:pPr>
      <w:r>
        <w:t>Numb</w:t>
      </w:r>
      <w:r w:rsidR="00AD4814">
        <w:t>er of units in the shipment</w:t>
      </w:r>
    </w:p>
    <w:p w14:paraId="72A4D013" w14:textId="1C49D5EA" w:rsidR="00844BDE" w:rsidRDefault="00AD4814" w:rsidP="00EA5CAB">
      <w:pPr>
        <w:pStyle w:val="ListParagraph"/>
        <w:numPr>
          <w:ilvl w:val="0"/>
          <w:numId w:val="14"/>
        </w:numPr>
      </w:pPr>
      <w:r>
        <w:lastRenderedPageBreak/>
        <w:t>Country of ultimate destination</w:t>
      </w:r>
    </w:p>
    <w:p w14:paraId="57A62798" w14:textId="36CAAC36" w:rsidR="00EA5CAB" w:rsidRDefault="00844BDE" w:rsidP="00844BDE">
      <w:r>
        <w:br w:type="page"/>
      </w:r>
    </w:p>
    <w:p w14:paraId="6F2E02EC" w14:textId="62BA73C1" w:rsidR="003A396D" w:rsidRPr="006804D8" w:rsidRDefault="00EA5CAB" w:rsidP="008672B5">
      <w:pPr>
        <w:pStyle w:val="Heading6"/>
      </w:pPr>
      <w:bookmarkStart w:id="416" w:name="_14:_Sample_CEA"/>
      <w:bookmarkEnd w:id="416"/>
      <w:r w:rsidRPr="00F1520E">
        <w:lastRenderedPageBreak/>
        <w:t xml:space="preserve"> </w:t>
      </w:r>
      <w:bookmarkStart w:id="417" w:name="_Toc404601336"/>
      <w:bookmarkStart w:id="418" w:name="_Toc406391904"/>
      <w:bookmarkStart w:id="419" w:name="_Toc416168915"/>
      <w:r>
        <w:t>14</w:t>
      </w:r>
      <w:r w:rsidRPr="00F1520E">
        <w:t>: Sample CEA Submission Response</w:t>
      </w:r>
      <w:bookmarkEnd w:id="417"/>
      <w:bookmarkEnd w:id="418"/>
      <w:bookmarkEnd w:id="419"/>
    </w:p>
    <w:tbl>
      <w:tblPr>
        <w:tblStyle w:val="TableGrid"/>
        <w:tblW w:w="0" w:type="auto"/>
        <w:jc w:val="center"/>
        <w:tblLook w:val="04A0" w:firstRow="1" w:lastRow="0" w:firstColumn="1" w:lastColumn="0" w:noHBand="0" w:noVBand="1"/>
      </w:tblPr>
      <w:tblGrid>
        <w:gridCol w:w="2571"/>
        <w:gridCol w:w="920"/>
        <w:gridCol w:w="1096"/>
        <w:gridCol w:w="2224"/>
      </w:tblGrid>
      <w:tr w:rsidR="00AD4814" w14:paraId="4788A871" w14:textId="77777777" w:rsidTr="00AD4814">
        <w:trPr>
          <w:jc w:val="center"/>
        </w:trPr>
        <w:tc>
          <w:tcPr>
            <w:tcW w:w="0" w:type="auto"/>
            <w:vAlign w:val="center"/>
          </w:tcPr>
          <w:p w14:paraId="6E5119AB" w14:textId="2ABF3EB9" w:rsidR="00AD4814" w:rsidRPr="00AD4814" w:rsidRDefault="00AD4814" w:rsidP="00AD4814">
            <w:pPr>
              <w:ind w:firstLine="0"/>
              <w:jc w:val="center"/>
              <w:rPr>
                <w:b/>
              </w:rPr>
            </w:pPr>
            <w:r w:rsidRPr="00AD4814">
              <w:rPr>
                <w:b/>
              </w:rPr>
              <w:t>Item Name/Description</w:t>
            </w:r>
          </w:p>
        </w:tc>
        <w:tc>
          <w:tcPr>
            <w:tcW w:w="0" w:type="auto"/>
            <w:vAlign w:val="center"/>
          </w:tcPr>
          <w:p w14:paraId="38529DCC" w14:textId="05D6136E" w:rsidR="00AD4814" w:rsidRPr="00AD4814" w:rsidRDefault="00AD4814" w:rsidP="00AD4814">
            <w:pPr>
              <w:ind w:firstLine="0"/>
              <w:jc w:val="center"/>
              <w:rPr>
                <w:b/>
              </w:rPr>
            </w:pPr>
            <w:r w:rsidRPr="00AD4814">
              <w:rPr>
                <w:b/>
              </w:rPr>
              <w:t>ECCN #</w:t>
            </w:r>
          </w:p>
        </w:tc>
        <w:tc>
          <w:tcPr>
            <w:tcW w:w="0" w:type="auto"/>
            <w:vAlign w:val="center"/>
          </w:tcPr>
          <w:p w14:paraId="547C6B82" w14:textId="00B41CBC" w:rsidR="00AD4814" w:rsidRPr="00AD4814" w:rsidRDefault="00AD4814" w:rsidP="00AD4814">
            <w:pPr>
              <w:ind w:firstLine="0"/>
              <w:jc w:val="center"/>
              <w:rPr>
                <w:b/>
              </w:rPr>
            </w:pPr>
            <w:r w:rsidRPr="00AD4814">
              <w:rPr>
                <w:b/>
              </w:rPr>
              <w:t>Quantity</w:t>
            </w:r>
          </w:p>
        </w:tc>
        <w:tc>
          <w:tcPr>
            <w:tcW w:w="0" w:type="auto"/>
            <w:vAlign w:val="center"/>
          </w:tcPr>
          <w:p w14:paraId="4435303F" w14:textId="18BF0D80" w:rsidR="00AD4814" w:rsidRPr="00AD4814" w:rsidRDefault="00AD4814" w:rsidP="00AD4814">
            <w:pPr>
              <w:ind w:firstLine="0"/>
              <w:jc w:val="center"/>
              <w:rPr>
                <w:b/>
              </w:rPr>
            </w:pPr>
            <w:r w:rsidRPr="00AD4814">
              <w:rPr>
                <w:b/>
              </w:rPr>
              <w:t>Destination Country</w:t>
            </w:r>
          </w:p>
        </w:tc>
      </w:tr>
      <w:tr w:rsidR="00AD4814" w14:paraId="2305A608" w14:textId="77777777" w:rsidTr="00AD4814">
        <w:trPr>
          <w:jc w:val="center"/>
        </w:trPr>
        <w:tc>
          <w:tcPr>
            <w:tcW w:w="0" w:type="auto"/>
            <w:vAlign w:val="center"/>
          </w:tcPr>
          <w:p w14:paraId="60B2E2CC" w14:textId="747599A0" w:rsidR="00AD4814" w:rsidRPr="00AD4814" w:rsidRDefault="00AD4814" w:rsidP="00AD4814">
            <w:pPr>
              <w:ind w:firstLine="0"/>
              <w:jc w:val="center"/>
              <w:rPr>
                <w:sz w:val="22"/>
                <w:szCs w:val="22"/>
              </w:rPr>
            </w:pPr>
            <w:r w:rsidRPr="00AD4814">
              <w:rPr>
                <w:sz w:val="22"/>
                <w:szCs w:val="22"/>
              </w:rPr>
              <w:t>Machine Tool Software</w:t>
            </w:r>
          </w:p>
        </w:tc>
        <w:tc>
          <w:tcPr>
            <w:tcW w:w="0" w:type="auto"/>
            <w:vAlign w:val="center"/>
          </w:tcPr>
          <w:p w14:paraId="49B38D97" w14:textId="5E938852" w:rsidR="00AD4814" w:rsidRPr="00AD4814" w:rsidRDefault="00AD4814" w:rsidP="00AD4814">
            <w:pPr>
              <w:ind w:firstLine="0"/>
              <w:jc w:val="center"/>
              <w:rPr>
                <w:sz w:val="22"/>
                <w:szCs w:val="22"/>
              </w:rPr>
            </w:pPr>
            <w:r w:rsidRPr="00AD4814">
              <w:rPr>
                <w:sz w:val="22"/>
                <w:szCs w:val="22"/>
              </w:rPr>
              <w:t>2D001</w:t>
            </w:r>
          </w:p>
        </w:tc>
        <w:tc>
          <w:tcPr>
            <w:tcW w:w="0" w:type="auto"/>
            <w:vAlign w:val="center"/>
          </w:tcPr>
          <w:p w14:paraId="084BBFC3" w14:textId="5CE19751" w:rsidR="00AD4814" w:rsidRPr="00AD4814" w:rsidRDefault="00AD4814" w:rsidP="00AD4814">
            <w:pPr>
              <w:ind w:firstLine="0"/>
              <w:jc w:val="center"/>
              <w:rPr>
                <w:sz w:val="22"/>
                <w:szCs w:val="22"/>
              </w:rPr>
            </w:pPr>
            <w:r w:rsidRPr="00AD4814">
              <w:rPr>
                <w:sz w:val="22"/>
                <w:szCs w:val="22"/>
              </w:rPr>
              <w:t>1</w:t>
            </w:r>
          </w:p>
        </w:tc>
        <w:tc>
          <w:tcPr>
            <w:tcW w:w="0" w:type="auto"/>
            <w:vAlign w:val="center"/>
          </w:tcPr>
          <w:p w14:paraId="5D085083" w14:textId="7FDE9D5F" w:rsidR="00AD4814" w:rsidRPr="00AD4814" w:rsidRDefault="00AD4814" w:rsidP="00AD4814">
            <w:pPr>
              <w:ind w:firstLine="0"/>
              <w:jc w:val="center"/>
              <w:rPr>
                <w:sz w:val="22"/>
                <w:szCs w:val="22"/>
              </w:rPr>
            </w:pPr>
            <w:r w:rsidRPr="00AD4814">
              <w:rPr>
                <w:sz w:val="22"/>
                <w:szCs w:val="22"/>
              </w:rPr>
              <w:t>Costa Rica</w:t>
            </w:r>
          </w:p>
        </w:tc>
      </w:tr>
    </w:tbl>
    <w:p w14:paraId="0B7DABA1" w14:textId="77777777" w:rsidR="003A396D" w:rsidRDefault="003A396D" w:rsidP="008F01E0"/>
    <w:p w14:paraId="4B8B2C9E" w14:textId="00696145" w:rsidR="006C2CEE" w:rsidRDefault="00EA5CAB" w:rsidP="008F01E0">
      <w:r>
        <w:t>The HEA solicits inputs from the CEAs twice each year for NASA’s contribution to Wassenaar reporting.</w:t>
      </w:r>
      <w:r w:rsidRPr="0041591B">
        <w:t xml:space="preserve"> </w:t>
      </w:r>
      <w:r>
        <w:t xml:space="preserve"> </w:t>
      </w:r>
      <w:r w:rsidRPr="0041591B">
        <w:t>The first report is due by July 15</w:t>
      </w:r>
      <w:r w:rsidRPr="0041591B">
        <w:rPr>
          <w:vertAlign w:val="superscript"/>
        </w:rPr>
        <w:t>th</w:t>
      </w:r>
      <w:r w:rsidRPr="0041591B">
        <w:t xml:space="preserve"> for the period January 1</w:t>
      </w:r>
      <w:r w:rsidRPr="0041591B">
        <w:rPr>
          <w:vertAlign w:val="superscript"/>
        </w:rPr>
        <w:t>st</w:t>
      </w:r>
      <w:r w:rsidRPr="0041591B">
        <w:t xml:space="preserve"> through June 30</w:t>
      </w:r>
      <w:r w:rsidRPr="0041591B">
        <w:rPr>
          <w:vertAlign w:val="superscript"/>
        </w:rPr>
        <w:t>th</w:t>
      </w:r>
      <w:r w:rsidRPr="0041591B">
        <w:t xml:space="preserve"> of the calendar year.  The second report is due by January 15</w:t>
      </w:r>
      <w:r w:rsidRPr="0041591B">
        <w:rPr>
          <w:vertAlign w:val="superscript"/>
        </w:rPr>
        <w:t>th</w:t>
      </w:r>
      <w:r w:rsidRPr="0041591B">
        <w:t xml:space="preserve"> for the period July 1</w:t>
      </w:r>
      <w:r w:rsidRPr="0041591B">
        <w:rPr>
          <w:vertAlign w:val="superscript"/>
        </w:rPr>
        <w:t>st</w:t>
      </w:r>
      <w:r w:rsidRPr="0041591B">
        <w:t xml:space="preserve"> through December 31</w:t>
      </w:r>
      <w:r w:rsidRPr="0041591B">
        <w:rPr>
          <w:vertAlign w:val="superscript"/>
        </w:rPr>
        <w:t>st</w:t>
      </w:r>
      <w:r w:rsidRPr="0041591B">
        <w:t xml:space="preserve"> of the preceding calend</w:t>
      </w:r>
      <w:r>
        <w:t xml:space="preserve">ar year.  ECILD submits consolidated Agency-level </w:t>
      </w:r>
      <w:r w:rsidRPr="0041591B">
        <w:t>Wassenaar Report</w:t>
      </w:r>
      <w:r>
        <w:t>s</w:t>
      </w:r>
      <w:r w:rsidR="00F504CB">
        <w:t xml:space="preserve"> to</w:t>
      </w:r>
      <w:r w:rsidRPr="0041591B">
        <w:t xml:space="preserve"> </w:t>
      </w:r>
      <w:r>
        <w:t>DOC</w:t>
      </w:r>
      <w:r w:rsidRPr="0041591B">
        <w:t xml:space="preserve"> by the last day of January and July </w:t>
      </w:r>
      <w:r>
        <w:t xml:space="preserve">of </w:t>
      </w:r>
      <w:r w:rsidRPr="0041591B">
        <w:t>each year</w:t>
      </w:r>
      <w:r>
        <w:t>.  If the Center has had no exports of sensitive list items to non-Wassenaar member countries under the above identified authorizations, then the CEA sim</w:t>
      </w:r>
      <w:r w:rsidR="00F504CB">
        <w:t>ply replies “nothing to report.”</w:t>
      </w:r>
    </w:p>
    <w:p w14:paraId="353B814A" w14:textId="64D5478F" w:rsidR="006C2CEE" w:rsidRDefault="006C2CEE" w:rsidP="00352628">
      <w:pPr>
        <w:pStyle w:val="Heading2"/>
        <w:spacing w:before="360"/>
      </w:pPr>
      <w:bookmarkStart w:id="420" w:name="_Toc403721972"/>
      <w:r>
        <w:t xml:space="preserve"> </w:t>
      </w:r>
      <w:bookmarkStart w:id="421" w:name="_Toc404592780"/>
      <w:bookmarkStart w:id="422" w:name="_Toc404601387"/>
      <w:bookmarkStart w:id="423" w:name="_Toc406391861"/>
      <w:bookmarkStart w:id="424" w:name="_Toc413927646"/>
      <w:r>
        <w:t>Process for Voluntary Disclosures</w:t>
      </w:r>
      <w:bookmarkEnd w:id="420"/>
      <w:bookmarkEnd w:id="421"/>
      <w:bookmarkEnd w:id="422"/>
      <w:r w:rsidR="00FC303A">
        <w:rPr>
          <w:rStyle w:val="FootnoteReference"/>
        </w:rPr>
        <w:footnoteReference w:id="23"/>
      </w:r>
      <w:bookmarkEnd w:id="423"/>
      <w:bookmarkEnd w:id="424"/>
    </w:p>
    <w:p w14:paraId="782EC3A1" w14:textId="19D19798" w:rsidR="00481F68" w:rsidRPr="00481F68" w:rsidRDefault="006C2CEE" w:rsidP="00E42DCF">
      <w:pPr>
        <w:rPr>
          <w:sz w:val="22"/>
          <w:szCs w:val="22"/>
        </w:rPr>
      </w:pPr>
      <w:r>
        <w:t>DOS</w:t>
      </w:r>
      <w:r w:rsidRPr="00CD4BBC">
        <w:t xml:space="preserve"> and </w:t>
      </w:r>
      <w:r>
        <w:t>DOC</w:t>
      </w:r>
      <w:r w:rsidRPr="00CD4BBC">
        <w:t xml:space="preserve"> strongly encourage the voluntary disclosure of information by persons or entities that believe </w:t>
      </w:r>
      <w:r w:rsidR="00FB5FA4">
        <w:t xml:space="preserve">that </w:t>
      </w:r>
      <w:r w:rsidRPr="00CD4BBC">
        <w:t xml:space="preserve">they may have violated any export control provisions. </w:t>
      </w:r>
      <w:r w:rsidR="005751B5">
        <w:t xml:space="preserve"> </w:t>
      </w:r>
      <w:r w:rsidR="00481F68" w:rsidRPr="00481F68">
        <w:t xml:space="preserve">Examples of violations or suspected violations that </w:t>
      </w:r>
      <w:r w:rsidR="008C2224">
        <w:t xml:space="preserve">may </w:t>
      </w:r>
      <w:r w:rsidR="00481F68" w:rsidRPr="00481F68">
        <w:t>require notification are:</w:t>
      </w:r>
    </w:p>
    <w:p w14:paraId="3E5DD69B" w14:textId="2FCDF93B" w:rsidR="00F504CB" w:rsidRDefault="00481F68" w:rsidP="00857906">
      <w:pPr>
        <w:pStyle w:val="ListParagraph"/>
        <w:numPr>
          <w:ilvl w:val="0"/>
          <w:numId w:val="35"/>
        </w:numPr>
        <w:spacing w:before="120"/>
        <w:ind w:left="1080"/>
      </w:pPr>
      <w:r w:rsidRPr="00481F68">
        <w:t xml:space="preserve">Unauthorized foreign national access to export-controlled materials [technical data, technology, </w:t>
      </w:r>
      <w:r w:rsidR="00FD0ED2">
        <w:t>commodities</w:t>
      </w:r>
      <w:r w:rsidR="00F504CB">
        <w:t xml:space="preserve">, </w:t>
      </w:r>
      <w:r w:rsidRPr="00481F68">
        <w:t>software</w:t>
      </w:r>
      <w:r w:rsidR="00F504CB">
        <w:t xml:space="preserve"> or defense services</w:t>
      </w:r>
      <w:r w:rsidRPr="00481F68">
        <w:t>]</w:t>
      </w:r>
    </w:p>
    <w:p w14:paraId="2522C6A8" w14:textId="27457CB5" w:rsidR="008C2224" w:rsidRPr="00481F68" w:rsidRDefault="008C2224" w:rsidP="00857906">
      <w:pPr>
        <w:pStyle w:val="ListParagraph"/>
        <w:numPr>
          <w:ilvl w:val="0"/>
          <w:numId w:val="35"/>
        </w:numPr>
        <w:spacing w:before="120"/>
        <w:ind w:left="1080"/>
      </w:pPr>
      <w:r>
        <w:t>Violations of license requirements</w:t>
      </w:r>
    </w:p>
    <w:p w14:paraId="46DBD032" w14:textId="38585D3E" w:rsidR="006C2CEE" w:rsidRPr="00CD4BBC" w:rsidRDefault="005751B5" w:rsidP="00E42DCF">
      <w:pPr>
        <w:ind w:left="45" w:firstLine="0"/>
      </w:pPr>
      <w:r>
        <w:tab/>
      </w:r>
      <w:r w:rsidR="00481F68" w:rsidRPr="00481F68">
        <w:t xml:space="preserve">It is important to let regulators know when, where, and how </w:t>
      </w:r>
      <w:r w:rsidR="00481F68">
        <w:t>export-</w:t>
      </w:r>
      <w:r w:rsidR="00481F68" w:rsidRPr="00481F68">
        <w:t>controlled</w:t>
      </w:r>
      <w:r w:rsidR="00481F68">
        <w:t xml:space="preserve"> </w:t>
      </w:r>
      <w:r w:rsidR="00481F68" w:rsidRPr="00481F68">
        <w:t xml:space="preserve">materials are compromised, so that countermeasures might be taken to neutralize or minimize potential adverse </w:t>
      </w:r>
      <w:r w:rsidR="005165A8">
        <w:t xml:space="preserve">national security impacts, as </w:t>
      </w:r>
      <w:r w:rsidR="00481F68" w:rsidRPr="00481F68">
        <w:t>appropriate.</w:t>
      </w:r>
      <w:r w:rsidR="006C2CEE" w:rsidRPr="00CD4BBC">
        <w:t xml:space="preserve"> </w:t>
      </w:r>
      <w:r w:rsidR="00481F68">
        <w:t xml:space="preserve"> </w:t>
      </w:r>
      <w:r w:rsidR="006C2CEE" w:rsidRPr="00CD4BBC">
        <w:t xml:space="preserve">These disclosures can be considered as a mitigating factor in determining </w:t>
      </w:r>
      <w:r w:rsidR="00FB5FA4">
        <w:t xml:space="preserve">criminal, civil, or </w:t>
      </w:r>
      <w:r w:rsidR="006C2CEE" w:rsidRPr="00CD4BBC">
        <w:t>administrative penalties</w:t>
      </w:r>
      <w:r w:rsidR="006C2CEE">
        <w:t xml:space="preserve"> that may be imposed.  Both regulatory agencies recognize that making voluntary disclosures is a sign of a </w:t>
      </w:r>
      <w:r w:rsidR="006C2CEE">
        <w:lastRenderedPageBreak/>
        <w:t xml:space="preserve">healthy and vital export compliance program.  </w:t>
      </w:r>
      <w:r w:rsidR="006C2CEE" w:rsidRPr="00CD4BBC">
        <w:t xml:space="preserve">NASA has a long history of close coordination with </w:t>
      </w:r>
      <w:r w:rsidR="00FB5FA4">
        <w:t>the export control regulatory agencies</w:t>
      </w:r>
      <w:r w:rsidR="006C2CEE" w:rsidRPr="00CD4BBC">
        <w:t xml:space="preserve"> regarding voluntary disclosures.</w:t>
      </w:r>
    </w:p>
    <w:p w14:paraId="79CEDF9C" w14:textId="6938F562" w:rsidR="006C2CEE" w:rsidRPr="00351F21" w:rsidRDefault="004D5069" w:rsidP="00E42DCF">
      <w:r>
        <w:rPr>
          <w:noProof/>
        </w:rPr>
        <mc:AlternateContent>
          <mc:Choice Requires="wps">
            <w:drawing>
              <wp:anchor distT="45720" distB="45720" distL="114300" distR="114300" simplePos="0" relativeHeight="251815936" behindDoc="0" locked="1" layoutInCell="1" allowOverlap="0" wp14:anchorId="160B9B22" wp14:editId="0729C4E6">
                <wp:simplePos x="0" y="0"/>
                <wp:positionH relativeFrom="margin">
                  <wp:align>right</wp:align>
                </wp:positionH>
                <wp:positionV relativeFrom="page">
                  <wp:posOffset>923290</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lumMod val="40000"/>
                            <a:lumOff val="60000"/>
                          </a:schemeClr>
                        </a:solidFill>
                        <a:ln w="9525">
                          <a:solidFill>
                            <a:srgbClr val="000000"/>
                          </a:solidFill>
                          <a:miter lim="800000"/>
                          <a:headEnd/>
                          <a:tailEnd/>
                        </a:ln>
                      </wps:spPr>
                      <wps:txbx>
                        <w:txbxContent>
                          <w:p w14:paraId="7108A9F5" w14:textId="1DF5B7BB" w:rsidR="009165FF" w:rsidRPr="004D5069" w:rsidRDefault="009165FF" w:rsidP="004D5069">
                            <w:pPr>
                              <w:spacing w:before="0" w:after="0" w:line="240" w:lineRule="auto"/>
                              <w:ind w:firstLine="0"/>
                              <w:rPr>
                                <w:b/>
                              </w:rPr>
                            </w:pPr>
                            <w:r>
                              <w:rPr>
                                <w:b/>
                              </w:rPr>
                              <w:t xml:space="preserve">IMPORTANT: </w:t>
                            </w:r>
                            <w:r>
                              <w:t>It is the responsibility of all NASA employees to notify their CEA if they have knowledge of or suspect a potential violation of any export control provisions of the ITAR or EAR.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0B9B22" id="_x0000_s1060" type="#_x0000_t202" style="position:absolute;left:0;text-align:left;margin-left:134.7pt;margin-top:72.7pt;width:185.9pt;height:110.6pt;z-index:2518159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" o:allowoverlap="f" fillcolor="#8db3e2 [1311]">
                <v:textbox style="mso-fit-shape-to-text:t">
                  <w:txbxContent>
                    <w:p w14:paraId="7108A9F5" w14:textId="1DF5B7BB" w:rsidR="009165FF" w:rsidRPr="004D5069" w:rsidRDefault="009165FF" w:rsidP="004D5069">
                      <w:pPr>
                        <w:spacing w:before="0" w:after="0" w:line="240" w:lineRule="auto"/>
                        <w:ind w:firstLine="0"/>
                        <w:rPr>
                          <w:b/>
                        </w:rPr>
                      </w:pPr>
                      <w:r>
                        <w:rPr>
                          <w:b/>
                        </w:rPr>
                        <w:t xml:space="preserve">IMPORTANT: </w:t>
                      </w:r>
                      <w:r>
                        <w:t>It is the responsibility of all NASA employees to notify their CEA if they have knowledge of or suspect a potential violation of any export control provisions of the ITAR or EAR.</w:t>
                      </w:r>
                    </w:p>
                  </w:txbxContent>
                </v:textbox>
                <w10:wrap type="square" anchorx="margin" anchory="page"/>
                <w10:anchorlock/>
              </v:shape>
            </w:pict>
          </mc:Fallback>
        </mc:AlternateContent>
      </w:r>
      <w:r w:rsidR="006C2CEE">
        <w:t>It is the responsibility of all NASA</w:t>
      </w:r>
      <w:r w:rsidR="00D74C8C">
        <w:t xml:space="preserve"> employees </w:t>
      </w:r>
      <w:r w:rsidR="006C2CEE">
        <w:t xml:space="preserve">to notify their CEA if they have knowledge of or suspect a potential violation of any export control provisions </w:t>
      </w:r>
      <w:r w:rsidR="0000389A">
        <w:t>of</w:t>
      </w:r>
      <w:r w:rsidR="006C2CEE">
        <w:t xml:space="preserve"> the ITAR</w:t>
      </w:r>
      <w:r w:rsidR="00173F81">
        <w:t xml:space="preserve"> or EAR</w:t>
      </w:r>
      <w:r w:rsidR="006C2CEE">
        <w:t>.  This notification is the first step in the overall voluntary disclosure process.  Once informed, the CEA immediately notifies the HEA of the potential violation and proceeds to gather the information surrounding the incident.  Once the HEA has been notified of a potential voluntary discl</w:t>
      </w:r>
      <w:r w:rsidR="0051507B">
        <w:t>osure</w:t>
      </w:r>
      <w:r>
        <w:t>,</w:t>
      </w:r>
      <w:r w:rsidR="0051507B">
        <w:t xml:space="preserve"> he</w:t>
      </w:r>
      <w:r>
        <w:t xml:space="preserve"> or </w:t>
      </w:r>
      <w:r w:rsidR="0051507B">
        <w:t>she will notify the Headquarters Export Counsel</w:t>
      </w:r>
      <w:r w:rsidR="006C2CEE">
        <w:t xml:space="preserve"> and NASA senior management</w:t>
      </w:r>
      <w:r w:rsidR="0000389A">
        <w:t>, as well as the Office of the Inspector General (OIG)</w:t>
      </w:r>
      <w:r>
        <w:t>,</w:t>
      </w:r>
      <w:r w:rsidR="005165A8">
        <w:t xml:space="preserve"> as</w:t>
      </w:r>
      <w:r w:rsidR="0000389A">
        <w:t xml:space="preserve"> appropriate</w:t>
      </w:r>
      <w:r w:rsidR="006C2CEE">
        <w:t>.  He</w:t>
      </w:r>
      <w:r>
        <w:t xml:space="preserve"> or </w:t>
      </w:r>
      <w:r w:rsidR="006C2CEE">
        <w:t>she then directs ECILD to enter the case in</w:t>
      </w:r>
      <w:r>
        <w:t>to</w:t>
      </w:r>
      <w:r w:rsidR="006C2CEE">
        <w:t xml:space="preserve"> the ECSD and assign a NASA case tracking number.  The case number identifies the Center, the calendar year</w:t>
      </w:r>
      <w:r>
        <w:t>,</w:t>
      </w:r>
      <w:r w:rsidR="006C2CEE">
        <w:t xml:space="preserve"> and number of disclosure within the same year.  In addition to documenting this case in the ECSD</w:t>
      </w:r>
      <w:r w:rsidR="006C2CEE" w:rsidRPr="0086406D">
        <w:t xml:space="preserve">, </w:t>
      </w:r>
      <w:r w:rsidR="007C5B2C">
        <w:t>ECILD</w:t>
      </w:r>
      <w:r w:rsidR="006C2CEE" w:rsidRPr="00110DAE">
        <w:t xml:space="preserve"> also creates an electronic file folder</w:t>
      </w:r>
      <w:r w:rsidR="006C2CEE" w:rsidRPr="0086406D">
        <w:t xml:space="preserve"> to</w:t>
      </w:r>
      <w:r w:rsidR="006C2CEE">
        <w:t xml:space="preserve"> maintain all correspondence associated with the case in accordance </w:t>
      </w:r>
      <w:r w:rsidR="006C2CEE" w:rsidRPr="00351F21">
        <w:t xml:space="preserve">with </w:t>
      </w:r>
      <w:hyperlink r:id="rId217" w:anchor="se22.1.122_15" w:history="1">
        <w:r w:rsidR="006C2CEE" w:rsidRPr="00351F21">
          <w:rPr>
            <w:rStyle w:val="Hyperlink"/>
          </w:rPr>
          <w:t>22 CFR §122.5</w:t>
        </w:r>
      </w:hyperlink>
      <w:r w:rsidR="006C2CEE" w:rsidRPr="00351F21">
        <w:t xml:space="preserve"> and </w:t>
      </w:r>
      <w:hyperlink r:id="rId218" w:anchor="se15.2.762_16" w:history="1">
        <w:r w:rsidR="006C2CEE" w:rsidRPr="00351F21">
          <w:rPr>
            <w:rStyle w:val="Hyperlink"/>
          </w:rPr>
          <w:t>15 CFR §762.6</w:t>
        </w:r>
      </w:hyperlink>
      <w:r w:rsidR="006C2CEE" w:rsidRPr="00351F21">
        <w:t>.</w:t>
      </w:r>
    </w:p>
    <w:p w14:paraId="10654E86" w14:textId="753EBBDB" w:rsidR="006C2CEE" w:rsidRDefault="006C2CEE" w:rsidP="00E42DCF">
      <w:r w:rsidRPr="00351F21">
        <w:t>Within five days</w:t>
      </w:r>
      <w:r>
        <w:t xml:space="preserve"> of initial notification</w:t>
      </w:r>
      <w:r w:rsidRPr="00351F21">
        <w:t>, the CEA prepare</w:t>
      </w:r>
      <w:r>
        <w:t>s a statement</w:t>
      </w:r>
      <w:r w:rsidRPr="00351F21">
        <w:t xml:space="preserve"> of the incident and review</w:t>
      </w:r>
      <w:r>
        <w:t>s</w:t>
      </w:r>
      <w:r w:rsidRPr="00351F21">
        <w:t xml:space="preserve"> the </w:t>
      </w:r>
      <w:r>
        <w:t>case</w:t>
      </w:r>
      <w:r w:rsidRPr="00351F21">
        <w:t xml:space="preserve"> with the HEA to determine if there is</w:t>
      </w:r>
      <w:r w:rsidR="0000389A">
        <w:t>,</w:t>
      </w:r>
      <w:r w:rsidRPr="00351F21">
        <w:t xml:space="preserve"> </w:t>
      </w:r>
      <w:r>
        <w:t>in fact</w:t>
      </w:r>
      <w:r w:rsidR="0000389A">
        <w:t>,</w:t>
      </w:r>
      <w:r>
        <w:t xml:space="preserve"> </w:t>
      </w:r>
      <w:r w:rsidRPr="00351F21">
        <w:t>a vio</w:t>
      </w:r>
      <w:r>
        <w:t>lation that requires a</w:t>
      </w:r>
      <w:r w:rsidRPr="00351F21">
        <w:t xml:space="preserve"> disclosure</w:t>
      </w:r>
      <w:r>
        <w:t xml:space="preserve"> to either DOS or DOC</w:t>
      </w:r>
      <w:r w:rsidR="0000389A">
        <w:t>,</w:t>
      </w:r>
      <w:r>
        <w:t xml:space="preserve"> depending </w:t>
      </w:r>
      <w:r w:rsidR="0000389A">
        <w:t>up</w:t>
      </w:r>
      <w:r>
        <w:t>on the type of export violation</w:t>
      </w:r>
      <w:r w:rsidRPr="00351F21">
        <w:t xml:space="preserve">.  The </w:t>
      </w:r>
      <w:r>
        <w:t xml:space="preserve">incident </w:t>
      </w:r>
      <w:r w:rsidRPr="00351F21">
        <w:t>summary should explain when</w:t>
      </w:r>
      <w:r>
        <w:t>,</w:t>
      </w:r>
      <w:r w:rsidRPr="00351F21">
        <w:t xml:space="preserve"> where</w:t>
      </w:r>
      <w:r>
        <w:t>,</w:t>
      </w:r>
      <w:r w:rsidRPr="00351F21">
        <w:t xml:space="preserve"> and how the potential violation occurred,</w:t>
      </w:r>
      <w:r>
        <w:t xml:space="preserve"> as well as the parties identified</w:t>
      </w:r>
      <w:r w:rsidRPr="00351F21">
        <w:t xml:space="preserve"> and their roles as specified in</w:t>
      </w:r>
      <w:r>
        <w:t xml:space="preserve"> </w:t>
      </w:r>
      <w:hyperlink r:id="rId219" w:history="1">
        <w:r w:rsidRPr="00EA534B">
          <w:rPr>
            <w:rStyle w:val="Hyperlink"/>
          </w:rPr>
          <w:t>15 CFR §762</w:t>
        </w:r>
      </w:hyperlink>
      <w:r>
        <w:t xml:space="preserve"> and</w:t>
      </w:r>
      <w:r w:rsidRPr="00351F21">
        <w:t xml:space="preserve"> </w:t>
      </w:r>
      <w:hyperlink r:id="rId220" w:anchor="se22.1.127_112" w:history="1">
        <w:r w:rsidR="004D5069" w:rsidRPr="00844BDE">
          <w:rPr>
            <w:rStyle w:val="Hyperlink"/>
          </w:rPr>
          <w:t>22 CFR §127.12(c)(2)</w:t>
        </w:r>
        <w:r w:rsidR="004D5069">
          <w:rPr>
            <w:rStyle w:val="Hyperlink"/>
            <w:u w:val="none"/>
          </w:rPr>
          <w:t xml:space="preserve">.  </w:t>
        </w:r>
      </w:hyperlink>
      <w:r>
        <w:rPr>
          <w:rStyle w:val="Hyperlink"/>
          <w:color w:val="auto"/>
          <w:u w:val="none"/>
        </w:rPr>
        <w:t>Also, any</w:t>
      </w:r>
      <w:r>
        <w:t xml:space="preserve"> interim or permanent actions undertaken to prevent recurring or future violations should be described.  </w:t>
      </w:r>
    </w:p>
    <w:p w14:paraId="19821F0F" w14:textId="55278FE3" w:rsidR="006C2CEE" w:rsidRDefault="006C2CEE" w:rsidP="00E42DCF">
      <w:r w:rsidRPr="00F37392">
        <w:t xml:space="preserve">The CEA and HEA </w:t>
      </w:r>
      <w:r w:rsidR="0025614E">
        <w:t xml:space="preserve">will </w:t>
      </w:r>
      <w:r w:rsidRPr="00F37392">
        <w:t xml:space="preserve">review the facts, and determine, within 30 days of the CEA’s initial summary submission, whether a voluntary disclosure or notification is warranted.  </w:t>
      </w:r>
      <w:r>
        <w:t xml:space="preserve">If it is determined that there is no violation, correspondence to this effect is provided to the </w:t>
      </w:r>
      <w:r w:rsidR="0025614E">
        <w:t>CEA by the HEA</w:t>
      </w:r>
      <w:r w:rsidR="0051507B">
        <w:t xml:space="preserve">, </w:t>
      </w:r>
      <w:r w:rsidR="00411FFD">
        <w:t xml:space="preserve">and </w:t>
      </w:r>
      <w:r>
        <w:t>the case is closed in the ECSD</w:t>
      </w:r>
      <w:r w:rsidR="0051507B">
        <w:t>,</w:t>
      </w:r>
      <w:r w:rsidR="0025614E">
        <w:t xml:space="preserve"> with supporting documentation</w:t>
      </w:r>
      <w:r>
        <w:t xml:space="preserve"> filed in the electronic file folder.  </w:t>
      </w:r>
    </w:p>
    <w:p w14:paraId="2FEE34A7" w14:textId="5F998EEB" w:rsidR="006C2CEE" w:rsidRDefault="006C2CEE" w:rsidP="00E42DCF">
      <w:r>
        <w:t xml:space="preserve">However, if </w:t>
      </w:r>
      <w:r w:rsidRPr="00F37392">
        <w:t>warranted, the HEA may request additional information and submit an initial notification of potential voluntary disclosure to the appropriate regulatory agency (D</w:t>
      </w:r>
      <w:r>
        <w:t xml:space="preserve">OS </w:t>
      </w:r>
      <w:r w:rsidRPr="00F37392">
        <w:t>for ITAR matt</w:t>
      </w:r>
      <w:r>
        <w:t>ers</w:t>
      </w:r>
      <w:r w:rsidR="00411FFD">
        <w:t xml:space="preserve">; </w:t>
      </w:r>
      <w:r w:rsidR="00411FFD" w:rsidRPr="00F37392">
        <w:t>D</w:t>
      </w:r>
      <w:r w:rsidR="00411FFD">
        <w:t xml:space="preserve">OC </w:t>
      </w:r>
      <w:r w:rsidR="00411FFD" w:rsidRPr="00F37392">
        <w:t>for EAR matters</w:t>
      </w:r>
      <w:r>
        <w:t>), as well as to NASA’s OIG</w:t>
      </w:r>
      <w:r w:rsidRPr="00F37392">
        <w:t>.  A c</w:t>
      </w:r>
      <w:r>
        <w:t>opy of this notification is</w:t>
      </w:r>
      <w:r w:rsidRPr="00F37392">
        <w:t xml:space="preserve"> provided to the CEA, the Center Director, the Associate Administrator for International and </w:t>
      </w:r>
      <w:r w:rsidRPr="00F37392">
        <w:lastRenderedPageBreak/>
        <w:t xml:space="preserve">Interagency Relations, and the Assistant Administrator for Protective Services. </w:t>
      </w:r>
      <w:r>
        <w:t xml:space="preserve"> </w:t>
      </w:r>
      <w:r w:rsidRPr="00F37392">
        <w:t xml:space="preserve">The CEA may continue his or her investigation, but </w:t>
      </w:r>
      <w:r>
        <w:t xml:space="preserve">is </w:t>
      </w:r>
      <w:r w:rsidRPr="00F37392">
        <w:t>formally tasked by the HEA to submit a final report of findings to the HEA within 30 days of submission of the initial NASA voluntary disclosure notification to the regulatory authority.</w:t>
      </w:r>
      <w:r w:rsidRPr="00F37392">
        <w:rPr>
          <w:sz w:val="22"/>
          <w:szCs w:val="22"/>
        </w:rPr>
        <w:t xml:space="preserve">  </w:t>
      </w:r>
      <w:r w:rsidRPr="00F37392">
        <w:t xml:space="preserve">The HEA prepares and submits a formal voluntary disclosure to the appropriate regulatory agency and to the NASA OIG within 60 days of </w:t>
      </w:r>
      <w:r w:rsidR="0025614E">
        <w:t xml:space="preserve">the </w:t>
      </w:r>
      <w:r w:rsidRPr="00F37392">
        <w:t>initial voluntary disclosure notification.</w:t>
      </w:r>
    </w:p>
    <w:p w14:paraId="6B583B9A" w14:textId="77777777" w:rsidR="0009739B" w:rsidRDefault="006C2CEE" w:rsidP="00E42DCF">
      <w:pPr>
        <w:autoSpaceDE w:val="0"/>
        <w:autoSpaceDN w:val="0"/>
        <w:adjustRightInd w:val="0"/>
      </w:pPr>
      <w:r w:rsidRPr="00F37392">
        <w:t xml:space="preserve">Voluntary disclosures, which are prepared and submitted pursuant to section </w:t>
      </w:r>
      <w:hyperlink r:id="rId221" w:history="1">
        <w:r w:rsidRPr="001D5DD7">
          <w:rPr>
            <w:rStyle w:val="Hyperlink"/>
          </w:rPr>
          <w:t>15 CFR §764.5</w:t>
        </w:r>
      </w:hyperlink>
      <w:r w:rsidRPr="00F37392">
        <w:t xml:space="preserve"> of the EAR and section </w:t>
      </w:r>
      <w:hyperlink r:id="rId222" w:anchor="se22.1.127_112" w:history="1">
        <w:r w:rsidRPr="001D5DD7">
          <w:rPr>
            <w:rStyle w:val="Hyperlink"/>
          </w:rPr>
          <w:t>22 CFR §127.12</w:t>
        </w:r>
      </w:hyperlink>
      <w:r w:rsidRPr="00F37392">
        <w:t xml:space="preserve"> of the ITAR, generally include the following elements:</w:t>
      </w:r>
    </w:p>
    <w:p w14:paraId="5FD2D4D0" w14:textId="177B067C" w:rsidR="006C2CEE" w:rsidRPr="00F37392" w:rsidRDefault="006C2CEE" w:rsidP="00857906">
      <w:pPr>
        <w:pStyle w:val="ListParagraph"/>
        <w:numPr>
          <w:ilvl w:val="0"/>
          <w:numId w:val="39"/>
        </w:numPr>
        <w:autoSpaceDE w:val="0"/>
        <w:autoSpaceDN w:val="0"/>
        <w:adjustRightInd w:val="0"/>
        <w:spacing w:before="120"/>
        <w:ind w:left="1080"/>
      </w:pPr>
      <w:r w:rsidRPr="00F37392">
        <w:t xml:space="preserve">A description </w:t>
      </w:r>
      <w:r>
        <w:t>of the nature of the violation</w:t>
      </w:r>
    </w:p>
    <w:p w14:paraId="363B1DC8" w14:textId="734A4C36" w:rsidR="006C2CEE" w:rsidRPr="00F37392" w:rsidRDefault="006C2CEE" w:rsidP="00857906">
      <w:pPr>
        <w:numPr>
          <w:ilvl w:val="0"/>
          <w:numId w:val="20"/>
        </w:numPr>
        <w:autoSpaceDE w:val="0"/>
        <w:autoSpaceDN w:val="0"/>
        <w:adjustRightInd w:val="0"/>
        <w:spacing w:before="120"/>
        <w:ind w:left="1080"/>
      </w:pPr>
      <w:r w:rsidRPr="00F37392">
        <w:t>The circumstances surrounding the violation (</w:t>
      </w:r>
      <w:r w:rsidRPr="001C7253">
        <w:t>i.e.,</w:t>
      </w:r>
      <w:r w:rsidRPr="00F37392">
        <w:t xml:space="preserve"> why, when, where, and how the violation occurred</w:t>
      </w:r>
      <w:r>
        <w:t>)</w:t>
      </w:r>
    </w:p>
    <w:p w14:paraId="14F262EB" w14:textId="3E763BEA" w:rsidR="006C2CEE" w:rsidRPr="00F37392" w:rsidRDefault="006C2CEE" w:rsidP="00857906">
      <w:pPr>
        <w:numPr>
          <w:ilvl w:val="0"/>
          <w:numId w:val="20"/>
        </w:numPr>
        <w:autoSpaceDE w:val="0"/>
        <w:autoSpaceDN w:val="0"/>
        <w:adjustRightInd w:val="0"/>
        <w:spacing w:before="120"/>
        <w:ind w:left="1080"/>
      </w:pPr>
      <w:r w:rsidRPr="00F37392">
        <w:t>The identities of all persons involved in the activitie</w:t>
      </w:r>
      <w:r>
        <w:t>s giving rise to the violation</w:t>
      </w:r>
    </w:p>
    <w:p w14:paraId="31C97C02" w14:textId="4E89652B" w:rsidR="006C2CEE" w:rsidRPr="00F37392" w:rsidRDefault="006C2CEE" w:rsidP="00857906">
      <w:pPr>
        <w:numPr>
          <w:ilvl w:val="0"/>
          <w:numId w:val="20"/>
        </w:numPr>
        <w:autoSpaceDE w:val="0"/>
        <w:autoSpaceDN w:val="0"/>
        <w:adjustRightInd w:val="0"/>
        <w:spacing w:before="120"/>
        <w:ind w:left="1080"/>
      </w:pPr>
      <w:r w:rsidRPr="00F37392">
        <w:t>Any relevant regulatory licen</w:t>
      </w:r>
      <w:r>
        <w:t>ses or authorizations involved</w:t>
      </w:r>
    </w:p>
    <w:p w14:paraId="19A719C4" w14:textId="3B7FAC15" w:rsidR="006C2CEE" w:rsidRPr="00F37392" w:rsidRDefault="006C2CEE" w:rsidP="00857906">
      <w:pPr>
        <w:numPr>
          <w:ilvl w:val="0"/>
          <w:numId w:val="20"/>
        </w:numPr>
        <w:autoSpaceDE w:val="0"/>
        <w:autoSpaceDN w:val="0"/>
        <w:adjustRightInd w:val="0"/>
        <w:spacing w:before="120"/>
        <w:ind w:left="1080"/>
      </w:pPr>
      <w:r w:rsidRPr="00F37392">
        <w:t xml:space="preserve">The </w:t>
      </w:r>
      <w:r w:rsidR="00FD0ED2">
        <w:t>commodities, software, technical data, technology, and/or defense services</w:t>
      </w:r>
      <w:r w:rsidRPr="00F37392">
        <w:t xml:space="preserve"> i</w:t>
      </w:r>
      <w:r>
        <w:t>nvolved</w:t>
      </w:r>
    </w:p>
    <w:p w14:paraId="3A944128" w14:textId="41609D71" w:rsidR="006C2CEE" w:rsidRDefault="006C2CEE" w:rsidP="00857906">
      <w:pPr>
        <w:numPr>
          <w:ilvl w:val="0"/>
          <w:numId w:val="20"/>
        </w:numPr>
        <w:autoSpaceDE w:val="0"/>
        <w:autoSpaceDN w:val="0"/>
        <w:adjustRightInd w:val="0"/>
        <w:spacing w:before="120"/>
        <w:ind w:left="1080"/>
        <w:rPr>
          <w:rFonts w:ascii="Times New Roman" w:hAnsi="Times New Roman"/>
        </w:rPr>
      </w:pPr>
      <w:r w:rsidRPr="00F37392">
        <w:t>A descriptio</w:t>
      </w:r>
      <w:r w:rsidR="0025614E">
        <w:t>n of corrective actions undertaken to</w:t>
      </w:r>
      <w:r w:rsidRPr="00F37392">
        <w:t xml:space="preserve"> address the causes of the violations and how these corrective actions will deter s</w:t>
      </w:r>
      <w:r w:rsidR="004D5069">
        <w:t>imilar violations in the future</w:t>
      </w:r>
    </w:p>
    <w:p w14:paraId="649463E9" w14:textId="4910B06C" w:rsidR="006C2CEE" w:rsidRDefault="006C2CEE" w:rsidP="00E42DCF">
      <w:r w:rsidRPr="00220275">
        <w:t xml:space="preserve">After the </w:t>
      </w:r>
      <w:r>
        <w:t xml:space="preserve">appropriate </w:t>
      </w:r>
      <w:r w:rsidRPr="00220275">
        <w:t>regulatory agency has been provided the final disclosure document with a full narrative account and supporting documentation</w:t>
      </w:r>
      <w:r>
        <w:t xml:space="preserve">, the </w:t>
      </w:r>
      <w:r w:rsidR="0025614E">
        <w:t>regulatory</w:t>
      </w:r>
      <w:r w:rsidR="00DA1D2C">
        <w:t xml:space="preserve"> </w:t>
      </w:r>
      <w:r>
        <w:t>a</w:t>
      </w:r>
      <w:r w:rsidRPr="00220275">
        <w:t>gency responds by acknowledging receipt of the disclosure notification with official</w:t>
      </w:r>
      <w:r w:rsidR="0025614E">
        <w:t xml:space="preserve"> correspondence that assigns a </w:t>
      </w:r>
      <w:r w:rsidRPr="00220275">
        <w:t>case number fo</w:t>
      </w:r>
      <w:r w:rsidR="0051507B">
        <w:t>r tracking purposes and a point-of-</w:t>
      </w:r>
      <w:r w:rsidRPr="00220275">
        <w:t>contact with the</w:t>
      </w:r>
      <w:r>
        <w:t xml:space="preserve"> relevant contact information.  </w:t>
      </w:r>
    </w:p>
    <w:p w14:paraId="2BC9CD51" w14:textId="4A276A07" w:rsidR="006C2CEE" w:rsidRDefault="006C2CEE" w:rsidP="003431EA">
      <w:r>
        <w:t xml:space="preserve">Once ECILD has received the regulatory agency disposition on the case, the responsible CEA is notified and measures are taken to comply with </w:t>
      </w:r>
      <w:r w:rsidR="0025614E">
        <w:t xml:space="preserve">additional </w:t>
      </w:r>
      <w:r>
        <w:t>directions provided by the regulatory agency</w:t>
      </w:r>
      <w:r w:rsidR="0025614E">
        <w:t>, as appropriate</w:t>
      </w:r>
      <w:r w:rsidR="00C533E7">
        <w:t xml:space="preserve">.  </w:t>
      </w:r>
      <w:r>
        <w:t xml:space="preserve">The HEA </w:t>
      </w:r>
      <w:r w:rsidR="0025614E">
        <w:t>will confirm</w:t>
      </w:r>
      <w:r>
        <w:t xml:space="preserve"> that the</w:t>
      </w:r>
      <w:r w:rsidR="0025614E">
        <w:t xml:space="preserve"> relevant</w:t>
      </w:r>
      <w:r>
        <w:t xml:space="preserve"> Center </w:t>
      </w:r>
      <w:r w:rsidR="0025614E">
        <w:t>has complied</w:t>
      </w:r>
      <w:r>
        <w:t xml:space="preserve"> with the disposition.  Once th</w:t>
      </w:r>
      <w:r w:rsidR="004D5069">
        <w:t xml:space="preserve">e HEA receives confirmation, he or </w:t>
      </w:r>
      <w:r>
        <w:t xml:space="preserve">she closes the case in the ECSD and all documents are filed in the NASA HQ electronic case file folder.  </w:t>
      </w:r>
    </w:p>
    <w:p w14:paraId="3120FF54" w14:textId="245EF572" w:rsidR="00352628" w:rsidRDefault="0051507B" w:rsidP="00E42DCF">
      <w:r>
        <w:t xml:space="preserve">See </w:t>
      </w:r>
      <w:hyperlink w:anchor="_15:_Process_for" w:history="1">
        <w:r w:rsidR="00D37B5D" w:rsidRPr="00844BDE">
          <w:rPr>
            <w:rStyle w:val="Hyperlink"/>
          </w:rPr>
          <w:t>Figure 15</w:t>
        </w:r>
      </w:hyperlink>
      <w:r w:rsidR="00411FFD">
        <w:t>: Process for V</w:t>
      </w:r>
      <w:r w:rsidR="00251339">
        <w:t>oluntary Disclosure</w:t>
      </w:r>
      <w:r w:rsidR="00352628">
        <w:t>.</w:t>
      </w:r>
    </w:p>
    <w:p w14:paraId="77D676F0" w14:textId="77777777" w:rsidR="006C2CEE" w:rsidRDefault="006C2CEE" w:rsidP="00E42DCF">
      <w:r>
        <w:lastRenderedPageBreak/>
        <w:br w:type="page"/>
      </w:r>
    </w:p>
    <w:p w14:paraId="799DBF35" w14:textId="5FFBA576" w:rsidR="006C2CEE" w:rsidRPr="00174D91" w:rsidRDefault="006C2CEE" w:rsidP="008672B5">
      <w:pPr>
        <w:pStyle w:val="Heading6"/>
      </w:pPr>
      <w:bookmarkStart w:id="425" w:name="_15:_Process_for"/>
      <w:bookmarkStart w:id="426" w:name="_Toc404601337"/>
      <w:bookmarkStart w:id="427" w:name="_Toc406391905"/>
      <w:bookmarkStart w:id="428" w:name="_Toc416168916"/>
      <w:bookmarkEnd w:id="425"/>
      <w:r w:rsidRPr="00174D91">
        <w:rPr>
          <w:noProof/>
        </w:rPr>
        <w:lastRenderedPageBreak/>
        <w:drawing>
          <wp:anchor distT="0" distB="0" distL="114300" distR="114300" simplePos="0" relativeHeight="251633664" behindDoc="0" locked="1" layoutInCell="1" allowOverlap="1" wp14:anchorId="6BF9AFD8" wp14:editId="68736818">
            <wp:simplePos x="0" y="0"/>
            <wp:positionH relativeFrom="margin">
              <wp:posOffset>-118110</wp:posOffset>
            </wp:positionH>
            <wp:positionV relativeFrom="paragraph">
              <wp:posOffset>650875</wp:posOffset>
            </wp:positionV>
            <wp:extent cx="6165215" cy="5991860"/>
            <wp:effectExtent l="19050" t="19050" r="26035" b="2794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Voluntary Disclosure.jpg"/>
                    <pic:cNvPicPr/>
                  </pic:nvPicPr>
                  <pic:blipFill rotWithShape="1">
                    <a:blip r:embed="rId223">
                      <a:extLst>
                        <a:ext uri="{28A0092B-C50C-407E-A947-70E740481C1C}">
                          <a14:useLocalDpi xmlns:a14="http://schemas.microsoft.com/office/drawing/2010/main" val="0"/>
                        </a:ext>
                      </a:extLst>
                    </a:blip>
                    <a:srcRect l="2558" t="5305" r="706" b="693"/>
                    <a:stretch/>
                  </pic:blipFill>
                  <pic:spPr bwMode="auto">
                    <a:xfrm>
                      <a:off x="0" y="0"/>
                      <a:ext cx="6165215" cy="5991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15</w:t>
      </w:r>
      <w:r w:rsidRPr="00174D91">
        <w:t xml:space="preserve">: </w:t>
      </w:r>
      <w:r>
        <w:t xml:space="preserve">Process for </w:t>
      </w:r>
      <w:r w:rsidRPr="00174D91">
        <w:t>Voluntary Disclosure</w:t>
      </w:r>
      <w:bookmarkEnd w:id="426"/>
      <w:bookmarkEnd w:id="427"/>
      <w:bookmarkEnd w:id="428"/>
    </w:p>
    <w:p w14:paraId="33BD555B" w14:textId="77777777" w:rsidR="006C2CEE" w:rsidRDefault="006C2CEE" w:rsidP="006C2CEE"/>
    <w:p w14:paraId="01805CB4" w14:textId="77777777" w:rsidR="006C2CEE" w:rsidRDefault="006C2CEE" w:rsidP="006C2CEE">
      <w:r>
        <w:br w:type="page"/>
      </w:r>
    </w:p>
    <w:p w14:paraId="29023BD8" w14:textId="711D1C58" w:rsidR="008C2224" w:rsidRDefault="008C2224" w:rsidP="006C2CEE">
      <w:pPr>
        <w:pStyle w:val="Heading2"/>
      </w:pPr>
      <w:bookmarkStart w:id="429" w:name="_Toc403721973"/>
      <w:r>
        <w:lastRenderedPageBreak/>
        <w:t xml:space="preserve"> </w:t>
      </w:r>
      <w:bookmarkStart w:id="430" w:name="_Toc413927647"/>
      <w:r w:rsidR="002B573B">
        <w:t>Process for Lost or Stolen</w:t>
      </w:r>
      <w:r>
        <w:t xml:space="preserve"> Export-Controlled </w:t>
      </w:r>
      <w:r w:rsidR="0090393F">
        <w:t>Commodities</w:t>
      </w:r>
      <w:bookmarkEnd w:id="430"/>
    </w:p>
    <w:p w14:paraId="7080C8AA" w14:textId="08487144" w:rsidR="002B573B" w:rsidRDefault="002B573B" w:rsidP="00A67E43">
      <w:r>
        <w:t>When a CEA is notified about lost or stolen</w:t>
      </w:r>
      <w:r w:rsidR="004D5069">
        <w:t xml:space="preserve"> export-controlled material, he or </w:t>
      </w:r>
      <w:r>
        <w:t xml:space="preserve">she should begin </w:t>
      </w:r>
      <w:r w:rsidR="003300C9">
        <w:t xml:space="preserve">the process of collecting information surrounding the event, ascertain which export-controlled information may have been compromised, and prepare a report for ECILD. </w:t>
      </w:r>
      <w:r w:rsidR="00A67E43">
        <w:t xml:space="preserve"> The HEA, if necessary, would notify the appropriate regulatory authority.  </w:t>
      </w:r>
    </w:p>
    <w:p w14:paraId="3471144C" w14:textId="0D958DBA" w:rsidR="006C2CEE" w:rsidRDefault="004D5069" w:rsidP="006C2CEE">
      <w:pPr>
        <w:pStyle w:val="Heading2"/>
      </w:pPr>
      <w:bookmarkStart w:id="431" w:name="_Toc404592781"/>
      <w:bookmarkStart w:id="432" w:name="_Toc404601388"/>
      <w:bookmarkStart w:id="433" w:name="_Toc406391862"/>
      <w:r>
        <w:t xml:space="preserve"> </w:t>
      </w:r>
      <w:bookmarkStart w:id="434" w:name="_Toc413927648"/>
      <w:r w:rsidR="006C2CEE">
        <w:t>Process for AUDITING</w:t>
      </w:r>
      <w:bookmarkEnd w:id="429"/>
      <w:bookmarkEnd w:id="431"/>
      <w:bookmarkEnd w:id="432"/>
      <w:bookmarkEnd w:id="433"/>
      <w:bookmarkEnd w:id="434"/>
    </w:p>
    <w:p w14:paraId="6DDB83D3" w14:textId="775C4E48" w:rsidR="008C2224" w:rsidRDefault="00DA1D2C" w:rsidP="003431EA">
      <w:r>
        <w:t xml:space="preserve">ECILD </w:t>
      </w:r>
      <w:r w:rsidR="008C2224">
        <w:t>oversees</w:t>
      </w:r>
      <w:r w:rsidR="006C2CEE">
        <w:t xml:space="preserve"> annual audits</w:t>
      </w:r>
      <w:r w:rsidR="008C2224">
        <w:t xml:space="preserve"> of</w:t>
      </w:r>
      <w:r>
        <w:t xml:space="preserve"> NASA</w:t>
      </w:r>
      <w:r w:rsidR="008C2224">
        <w:t>’s</w:t>
      </w:r>
      <w:r w:rsidR="006C2CEE">
        <w:t xml:space="preserve"> </w:t>
      </w:r>
      <w:r w:rsidR="009A7A85">
        <w:t>ECP</w:t>
      </w:r>
      <w:r w:rsidR="008C2224">
        <w:t xml:space="preserve"> compliance</w:t>
      </w:r>
      <w:r w:rsidR="006C2CEE">
        <w:t xml:space="preserve">. </w:t>
      </w:r>
      <w:r w:rsidR="007C5B2C">
        <w:t xml:space="preserve"> </w:t>
      </w:r>
      <w:r w:rsidR="006C2CEE">
        <w:t>The purpose of the audit is to ensure adequacy of the overall NASA ECP, verify via sampling that required screening and licensing pr</w:t>
      </w:r>
      <w:r w:rsidR="007C5B2C">
        <w:t>ocedures are regularly followed</w:t>
      </w:r>
      <w:r w:rsidR="00230A37">
        <w:t>,</w:t>
      </w:r>
      <w:r w:rsidR="006C2CEE">
        <w:t xml:space="preserve"> and to ensure that required documents are maintained in compliance with the requirements of the </w:t>
      </w:r>
      <w:r w:rsidR="00230A37">
        <w:t>ITAR and the EAR</w:t>
      </w:r>
      <w:r w:rsidR="006C2CEE">
        <w:t>.  The audit verifies that appropriate records of a</w:t>
      </w:r>
      <w:r>
        <w:t>ll exports or transfers effected in support of NASA</w:t>
      </w:r>
      <w:r w:rsidR="006C2CEE">
        <w:t xml:space="preserve"> international programs </w:t>
      </w:r>
      <w:r>
        <w:t>and activities wi</w:t>
      </w:r>
      <w:r w:rsidR="00385503">
        <w:t>th foreign person</w:t>
      </w:r>
      <w:r>
        <w:t xml:space="preserve">s </w:t>
      </w:r>
      <w:r w:rsidR="006C2CEE">
        <w:t xml:space="preserve">are maintained in accordance with </w:t>
      </w:r>
      <w:hyperlink r:id="rId224" w:history="1">
        <w:r w:rsidR="00844BDE">
          <w:rPr>
            <w:rStyle w:val="Hyperlink"/>
          </w:rPr>
          <w:t>NPD 2190.1</w:t>
        </w:r>
      </w:hyperlink>
      <w:r w:rsidR="00796E33">
        <w:rPr>
          <w:rStyle w:val="Hyperlink"/>
        </w:rPr>
        <w:t>B</w:t>
      </w:r>
      <w:r w:rsidR="004D140F">
        <w:rPr>
          <w:rStyle w:val="Hyperlink"/>
        </w:rPr>
        <w:t xml:space="preserve"> 5(d)</w:t>
      </w:r>
      <w:r w:rsidR="006C2CEE" w:rsidRPr="001456A2">
        <w:t xml:space="preserve">, </w:t>
      </w:r>
      <w:hyperlink r:id="rId225" w:history="1">
        <w:r w:rsidR="006C2CEE" w:rsidRPr="001C7253">
          <w:t xml:space="preserve">, </w:t>
        </w:r>
      </w:hyperlink>
      <w:r w:rsidR="006C2CEE" w:rsidRPr="001456A2">
        <w:t xml:space="preserve">and </w:t>
      </w:r>
      <w:hyperlink r:id="rId226" w:history="1">
        <w:r w:rsidR="006C2CEE" w:rsidRPr="001456A2">
          <w:rPr>
            <w:rStyle w:val="Hyperlink"/>
          </w:rPr>
          <w:t>NPR 2190.1B Chapter 7</w:t>
        </w:r>
      </w:hyperlink>
      <w:r w:rsidR="006C2CEE" w:rsidRPr="001456A2">
        <w:t>.</w:t>
      </w:r>
      <w:r w:rsidR="00F24A60">
        <w:t xml:space="preserve">  </w:t>
      </w:r>
    </w:p>
    <w:p w14:paraId="71247635" w14:textId="32B08C5B" w:rsidR="006C2CEE" w:rsidRDefault="008C2224" w:rsidP="003431EA">
      <w:r>
        <w:t xml:space="preserve">In accordance with </w:t>
      </w:r>
      <w:hyperlink r:id="rId227" w:history="1">
        <w:r w:rsidRPr="00411FFD">
          <w:rPr>
            <w:rStyle w:val="Hyperlink"/>
          </w:rPr>
          <w:t>NPD 2190.1B</w:t>
        </w:r>
      </w:hyperlink>
      <w:r>
        <w:t xml:space="preserve">, each Center Director will designate a qualified individual as an Export Control Auditor (ECA) to annually review the operation of the NASA Export Control Program at that Center during the previous calendar year.  The individual(s) selected by the Center Director to serve as the Center ECA to perform the Annual Audit should have received audit training and </w:t>
      </w:r>
      <w:r w:rsidR="00411FFD">
        <w:t xml:space="preserve">have </w:t>
      </w:r>
      <w:r>
        <w:t xml:space="preserve">previous auditing or inspection experience.  At a minimum, the appointed auditors should have participated in an ISO 9000 internal auditor course or other comparable auditor training.  Individuals without appropriate training should not be selected, except in exceptional circumstances.  The selected </w:t>
      </w:r>
      <w:r w:rsidR="00D71364">
        <w:t>ECAs</w:t>
      </w:r>
      <w:r w:rsidRPr="00700F16">
        <w:t xml:space="preserve"> </w:t>
      </w:r>
      <w:r>
        <w:t>must</w:t>
      </w:r>
      <w:r w:rsidRPr="00700F16">
        <w:t xml:space="preserve"> not </w:t>
      </w:r>
      <w:r>
        <w:t xml:space="preserve">have directly performed </w:t>
      </w:r>
      <w:r w:rsidRPr="00700F16">
        <w:t xml:space="preserve">any of the actions that are being audited.  Furthermore, the ECA must not be an individual (civil servant or contractor) whose performance </w:t>
      </w:r>
      <w:r w:rsidR="00D71364">
        <w:t>is evaluated by someone in the Center’s Export Control organization</w:t>
      </w:r>
      <w:r w:rsidRPr="00700F16">
        <w:t>.</w:t>
      </w:r>
      <w:r>
        <w:t xml:space="preserve">  Center Directors should make ECA appointments in writing, and CEAs should inform the HEA of such appointments, as early in January of each year as</w:t>
      </w:r>
      <w:r w:rsidR="00D71364">
        <w:t xml:space="preserve"> possible</w:t>
      </w:r>
      <w:r>
        <w:t>.</w:t>
      </w:r>
    </w:p>
    <w:p w14:paraId="1ED7C95A" w14:textId="5CEAF2BF" w:rsidR="006C2CEE" w:rsidRDefault="006C2CEE" w:rsidP="003431EA">
      <w:r>
        <w:t xml:space="preserve">Each January, the HEA transmits audit guidance to the CEAs indicating the date by which audits </w:t>
      </w:r>
      <w:r w:rsidR="008C2224">
        <w:t>of the previous calendar year are</w:t>
      </w:r>
      <w:r>
        <w:t xml:space="preserve"> to be completed and forwarded to ECILD (see </w:t>
      </w:r>
      <w:hyperlink r:id="rId228" w:history="1">
        <w:r w:rsidRPr="001456A2">
          <w:rPr>
            <w:rStyle w:val="Hyperlink"/>
          </w:rPr>
          <w:t>NPR 2190.1</w:t>
        </w:r>
        <w:r w:rsidR="00F85F3B">
          <w:rPr>
            <w:rStyle w:val="Hyperlink"/>
          </w:rPr>
          <w:t>B</w:t>
        </w:r>
        <w:r w:rsidRPr="001456A2">
          <w:rPr>
            <w:rStyle w:val="Hyperlink"/>
          </w:rPr>
          <w:t xml:space="preserve"> Paragraph 7.2</w:t>
        </w:r>
      </w:hyperlink>
      <w:r w:rsidRPr="00731D68">
        <w:t>)</w:t>
      </w:r>
      <w:r>
        <w:t xml:space="preserve">.  The HEA also provides specific information that is to be the focus of the </w:t>
      </w:r>
      <w:r w:rsidR="00D71364">
        <w:t>ECA</w:t>
      </w:r>
      <w:r>
        <w:t xml:space="preserve"> in the form of an audit module </w:t>
      </w:r>
      <w:hyperlink r:id="rId229" w:history="1">
        <w:r w:rsidRPr="001456A2">
          <w:rPr>
            <w:rStyle w:val="Hyperlink"/>
          </w:rPr>
          <w:t>NPR 2190.1</w:t>
        </w:r>
        <w:r w:rsidR="00F85F3B">
          <w:rPr>
            <w:rStyle w:val="Hyperlink"/>
          </w:rPr>
          <w:t>B</w:t>
        </w:r>
        <w:r w:rsidRPr="001456A2">
          <w:rPr>
            <w:rStyle w:val="Hyperlink"/>
          </w:rPr>
          <w:t xml:space="preserve"> Paragraph 7.3.1.h</w:t>
        </w:r>
      </w:hyperlink>
      <w:r w:rsidRPr="001456A2">
        <w:t>.</w:t>
      </w:r>
      <w:r>
        <w:t xml:space="preserve">  The CEA ensures </w:t>
      </w:r>
      <w:r>
        <w:lastRenderedPageBreak/>
        <w:t>that the HEA audit guidance is provided to the ECA.  The CEA forwards the f</w:t>
      </w:r>
      <w:r w:rsidR="00153559">
        <w:t xml:space="preserve">inal audit report to ECILD </w:t>
      </w:r>
      <w:r w:rsidR="00411FFD">
        <w:t xml:space="preserve">within </w:t>
      </w:r>
      <w:r w:rsidR="00153559">
        <w:t>6</w:t>
      </w:r>
      <w:r>
        <w:t xml:space="preserve">0 days from the receipt of the final report.  The HEA ensures that the results of </w:t>
      </w:r>
      <w:r w:rsidR="007C5B2C">
        <w:t xml:space="preserve">the </w:t>
      </w:r>
      <w:r>
        <w:t>audit reports are reviewed, analyzed</w:t>
      </w:r>
      <w:r w:rsidR="00DA1D2C">
        <w:t>,</w:t>
      </w:r>
      <w:r>
        <w:t xml:space="preserve"> and presented during the Agency’s Annual ECP Review to highlight program strengths and weaknesses with a focus on opportunities for program improvement.</w:t>
      </w:r>
      <w:r w:rsidR="00A67E43">
        <w:t xml:space="preserve">  Center Directors oversee disposition of the findings from this audit.</w:t>
      </w:r>
    </w:p>
    <w:p w14:paraId="208E4DB5" w14:textId="7362A08A" w:rsidR="00515990" w:rsidRDefault="00515990" w:rsidP="00515990">
      <w:pPr>
        <w:pStyle w:val="Heading2"/>
      </w:pPr>
      <w:r>
        <w:t xml:space="preserve"> </w:t>
      </w:r>
      <w:bookmarkStart w:id="435" w:name="_Toc406391863"/>
      <w:bookmarkStart w:id="436" w:name="_Toc413927649"/>
      <w:r w:rsidR="00AF7C81">
        <w:t xml:space="preserve">Process for </w:t>
      </w:r>
      <w:r w:rsidR="00D71364">
        <w:rPr>
          <w:rFonts w:eastAsiaTheme="majorEastAsia"/>
        </w:rPr>
        <w:t>Inter</w:t>
      </w:r>
      <w:r w:rsidR="00AF7C81">
        <w:rPr>
          <w:rFonts w:eastAsiaTheme="majorEastAsia"/>
        </w:rPr>
        <w:t>Agency Review</w:t>
      </w:r>
      <w:bookmarkEnd w:id="435"/>
      <w:r w:rsidR="00AF7C81">
        <w:rPr>
          <w:rFonts w:eastAsiaTheme="majorEastAsia"/>
        </w:rPr>
        <w:t xml:space="preserve"> </w:t>
      </w:r>
      <w:r w:rsidR="00754E80">
        <w:rPr>
          <w:rFonts w:eastAsiaTheme="majorEastAsia"/>
        </w:rPr>
        <w:t>of State licenses</w:t>
      </w:r>
      <w:bookmarkEnd w:id="436"/>
    </w:p>
    <w:p w14:paraId="0869E925" w14:textId="35CA736E" w:rsidR="00515990" w:rsidRPr="00E42DCF" w:rsidRDefault="00515990" w:rsidP="003431EA">
      <w:r w:rsidRPr="00E42DCF">
        <w:t xml:space="preserve">In addition to submitting license applications to the </w:t>
      </w:r>
      <w:r w:rsidR="00227DA4" w:rsidRPr="00E42DCF">
        <w:t>DOS</w:t>
      </w:r>
      <w:r w:rsidRPr="00E42DCF">
        <w:t xml:space="preserve"> for export licenses, NASA participates in the </w:t>
      </w:r>
      <w:r w:rsidR="00AF7C81" w:rsidRPr="00E42DCF">
        <w:t>DOS</w:t>
      </w:r>
      <w:r w:rsidRPr="00E42DCF">
        <w:t xml:space="preserve"> interagency license ap</w:t>
      </w:r>
      <w:r w:rsidR="00A67E43">
        <w:t>proval review process.  When</w:t>
      </w:r>
      <w:r w:rsidRPr="00E42DCF">
        <w:t xml:space="preserve"> </w:t>
      </w:r>
      <w:r w:rsidR="00227DA4" w:rsidRPr="00E42DCF">
        <w:t xml:space="preserve">DOS </w:t>
      </w:r>
      <w:r w:rsidR="00754E80">
        <w:t>DDTC receives a NASA</w:t>
      </w:r>
      <w:r w:rsidRPr="00E42DCF">
        <w:t>-related license application</w:t>
      </w:r>
      <w:r w:rsidR="00754E80">
        <w:t>,</w:t>
      </w:r>
      <w:r w:rsidRPr="00E42DCF">
        <w:t xml:space="preserve"> </w:t>
      </w:r>
      <w:r w:rsidR="00754E80">
        <w:t>such as from industry</w:t>
      </w:r>
      <w:r w:rsidR="00754E80">
        <w:rPr>
          <w:rFonts w:cstheme="minorHAnsi"/>
        </w:rPr>
        <w:t xml:space="preserve">, it </w:t>
      </w:r>
      <w:r w:rsidR="00B92D8A" w:rsidRPr="00E42DCF">
        <w:rPr>
          <w:rFonts w:cstheme="minorHAnsi"/>
        </w:rPr>
        <w:t>requests NASA to</w:t>
      </w:r>
      <w:r w:rsidRPr="00E42DCF">
        <w:t xml:space="preserve"> </w:t>
      </w:r>
      <w:r w:rsidR="00A1740E">
        <w:t>review and comment, asking for the</w:t>
      </w:r>
      <w:r w:rsidRPr="00E42DCF">
        <w:t xml:space="preserve"> </w:t>
      </w:r>
      <w:r w:rsidR="00B92D8A" w:rsidRPr="00E42DCF">
        <w:rPr>
          <w:rFonts w:cstheme="minorHAnsi"/>
        </w:rPr>
        <w:t>Agency’s</w:t>
      </w:r>
      <w:r w:rsidRPr="00E42DCF">
        <w:t xml:space="preserve"> recommendation</w:t>
      </w:r>
      <w:r w:rsidR="00B92D8A" w:rsidRPr="00E42DCF">
        <w:rPr>
          <w:rFonts w:cstheme="minorHAnsi"/>
        </w:rPr>
        <w:t xml:space="preserve"> for approval </w:t>
      </w:r>
      <w:r w:rsidR="00A1740E" w:rsidRPr="00E42DCF">
        <w:rPr>
          <w:rFonts w:cstheme="minorHAnsi"/>
        </w:rPr>
        <w:t xml:space="preserve">or </w:t>
      </w:r>
      <w:r w:rsidR="00A1740E" w:rsidRPr="00E42DCF">
        <w:t>approval</w:t>
      </w:r>
      <w:r w:rsidRPr="00E42DCF">
        <w:t xml:space="preserve"> with provisos, Return Without Action (RWA), or denial.  This license review process provides NASA with an opportunity</w:t>
      </w:r>
      <w:r w:rsidR="00227DA4" w:rsidRPr="00E42DCF">
        <w:t xml:space="preserve"> to e</w:t>
      </w:r>
      <w:r w:rsidRPr="00E42DCF">
        <w:t>nsure Agency equities and programmatic objectives are appropriately addressed in export license applications that support NASA program execution.</w:t>
      </w:r>
      <w:r w:rsidR="00227DA4" w:rsidRPr="00E42DCF">
        <w:t xml:space="preserve"> </w:t>
      </w:r>
      <w:r w:rsidRPr="00E42DCF">
        <w:t xml:space="preserve"> The review process starts when </w:t>
      </w:r>
      <w:r w:rsidR="002A7321" w:rsidRPr="00E42DCF">
        <w:t>ECILD</w:t>
      </w:r>
      <w:r w:rsidRPr="00E42DCF">
        <w:t xml:space="preserve"> receives a license</w:t>
      </w:r>
      <w:r w:rsidR="00D71364">
        <w:t xml:space="preserve"> application for review from</w:t>
      </w:r>
      <w:r w:rsidRPr="00E42DCF">
        <w:t xml:space="preserve"> DDTC</w:t>
      </w:r>
      <w:r w:rsidR="00355FC7">
        <w:t xml:space="preserve"> </w:t>
      </w:r>
      <w:r w:rsidR="008C355D" w:rsidRPr="00E42DCF">
        <w:rPr>
          <w:rFonts w:cstheme="minorHAnsi"/>
        </w:rPr>
        <w:t>for</w:t>
      </w:r>
      <w:r w:rsidRPr="00E42DCF">
        <w:t xml:space="preserve"> a permanent export license (DSP-5), temporary import license (DSP-61), temp</w:t>
      </w:r>
      <w:r w:rsidR="00754E80">
        <w:t>orary export license (DSP-73),</w:t>
      </w:r>
      <w:r w:rsidRPr="00E42DCF">
        <w:t xml:space="preserve"> general correspondence license (GC)</w:t>
      </w:r>
      <w:r w:rsidR="00754E80">
        <w:t>, or other regulatory submissions from</w:t>
      </w:r>
      <w:r w:rsidRPr="00E42DCF">
        <w:t xml:space="preserve"> </w:t>
      </w:r>
      <w:r w:rsidR="00227DA4" w:rsidRPr="00E42DCF">
        <w:t>DOS</w:t>
      </w:r>
      <w:r w:rsidRPr="00E42DCF">
        <w:t xml:space="preserve"> through the U.S. Export</w:t>
      </w:r>
      <w:r w:rsidR="00754E80">
        <w:t>s</w:t>
      </w:r>
      <w:r w:rsidRPr="00E42DCF">
        <w:t xml:space="preserve"> System (USXPORTS).  NASA must respond within 15 calendar days of the DDTC staffing date,</w:t>
      </w:r>
      <w:r w:rsidR="00227DA4" w:rsidRPr="00E42DCF">
        <w:t xml:space="preserve"> to ensure</w:t>
      </w:r>
      <w:r w:rsidRPr="00E42DCF">
        <w:t xml:space="preserve"> </w:t>
      </w:r>
      <w:r w:rsidR="00B92D8A" w:rsidRPr="00E42DCF">
        <w:rPr>
          <w:rFonts w:cstheme="minorHAnsi"/>
        </w:rPr>
        <w:t>NASA’s</w:t>
      </w:r>
      <w:r w:rsidRPr="00E42DCF">
        <w:t xml:space="preserve"> recommendations are considered by DDTC</w:t>
      </w:r>
      <w:r w:rsidR="00B92D8A" w:rsidRPr="00E42DCF">
        <w:rPr>
          <w:rFonts w:cstheme="minorHAnsi"/>
        </w:rPr>
        <w:t xml:space="preserve"> in its license review and approval process</w:t>
      </w:r>
      <w:r w:rsidRPr="00E42DCF">
        <w:rPr>
          <w:rFonts w:cstheme="minorHAnsi"/>
        </w:rPr>
        <w:t xml:space="preserve">.  </w:t>
      </w:r>
      <w:r w:rsidR="00754E80">
        <w:rPr>
          <w:rFonts w:cstheme="minorHAnsi"/>
        </w:rPr>
        <w:t xml:space="preserve">Upon receiving a request, </w:t>
      </w:r>
      <w:r w:rsidR="00814403" w:rsidRPr="00E42DCF">
        <w:rPr>
          <w:rFonts w:cstheme="minorHAnsi"/>
        </w:rPr>
        <w:t>ECILD:</w:t>
      </w:r>
      <w:r w:rsidR="00814403" w:rsidRPr="00E42DCF">
        <w:t xml:space="preserve"> </w:t>
      </w:r>
      <w:r w:rsidR="00F051FB" w:rsidRPr="00E42DCF">
        <w:t xml:space="preserve"> </w:t>
      </w:r>
    </w:p>
    <w:p w14:paraId="26F028B2" w14:textId="51E098AC" w:rsidR="00F051FB" w:rsidRDefault="006804D8" w:rsidP="00857906">
      <w:pPr>
        <w:pStyle w:val="ListParagraph"/>
        <w:numPr>
          <w:ilvl w:val="0"/>
          <w:numId w:val="37"/>
        </w:numPr>
        <w:rPr>
          <w:rFonts w:cstheme="minorHAnsi"/>
        </w:rPr>
      </w:pPr>
      <w:r w:rsidRPr="00754E80">
        <w:rPr>
          <w:rFonts w:cstheme="minorHAnsi"/>
          <w:noProof/>
        </w:rPr>
        <mc:AlternateContent>
          <mc:Choice Requires="wps">
            <w:drawing>
              <wp:anchor distT="45720" distB="45720" distL="114300" distR="114300" simplePos="0" relativeHeight="251799552" behindDoc="0" locked="1" layoutInCell="1" allowOverlap="0" wp14:anchorId="69432320" wp14:editId="2E6D57EE">
                <wp:simplePos x="0" y="0"/>
                <wp:positionH relativeFrom="margin">
                  <wp:posOffset>3886200</wp:posOffset>
                </wp:positionH>
                <wp:positionV relativeFrom="page">
                  <wp:posOffset>4937760</wp:posOffset>
                </wp:positionV>
                <wp:extent cx="1810512" cy="877824"/>
                <wp:effectExtent l="0" t="0" r="18415" b="1778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512" cy="877824"/>
                        </a:xfrm>
                        <a:prstGeom prst="rect">
                          <a:avLst/>
                        </a:prstGeom>
                        <a:solidFill>
                          <a:schemeClr val="tx2">
                            <a:lumMod val="40000"/>
                            <a:lumOff val="60000"/>
                          </a:schemeClr>
                        </a:solidFill>
                        <a:ln w="9525">
                          <a:solidFill>
                            <a:srgbClr val="000000"/>
                          </a:solidFill>
                          <a:miter lim="800000"/>
                          <a:headEnd/>
                          <a:tailEnd/>
                        </a:ln>
                      </wps:spPr>
                      <wps:txbx>
                        <w:txbxContent>
                          <w:p w14:paraId="08D51AAF" w14:textId="443CCE0A" w:rsidR="009165FF" w:rsidRDefault="009165FF" w:rsidP="00D71364">
                            <w:pPr>
                              <w:spacing w:before="0" w:after="0" w:line="240" w:lineRule="auto"/>
                              <w:ind w:firstLine="0"/>
                            </w:pPr>
                            <w:r w:rsidRPr="00D93775">
                              <w:rPr>
                                <w:b/>
                              </w:rPr>
                              <w:t>IMPORTANT</w:t>
                            </w:r>
                            <w:r>
                              <w:t>: All NASA reviewers of DOS licenses must have NASA encryption capability.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32320" id="_x0000_s1061" type="#_x0000_t202" style="position:absolute;left:0;text-align:left;margin-left:306pt;margin-top:388.8pt;width:142.55pt;height:69.1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" o:allowoverlap="f" fillcolor="#8db3e2 [1311]">
                <v:textbox>
                  <w:txbxContent>
                    <w:p w14:paraId="08D51AAF" w14:textId="443CCE0A" w:rsidR="009165FF" w:rsidRDefault="009165FF" w:rsidP="00D71364">
                      <w:pPr>
                        <w:spacing w:before="0" w:after="0" w:line="240" w:lineRule="auto"/>
                        <w:ind w:firstLine="0"/>
                      </w:pPr>
                      <w:r w:rsidRPr="00D93775">
                        <w:rPr>
                          <w:b/>
                        </w:rPr>
                        <w:t>IMPORTANT</w:t>
                      </w:r>
                      <w:r>
                        <w:t>: All NASA reviewers of DOS licenses must have NASA encryption capability.</w:t>
                      </w:r>
                    </w:p>
                  </w:txbxContent>
                </v:textbox>
                <w10:wrap type="square" anchorx="margin" anchory="page"/>
                <w10:anchorlock/>
              </v:shape>
            </w:pict>
          </mc:Fallback>
        </mc:AlternateContent>
      </w:r>
      <w:r w:rsidR="00F051FB" w:rsidRPr="00F051FB">
        <w:rPr>
          <w:rFonts w:cstheme="minorHAnsi"/>
        </w:rPr>
        <w:t>Records</w:t>
      </w:r>
      <w:r w:rsidR="00814403" w:rsidRPr="00E42DCF">
        <w:rPr>
          <w:rFonts w:cstheme="minorHAnsi"/>
        </w:rPr>
        <w:t xml:space="preserve"> the receipt of the request in the </w:t>
      </w:r>
      <w:r w:rsidR="00515990" w:rsidRPr="00E42DCF">
        <w:t>ECSD</w:t>
      </w:r>
      <w:r w:rsidR="007E2EA9">
        <w:t>,</w:t>
      </w:r>
      <w:r w:rsidR="00F051FB">
        <w:rPr>
          <w:rFonts w:cstheme="minorHAnsi"/>
        </w:rPr>
        <w:t xml:space="preserve"> </w:t>
      </w:r>
    </w:p>
    <w:p w14:paraId="5487CAE7" w14:textId="2CDDBE77" w:rsidR="00F051FB" w:rsidRDefault="00814403" w:rsidP="00857906">
      <w:pPr>
        <w:pStyle w:val="ListParagraph"/>
        <w:numPr>
          <w:ilvl w:val="0"/>
          <w:numId w:val="37"/>
        </w:numPr>
        <w:rPr>
          <w:rFonts w:cstheme="minorHAnsi"/>
        </w:rPr>
      </w:pPr>
      <w:r w:rsidRPr="00E42DCF">
        <w:rPr>
          <w:rFonts w:cstheme="minorHAnsi"/>
        </w:rPr>
        <w:t>Scans the application documentation and generates an electronic file</w:t>
      </w:r>
      <w:r w:rsidR="00D71364">
        <w:rPr>
          <w:rFonts w:cstheme="minorHAnsi"/>
        </w:rPr>
        <w:t>,</w:t>
      </w:r>
      <w:r w:rsidR="00F051FB">
        <w:rPr>
          <w:rFonts w:cstheme="minorHAnsi"/>
        </w:rPr>
        <w:t xml:space="preserve"> </w:t>
      </w:r>
    </w:p>
    <w:p w14:paraId="1F9E85DA" w14:textId="52012F5B" w:rsidR="00515990" w:rsidRPr="00E42DCF" w:rsidRDefault="00F051FB" w:rsidP="00857906">
      <w:pPr>
        <w:pStyle w:val="ListParagraph"/>
        <w:numPr>
          <w:ilvl w:val="0"/>
          <w:numId w:val="37"/>
        </w:numPr>
      </w:pPr>
      <w:r>
        <w:rPr>
          <w:rFonts w:cstheme="minorHAnsi"/>
        </w:rPr>
        <w:t>D</w:t>
      </w:r>
      <w:r w:rsidR="00814403" w:rsidRPr="00E42DCF">
        <w:rPr>
          <w:rFonts w:cstheme="minorHAnsi"/>
        </w:rPr>
        <w:t xml:space="preserve">etermines the </w:t>
      </w:r>
      <w:r w:rsidR="00515990" w:rsidRPr="00E42DCF">
        <w:t>appropriate internal reviewers</w:t>
      </w:r>
      <w:r w:rsidR="00814403" w:rsidRPr="00E42DCF">
        <w:rPr>
          <w:rFonts w:cstheme="minorHAnsi"/>
        </w:rPr>
        <w:t xml:space="preserve"> and contacts the </w:t>
      </w:r>
      <w:r w:rsidR="00754E80">
        <w:rPr>
          <w:rFonts w:cstheme="minorHAnsi"/>
        </w:rPr>
        <w:t>approp</w:t>
      </w:r>
      <w:r w:rsidR="00173F81">
        <w:rPr>
          <w:rFonts w:cstheme="minorHAnsi"/>
        </w:rPr>
        <w:t>riate Mission Directorate(s)</w:t>
      </w:r>
      <w:r w:rsidR="00754E80">
        <w:rPr>
          <w:rFonts w:cstheme="minorHAnsi"/>
        </w:rPr>
        <w:t xml:space="preserve"> and the </w:t>
      </w:r>
      <w:r w:rsidR="00814403" w:rsidRPr="00E42DCF">
        <w:rPr>
          <w:rFonts w:cstheme="minorHAnsi"/>
        </w:rPr>
        <w:t>CEA</w:t>
      </w:r>
      <w:r w:rsidR="00754E80">
        <w:rPr>
          <w:rFonts w:cstheme="minorHAnsi"/>
        </w:rPr>
        <w:t>(s)</w:t>
      </w:r>
      <w:r w:rsidR="00814403" w:rsidRPr="00E42DCF">
        <w:rPr>
          <w:rFonts w:cstheme="minorHAnsi"/>
        </w:rPr>
        <w:t xml:space="preserve"> to coordinate the review</w:t>
      </w:r>
      <w:r w:rsidR="00411FFD">
        <w:rPr>
          <w:rFonts w:cstheme="minorHAnsi"/>
        </w:rPr>
        <w:t>s</w:t>
      </w:r>
      <w:r w:rsidR="00D71364">
        <w:rPr>
          <w:rFonts w:cstheme="minorHAnsi"/>
        </w:rPr>
        <w:t>,</w:t>
      </w:r>
    </w:p>
    <w:p w14:paraId="695EDC12" w14:textId="6C7D53D2" w:rsidR="00515990" w:rsidRPr="00E42DCF" w:rsidRDefault="00814403" w:rsidP="00857906">
      <w:pPr>
        <w:pStyle w:val="ListParagraph"/>
        <w:numPr>
          <w:ilvl w:val="0"/>
          <w:numId w:val="37"/>
        </w:numPr>
      </w:pPr>
      <w:r w:rsidRPr="00E42DCF">
        <w:rPr>
          <w:rFonts w:cstheme="minorHAnsi"/>
        </w:rPr>
        <w:t xml:space="preserve">Works with the </w:t>
      </w:r>
      <w:r w:rsidR="00754E80">
        <w:rPr>
          <w:rFonts w:cstheme="minorHAnsi"/>
        </w:rPr>
        <w:t>M</w:t>
      </w:r>
      <w:r w:rsidR="00D71364">
        <w:rPr>
          <w:rFonts w:cstheme="minorHAnsi"/>
        </w:rPr>
        <w:t>ission Directorate</w:t>
      </w:r>
      <w:r w:rsidR="00B977B1">
        <w:rPr>
          <w:rFonts w:cstheme="minorHAnsi"/>
        </w:rPr>
        <w:t xml:space="preserve">(s), </w:t>
      </w:r>
      <w:r w:rsidRPr="00E42DCF">
        <w:rPr>
          <w:rFonts w:cstheme="minorHAnsi"/>
        </w:rPr>
        <w:t>CEA</w:t>
      </w:r>
      <w:r w:rsidR="00754E80">
        <w:rPr>
          <w:rFonts w:cstheme="minorHAnsi"/>
        </w:rPr>
        <w:t>(s)</w:t>
      </w:r>
      <w:r w:rsidR="00B977B1">
        <w:rPr>
          <w:rFonts w:cstheme="minorHAnsi"/>
        </w:rPr>
        <w:t>,</w:t>
      </w:r>
      <w:r w:rsidRPr="00E42DCF">
        <w:rPr>
          <w:rFonts w:cstheme="minorHAnsi"/>
        </w:rPr>
        <w:t xml:space="preserve"> and the reviewers to prepare Agency’s </w:t>
      </w:r>
      <w:r w:rsidR="00411FFD">
        <w:rPr>
          <w:rFonts w:cstheme="minorHAnsi"/>
        </w:rPr>
        <w:t>response</w:t>
      </w:r>
      <w:r w:rsidR="00D71364">
        <w:rPr>
          <w:rFonts w:cstheme="minorHAnsi"/>
        </w:rPr>
        <w:t>,</w:t>
      </w:r>
      <w:r w:rsidRPr="00E42DCF">
        <w:rPr>
          <w:rFonts w:cstheme="minorHAnsi"/>
        </w:rPr>
        <w:t xml:space="preserve"> </w:t>
      </w:r>
    </w:p>
    <w:p w14:paraId="772D9E4A" w14:textId="0124089E" w:rsidR="00515990" w:rsidRPr="00E42DCF" w:rsidRDefault="00D71364" w:rsidP="00857906">
      <w:pPr>
        <w:pStyle w:val="ListParagraph"/>
        <w:numPr>
          <w:ilvl w:val="0"/>
          <w:numId w:val="37"/>
        </w:numPr>
      </w:pPr>
      <w:r>
        <w:rPr>
          <w:rFonts w:cstheme="minorHAnsi"/>
        </w:rPr>
        <w:t>S</w:t>
      </w:r>
      <w:r w:rsidR="00814403" w:rsidRPr="00E42DCF">
        <w:rPr>
          <w:rFonts w:cstheme="minorHAnsi"/>
        </w:rPr>
        <w:t>ubmit</w:t>
      </w:r>
      <w:r w:rsidR="00B977B1">
        <w:rPr>
          <w:rFonts w:cstheme="minorHAnsi"/>
        </w:rPr>
        <w:t>s</w:t>
      </w:r>
      <w:r w:rsidR="00814403" w:rsidRPr="00E42DCF">
        <w:rPr>
          <w:rFonts w:cstheme="minorHAnsi"/>
        </w:rPr>
        <w:t xml:space="preserve"> Agency</w:t>
      </w:r>
      <w:r w:rsidR="00F051FB">
        <w:rPr>
          <w:rFonts w:cstheme="minorHAnsi"/>
        </w:rPr>
        <w:t xml:space="preserve">’s response to </w:t>
      </w:r>
      <w:r w:rsidR="00814403" w:rsidRPr="00E42DCF">
        <w:rPr>
          <w:rFonts w:cstheme="minorHAnsi"/>
        </w:rPr>
        <w:t>DOS</w:t>
      </w:r>
      <w:r>
        <w:rPr>
          <w:rFonts w:cstheme="minorHAnsi"/>
        </w:rPr>
        <w:t>, and</w:t>
      </w:r>
      <w:r w:rsidR="00814403" w:rsidRPr="00E42DCF">
        <w:rPr>
          <w:rFonts w:cstheme="minorHAnsi"/>
        </w:rPr>
        <w:t xml:space="preserve"> </w:t>
      </w:r>
    </w:p>
    <w:p w14:paraId="575447C1" w14:textId="54212A9E" w:rsidR="006C2CEE" w:rsidRPr="00754F75" w:rsidRDefault="00814403" w:rsidP="00857906">
      <w:pPr>
        <w:pStyle w:val="ListParagraph"/>
        <w:numPr>
          <w:ilvl w:val="0"/>
          <w:numId w:val="37"/>
        </w:numPr>
      </w:pPr>
      <w:r w:rsidRPr="00E42DCF">
        <w:rPr>
          <w:rFonts w:cstheme="minorHAnsi"/>
        </w:rPr>
        <w:t>Records the c</w:t>
      </w:r>
      <w:r w:rsidR="00411FFD">
        <w:rPr>
          <w:rFonts w:cstheme="minorHAnsi"/>
        </w:rPr>
        <w:t>ompletion of the action in ECSD</w:t>
      </w:r>
      <w:r w:rsidR="00D71364">
        <w:rPr>
          <w:rFonts w:cstheme="minorHAnsi"/>
        </w:rPr>
        <w:t>.</w:t>
      </w:r>
      <w:r w:rsidR="006C2CEE" w:rsidRPr="00B977B1">
        <w:rPr>
          <w:sz w:val="23"/>
          <w:szCs w:val="23"/>
        </w:rPr>
        <w:br w:type="page"/>
      </w:r>
    </w:p>
    <w:tbl>
      <w:tblPr>
        <w:tblpPr w:leftFromText="180" w:rightFromText="180" w:vertAnchor="text" w:horzAnchor="page" w:tblpX="1549" w:tblpY="1"/>
        <w:tblW w:w="5000" w:type="pct"/>
        <w:tblBorders>
          <w:bottom w:val="single" w:sz="18" w:space="0" w:color="auto"/>
          <w:insideH w:val="single" w:sz="18" w:space="0" w:color="auto"/>
          <w:insideV w:val="single" w:sz="18" w:space="0" w:color="auto"/>
        </w:tblBorders>
        <w:tblLook w:val="04A0" w:firstRow="1" w:lastRow="0" w:firstColumn="1" w:lastColumn="0" w:noHBand="0" w:noVBand="1"/>
      </w:tblPr>
      <w:tblGrid>
        <w:gridCol w:w="9360"/>
      </w:tblGrid>
      <w:tr w:rsidR="006C2CEE" w:rsidRPr="004D7670" w14:paraId="6E3E5D4D" w14:textId="77777777" w:rsidTr="006D24E3">
        <w:trPr>
          <w:cantSplit/>
        </w:trPr>
        <w:tc>
          <w:tcPr>
            <w:tcW w:w="5000" w:type="pct"/>
          </w:tcPr>
          <w:p w14:paraId="57518A95" w14:textId="311BEBE3" w:rsidR="006C2CEE" w:rsidRPr="004D7670" w:rsidRDefault="00BB781D" w:rsidP="00357B70">
            <w:pPr>
              <w:pStyle w:val="Heading1"/>
              <w:framePr w:hSpace="0" w:wrap="auto" w:vAnchor="margin" w:hAnchor="text" w:yAlign="inline"/>
            </w:pPr>
            <w:bookmarkStart w:id="437" w:name="_Toc398033622"/>
            <w:bookmarkStart w:id="438" w:name="_Toc403721974"/>
            <w:bookmarkStart w:id="439" w:name="_Toc404592782"/>
            <w:bookmarkStart w:id="440" w:name="_Toc404601389"/>
            <w:bookmarkStart w:id="441" w:name="_Toc406391864"/>
            <w:bookmarkStart w:id="442" w:name="_Toc413927650"/>
            <w:bookmarkStart w:id="443" w:name="_Toc400018064"/>
            <w:r>
              <w:lastRenderedPageBreak/>
              <w:t>:</w:t>
            </w:r>
            <w:r w:rsidR="005165A8">
              <w:t xml:space="preserve"> </w:t>
            </w:r>
            <w:r>
              <w:t xml:space="preserve"> </w:t>
            </w:r>
            <w:r w:rsidR="00362183">
              <w:t>EXPORT CONTROL</w:t>
            </w:r>
            <w:r w:rsidR="006C2CEE" w:rsidRPr="004D7670">
              <w:t xml:space="preserve"> TRAINING PROGRAM PLAN</w:t>
            </w:r>
            <w:bookmarkEnd w:id="437"/>
            <w:bookmarkEnd w:id="438"/>
            <w:bookmarkEnd w:id="439"/>
            <w:bookmarkEnd w:id="440"/>
            <w:bookmarkEnd w:id="441"/>
            <w:bookmarkEnd w:id="442"/>
            <w:r w:rsidR="006C2CEE">
              <w:t xml:space="preserve"> </w:t>
            </w:r>
            <w:bookmarkEnd w:id="443"/>
          </w:p>
        </w:tc>
      </w:tr>
    </w:tbl>
    <w:p w14:paraId="4C68EE4A" w14:textId="77777777" w:rsidR="00F77F60" w:rsidRDefault="00200577" w:rsidP="00F77F60">
      <w:pPr>
        <w:pStyle w:val="Heading2"/>
        <w:numPr>
          <w:ilvl w:val="1"/>
          <w:numId w:val="17"/>
        </w:numPr>
      </w:pPr>
      <w:r>
        <w:t xml:space="preserve"> </w:t>
      </w:r>
      <w:bookmarkStart w:id="444" w:name="_Toc413927651"/>
      <w:r w:rsidR="00F77F60">
        <w:t>Training Overview</w:t>
      </w:r>
      <w:bookmarkEnd w:id="444"/>
    </w:p>
    <w:p w14:paraId="1BC73A1F" w14:textId="3C731C35" w:rsidR="00F77F60" w:rsidRDefault="00F77F60" w:rsidP="009C7548">
      <w:pPr>
        <w:spacing w:before="120" w:after="240"/>
        <w:contextualSpacing/>
        <w:rPr>
          <w:rFonts w:ascii="Calibri" w:hAnsi="Calibri"/>
        </w:rPr>
      </w:pPr>
      <w:r w:rsidRPr="00E43A83">
        <w:rPr>
          <w:rFonts w:ascii="Calibri" w:hAnsi="Calibri"/>
        </w:rPr>
        <w:t>NASA’s export control</w:t>
      </w:r>
      <w:r>
        <w:rPr>
          <w:rFonts w:ascii="Calibri" w:hAnsi="Calibri"/>
        </w:rPr>
        <w:t xml:space="preserve"> training focuses on the </w:t>
      </w:r>
      <w:r w:rsidR="006804D8">
        <w:rPr>
          <w:rFonts w:ascii="Calibri" w:hAnsi="Calibri"/>
        </w:rPr>
        <w:t xml:space="preserve">effective implementation of </w:t>
      </w:r>
      <w:r>
        <w:rPr>
          <w:rFonts w:ascii="Calibri" w:hAnsi="Calibri"/>
        </w:rPr>
        <w:t xml:space="preserve">Agency’s </w:t>
      </w:r>
      <w:r w:rsidR="00665E4C">
        <w:rPr>
          <w:rFonts w:ascii="Calibri" w:hAnsi="Calibri"/>
        </w:rPr>
        <w:t>Export Control Program (</w:t>
      </w:r>
      <w:r>
        <w:rPr>
          <w:rFonts w:ascii="Calibri" w:hAnsi="Calibri"/>
        </w:rPr>
        <w:t>ECP</w:t>
      </w:r>
      <w:r w:rsidR="00665E4C">
        <w:rPr>
          <w:rFonts w:ascii="Calibri" w:hAnsi="Calibri"/>
        </w:rPr>
        <w:t>)</w:t>
      </w:r>
      <w:r w:rsidR="006E1783">
        <w:rPr>
          <w:rFonts w:ascii="Calibri" w:hAnsi="Calibri"/>
        </w:rPr>
        <w:t xml:space="preserve"> in accordance with </w:t>
      </w:r>
      <w:hyperlink r:id="rId230" w:history="1">
        <w:r w:rsidR="006E1783" w:rsidRPr="008E7194">
          <w:rPr>
            <w:rStyle w:val="Hyperlink"/>
            <w:rFonts w:ascii="Calibri" w:hAnsi="Calibri"/>
          </w:rPr>
          <w:t>NPR</w:t>
        </w:r>
        <w:r w:rsidR="006E1783">
          <w:rPr>
            <w:rStyle w:val="Hyperlink"/>
            <w:rFonts w:ascii="Calibri" w:hAnsi="Calibri"/>
          </w:rPr>
          <w:t xml:space="preserve"> </w:t>
        </w:r>
        <w:r w:rsidR="006E1783" w:rsidRPr="008E7194">
          <w:rPr>
            <w:rStyle w:val="Hyperlink"/>
            <w:rFonts w:ascii="Calibri" w:hAnsi="Calibri"/>
          </w:rPr>
          <w:t>2190.1B</w:t>
        </w:r>
      </w:hyperlink>
      <w:r w:rsidR="006E1783" w:rsidRPr="006E1783">
        <w:t xml:space="preserve"> and NAII 2190</w:t>
      </w:r>
      <w:r w:rsidR="009260E4">
        <w:t>.1</w:t>
      </w:r>
      <w:r w:rsidR="006B4EB3" w:rsidRPr="006E1783">
        <w:t>.</w:t>
      </w:r>
      <w:r w:rsidR="006B4EB3">
        <w:t xml:space="preserve">  </w:t>
      </w:r>
      <w:r>
        <w:rPr>
          <w:rFonts w:ascii="Calibri" w:hAnsi="Calibri"/>
        </w:rPr>
        <w:t xml:space="preserve">The training provides consistent Agency-wide guidance to implement policies and processes as dictated by U.S. laws and regulations. </w:t>
      </w:r>
      <w:r w:rsidR="005E6E4C">
        <w:rPr>
          <w:rFonts w:ascii="Calibri" w:hAnsi="Calibri"/>
        </w:rPr>
        <w:t xml:space="preserve"> </w:t>
      </w:r>
      <w:r>
        <w:rPr>
          <w:rFonts w:ascii="Calibri" w:hAnsi="Calibri"/>
        </w:rPr>
        <w:t xml:space="preserve">The training program </w:t>
      </w:r>
      <w:r w:rsidR="009C7548">
        <w:rPr>
          <w:rFonts w:ascii="Calibri" w:hAnsi="Calibri"/>
        </w:rPr>
        <w:t>ensures</w:t>
      </w:r>
      <w:r w:rsidR="00483D8F">
        <w:rPr>
          <w:rFonts w:ascii="Calibri" w:hAnsi="Calibri"/>
        </w:rPr>
        <w:t xml:space="preserve"> that employees are</w:t>
      </w:r>
      <w:r>
        <w:rPr>
          <w:rFonts w:ascii="Calibri" w:hAnsi="Calibri"/>
        </w:rPr>
        <w:t xml:space="preserve"> aware of the following key factors:</w:t>
      </w:r>
    </w:p>
    <w:p w14:paraId="450D7201" w14:textId="77777777" w:rsidR="00F77F60" w:rsidRDefault="00F77F60" w:rsidP="007729B2">
      <w:pPr>
        <w:pStyle w:val="ListParagraph"/>
        <w:numPr>
          <w:ilvl w:val="0"/>
          <w:numId w:val="56"/>
        </w:numPr>
        <w:spacing w:before="0" w:after="240"/>
        <w:rPr>
          <w:rFonts w:ascii="Calibri" w:hAnsi="Calibri"/>
        </w:rPr>
      </w:pPr>
      <w:r>
        <w:rPr>
          <w:rFonts w:ascii="Calibri" w:hAnsi="Calibri"/>
        </w:rPr>
        <w:t>U.S. export control laws and regulations</w:t>
      </w:r>
    </w:p>
    <w:p w14:paraId="40855CF6" w14:textId="37109EEA" w:rsidR="00F77F60" w:rsidRPr="00665E4C" w:rsidRDefault="00F77F60" w:rsidP="007729B2">
      <w:pPr>
        <w:pStyle w:val="ListParagraph"/>
        <w:numPr>
          <w:ilvl w:val="0"/>
          <w:numId w:val="56"/>
        </w:numPr>
        <w:spacing w:before="0" w:after="240"/>
        <w:rPr>
          <w:rFonts w:ascii="Calibri" w:hAnsi="Calibri"/>
        </w:rPr>
      </w:pPr>
      <w:r>
        <w:rPr>
          <w:rFonts w:ascii="Calibri" w:hAnsi="Calibri"/>
        </w:rPr>
        <w:t xml:space="preserve">NASA’s </w:t>
      </w:r>
      <w:r w:rsidR="00665E4C">
        <w:rPr>
          <w:rFonts w:ascii="Calibri" w:hAnsi="Calibri"/>
        </w:rPr>
        <w:t xml:space="preserve">export control </w:t>
      </w:r>
      <w:r>
        <w:rPr>
          <w:rFonts w:ascii="Calibri" w:hAnsi="Calibri"/>
        </w:rPr>
        <w:t xml:space="preserve">policies and processes </w:t>
      </w:r>
    </w:p>
    <w:p w14:paraId="3C6AC774" w14:textId="77777777" w:rsidR="00F77F60" w:rsidRPr="00B33F20" w:rsidRDefault="00F77F60" w:rsidP="007729B2">
      <w:pPr>
        <w:pStyle w:val="ListParagraph"/>
        <w:numPr>
          <w:ilvl w:val="0"/>
          <w:numId w:val="56"/>
        </w:numPr>
        <w:spacing w:before="0" w:after="240"/>
        <w:rPr>
          <w:rFonts w:ascii="Calibri" w:hAnsi="Calibri"/>
        </w:rPr>
      </w:pPr>
      <w:r w:rsidRPr="00B33F20">
        <w:rPr>
          <w:rFonts w:ascii="Calibri" w:hAnsi="Calibri"/>
        </w:rPr>
        <w:t>Points of contacts and other export control resources</w:t>
      </w:r>
    </w:p>
    <w:p w14:paraId="67726FAD" w14:textId="49C37D79" w:rsidR="00F77F60" w:rsidRDefault="00665E4C" w:rsidP="00F77F60">
      <w:pPr>
        <w:rPr>
          <w:rStyle w:val="Hyperlink"/>
          <w:rFonts w:ascii="Calibri" w:hAnsi="Calibri"/>
        </w:rPr>
      </w:pPr>
      <w:r>
        <w:rPr>
          <w:rFonts w:ascii="Calibri" w:hAnsi="Calibri"/>
        </w:rPr>
        <w:t xml:space="preserve">The </w:t>
      </w:r>
      <w:r w:rsidR="00F77F60">
        <w:rPr>
          <w:rFonts w:ascii="Calibri" w:hAnsi="Calibri"/>
        </w:rPr>
        <w:t xml:space="preserve">Agency’s export control training program is multi-tiered with </w:t>
      </w:r>
      <w:r>
        <w:rPr>
          <w:rFonts w:ascii="Calibri" w:hAnsi="Calibri"/>
        </w:rPr>
        <w:t>targeted</w:t>
      </w:r>
      <w:r w:rsidR="00F77F60">
        <w:rPr>
          <w:rFonts w:ascii="Calibri" w:hAnsi="Calibri"/>
        </w:rPr>
        <w:t xml:space="preserve"> training for both non-export control and export control staff. </w:t>
      </w:r>
      <w:r>
        <w:rPr>
          <w:rFonts w:ascii="Calibri" w:hAnsi="Calibri"/>
        </w:rPr>
        <w:t xml:space="preserve"> </w:t>
      </w:r>
      <w:r w:rsidR="00F77F60">
        <w:rPr>
          <w:rFonts w:ascii="Calibri" w:hAnsi="Calibri"/>
        </w:rPr>
        <w:t xml:space="preserve">Each </w:t>
      </w:r>
      <w:r>
        <w:rPr>
          <w:rFonts w:ascii="Calibri" w:hAnsi="Calibri"/>
        </w:rPr>
        <w:t xml:space="preserve">tier </w:t>
      </w:r>
      <w:r w:rsidR="00F77F60">
        <w:rPr>
          <w:rFonts w:ascii="Calibri" w:hAnsi="Calibri"/>
        </w:rPr>
        <w:t>consists of multiple levels of</w:t>
      </w:r>
      <w:r>
        <w:rPr>
          <w:rFonts w:ascii="Calibri" w:hAnsi="Calibri"/>
        </w:rPr>
        <w:t xml:space="preserve"> online and instructor-led training</w:t>
      </w:r>
      <w:r w:rsidR="00F77F60">
        <w:rPr>
          <w:rFonts w:ascii="Calibri" w:hAnsi="Calibri"/>
        </w:rPr>
        <w:t xml:space="preserve">. </w:t>
      </w:r>
      <w:r>
        <w:rPr>
          <w:rFonts w:ascii="Calibri" w:hAnsi="Calibri"/>
        </w:rPr>
        <w:t xml:space="preserve"> </w:t>
      </w:r>
      <w:r w:rsidR="00F77F60">
        <w:rPr>
          <w:rFonts w:ascii="Calibri" w:hAnsi="Calibri"/>
        </w:rPr>
        <w:t>The tiered approach aligns with mul</w:t>
      </w:r>
      <w:r w:rsidR="00F77F60" w:rsidRPr="00B9699E">
        <w:rPr>
          <w:rFonts w:ascii="Calibri" w:hAnsi="Calibri"/>
        </w:rPr>
        <w:t>tiple</w:t>
      </w:r>
      <w:r w:rsidR="00F77F60">
        <w:rPr>
          <w:rFonts w:ascii="Calibri" w:hAnsi="Calibri"/>
        </w:rPr>
        <w:t xml:space="preserve"> </w:t>
      </w:r>
      <w:r w:rsidR="006E1783">
        <w:rPr>
          <w:rFonts w:ascii="Calibri" w:hAnsi="Calibri"/>
        </w:rPr>
        <w:t>roles and responsibilities</w:t>
      </w:r>
      <w:r w:rsidR="00F77F60">
        <w:rPr>
          <w:rFonts w:ascii="Calibri" w:hAnsi="Calibri"/>
        </w:rPr>
        <w:t xml:space="preserve"> within the Agency who di</w:t>
      </w:r>
      <w:r w:rsidR="006E1783">
        <w:rPr>
          <w:rFonts w:ascii="Calibri" w:hAnsi="Calibri"/>
        </w:rPr>
        <w:t xml:space="preserve">rectly or indirectly engage in export control activities in support of their organization or mission.  </w:t>
      </w:r>
    </w:p>
    <w:p w14:paraId="2C332514" w14:textId="63DE3B65" w:rsidR="00F77F60" w:rsidRDefault="00F77F60" w:rsidP="00F77F60">
      <w:pPr>
        <w:rPr>
          <w:rFonts w:ascii="Calibri" w:hAnsi="Calibri"/>
        </w:rPr>
      </w:pPr>
      <w:r>
        <w:rPr>
          <w:rFonts w:ascii="Calibri" w:hAnsi="Calibri"/>
        </w:rPr>
        <w:t>The Tier 1 training is d</w:t>
      </w:r>
      <w:r w:rsidR="006E1783">
        <w:rPr>
          <w:rFonts w:ascii="Calibri" w:hAnsi="Calibri"/>
        </w:rPr>
        <w:t>eveloped and conducted in-house</w:t>
      </w:r>
      <w:r>
        <w:rPr>
          <w:rFonts w:ascii="Calibri" w:hAnsi="Calibri"/>
        </w:rPr>
        <w:t xml:space="preserve">. </w:t>
      </w:r>
      <w:r w:rsidR="006E1783">
        <w:rPr>
          <w:rFonts w:ascii="Calibri" w:hAnsi="Calibri"/>
        </w:rPr>
        <w:t xml:space="preserve"> </w:t>
      </w:r>
      <w:r>
        <w:rPr>
          <w:rFonts w:ascii="Calibri" w:hAnsi="Calibri"/>
        </w:rPr>
        <w:t xml:space="preserve">It consists </w:t>
      </w:r>
      <w:r w:rsidR="006E1783">
        <w:rPr>
          <w:rFonts w:ascii="Calibri" w:hAnsi="Calibri"/>
        </w:rPr>
        <w:t xml:space="preserve">of </w:t>
      </w:r>
      <w:r>
        <w:rPr>
          <w:rFonts w:ascii="Calibri" w:hAnsi="Calibri"/>
        </w:rPr>
        <w:t>three stand-alone trainings:</w:t>
      </w:r>
    </w:p>
    <w:p w14:paraId="412232F4" w14:textId="77777777" w:rsidR="00F77F60" w:rsidRDefault="00F77F60" w:rsidP="007729B2">
      <w:pPr>
        <w:pStyle w:val="ListParagraph"/>
        <w:numPr>
          <w:ilvl w:val="0"/>
          <w:numId w:val="57"/>
        </w:numPr>
        <w:rPr>
          <w:rFonts w:ascii="Calibri" w:hAnsi="Calibri"/>
        </w:rPr>
      </w:pPr>
      <w:r>
        <w:rPr>
          <w:rFonts w:ascii="Calibri" w:hAnsi="Calibri"/>
        </w:rPr>
        <w:t>Export Control Awareness for all Employees</w:t>
      </w:r>
    </w:p>
    <w:p w14:paraId="58098771" w14:textId="77777777" w:rsidR="00F77F60" w:rsidRDefault="00F77F60" w:rsidP="007729B2">
      <w:pPr>
        <w:pStyle w:val="ListParagraph"/>
        <w:numPr>
          <w:ilvl w:val="0"/>
          <w:numId w:val="57"/>
        </w:numPr>
        <w:rPr>
          <w:rFonts w:ascii="Calibri" w:hAnsi="Calibri"/>
        </w:rPr>
      </w:pPr>
      <w:r>
        <w:rPr>
          <w:rFonts w:ascii="Calibri" w:hAnsi="Calibri"/>
        </w:rPr>
        <w:t>Export Control: Management Awareness</w:t>
      </w:r>
    </w:p>
    <w:p w14:paraId="009DDADD" w14:textId="77777777" w:rsidR="00F77F60" w:rsidRDefault="00F77F60" w:rsidP="007729B2">
      <w:pPr>
        <w:pStyle w:val="ListParagraph"/>
        <w:numPr>
          <w:ilvl w:val="0"/>
          <w:numId w:val="57"/>
        </w:numPr>
        <w:rPr>
          <w:rFonts w:ascii="Calibri" w:hAnsi="Calibri"/>
        </w:rPr>
      </w:pPr>
      <w:r>
        <w:rPr>
          <w:rFonts w:ascii="Calibri" w:hAnsi="Calibri"/>
        </w:rPr>
        <w:t>Export Control Processes: On-the-Job Training</w:t>
      </w:r>
    </w:p>
    <w:p w14:paraId="42E1F779" w14:textId="77777777" w:rsidR="00F77F60" w:rsidRDefault="00F77F60" w:rsidP="00F77F60">
      <w:pPr>
        <w:spacing w:before="360"/>
        <w:rPr>
          <w:rFonts w:ascii="Calibri" w:hAnsi="Calibri"/>
        </w:rPr>
      </w:pPr>
      <w:r w:rsidRPr="00B33F20">
        <w:rPr>
          <w:rFonts w:ascii="Calibri" w:hAnsi="Calibri"/>
        </w:rPr>
        <w:t xml:space="preserve">The </w:t>
      </w:r>
      <w:r>
        <w:rPr>
          <w:rFonts w:ascii="Calibri" w:hAnsi="Calibri"/>
        </w:rPr>
        <w:t xml:space="preserve">Tier 2 </w:t>
      </w:r>
      <w:r w:rsidRPr="00B33F20">
        <w:rPr>
          <w:rFonts w:ascii="Calibri" w:hAnsi="Calibri"/>
        </w:rPr>
        <w:t>training is int</w:t>
      </w:r>
      <w:r>
        <w:rPr>
          <w:rFonts w:ascii="Calibri" w:hAnsi="Calibri"/>
        </w:rPr>
        <w:t>ended for ECS specifically and consists of two external trainings:</w:t>
      </w:r>
    </w:p>
    <w:p w14:paraId="71DFB6B8" w14:textId="402A5B46" w:rsidR="00F77F60" w:rsidRDefault="00F77F60" w:rsidP="007729B2">
      <w:pPr>
        <w:pStyle w:val="ListParagraph"/>
        <w:numPr>
          <w:ilvl w:val="0"/>
          <w:numId w:val="58"/>
        </w:numPr>
        <w:rPr>
          <w:rFonts w:ascii="Calibri" w:hAnsi="Calibri"/>
        </w:rPr>
      </w:pPr>
      <w:r>
        <w:rPr>
          <w:rFonts w:ascii="Calibri" w:hAnsi="Calibri"/>
        </w:rPr>
        <w:t xml:space="preserve">Training </w:t>
      </w:r>
      <w:r w:rsidR="00C040A4">
        <w:rPr>
          <w:rFonts w:ascii="Calibri" w:hAnsi="Calibri"/>
        </w:rPr>
        <w:t xml:space="preserve">for </w:t>
      </w:r>
      <w:r>
        <w:rPr>
          <w:rFonts w:ascii="Calibri" w:hAnsi="Calibri"/>
        </w:rPr>
        <w:t>Center Export Administrator</w:t>
      </w:r>
    </w:p>
    <w:p w14:paraId="2E71AD60" w14:textId="7728F4F3" w:rsidR="00F77F60" w:rsidRPr="00B33F20" w:rsidRDefault="00C040A4" w:rsidP="007729B2">
      <w:pPr>
        <w:pStyle w:val="ListParagraph"/>
        <w:numPr>
          <w:ilvl w:val="0"/>
          <w:numId w:val="58"/>
        </w:numPr>
        <w:rPr>
          <w:rFonts w:ascii="Calibri" w:hAnsi="Calibri"/>
        </w:rPr>
      </w:pPr>
      <w:r>
        <w:rPr>
          <w:rFonts w:ascii="Calibri" w:hAnsi="Calibri"/>
        </w:rPr>
        <w:t xml:space="preserve">Training for </w:t>
      </w:r>
      <w:r w:rsidR="00F77F60">
        <w:rPr>
          <w:rFonts w:ascii="Calibri" w:hAnsi="Calibri"/>
        </w:rPr>
        <w:t>Export Control Representative</w:t>
      </w:r>
    </w:p>
    <w:p w14:paraId="5A151184" w14:textId="5552C369" w:rsidR="00F77F60" w:rsidRDefault="00F77F60" w:rsidP="00F77F60">
      <w:pPr>
        <w:rPr>
          <w:rFonts w:ascii="Calibri" w:hAnsi="Calibri"/>
        </w:rPr>
      </w:pPr>
      <w:r>
        <w:rPr>
          <w:rFonts w:ascii="Calibri" w:hAnsi="Calibri"/>
        </w:rPr>
        <w:t>Figure 16</w:t>
      </w:r>
      <w:r w:rsidR="003F74B4">
        <w:rPr>
          <w:rFonts w:ascii="Calibri" w:hAnsi="Calibri"/>
        </w:rPr>
        <w:t xml:space="preserve"> represents NASA’s </w:t>
      </w:r>
      <w:r w:rsidRPr="00B33F20">
        <w:rPr>
          <w:rFonts w:ascii="Calibri" w:hAnsi="Calibri"/>
        </w:rPr>
        <w:t>tiered training program</w:t>
      </w:r>
      <w:r w:rsidR="003F74B4">
        <w:rPr>
          <w:rFonts w:ascii="Calibri" w:hAnsi="Calibri"/>
        </w:rPr>
        <w:t xml:space="preserve"> and the following sections describe each training</w:t>
      </w:r>
      <w:r w:rsidRPr="00B33F20">
        <w:rPr>
          <w:rFonts w:ascii="Calibri" w:hAnsi="Calibri"/>
        </w:rPr>
        <w:t xml:space="preserve">. </w:t>
      </w:r>
    </w:p>
    <w:p w14:paraId="754DE664" w14:textId="77777777" w:rsidR="00F77F60" w:rsidRPr="00B33F20" w:rsidRDefault="00F77F60" w:rsidP="00BB781D">
      <w:pPr>
        <w:spacing w:before="0" w:after="0"/>
        <w:ind w:firstLine="0"/>
        <w:rPr>
          <w:rFonts w:ascii="Calibri" w:hAnsi="Calibri"/>
        </w:rPr>
      </w:pPr>
    </w:p>
    <w:p w14:paraId="52B114E5" w14:textId="3106F64D" w:rsidR="00F77F60" w:rsidRPr="004D14A2" w:rsidRDefault="006B4EB3" w:rsidP="008672B5">
      <w:pPr>
        <w:pStyle w:val="Heading6"/>
      </w:pPr>
      <w:r w:rsidRPr="006B4EB3">
        <w:rPr>
          <w:noProof/>
        </w:rPr>
        <mc:AlternateContent>
          <mc:Choice Requires="wpg">
            <w:drawing>
              <wp:anchor distT="0" distB="0" distL="114300" distR="114300" simplePos="0" relativeHeight="251840512" behindDoc="0" locked="0" layoutInCell="1" allowOverlap="1" wp14:anchorId="60D1F4E8" wp14:editId="3CAC45C8">
                <wp:simplePos x="0" y="0"/>
                <wp:positionH relativeFrom="column">
                  <wp:posOffset>-85725</wp:posOffset>
                </wp:positionH>
                <wp:positionV relativeFrom="paragraph">
                  <wp:posOffset>757555</wp:posOffset>
                </wp:positionV>
                <wp:extent cx="6188075" cy="2118995"/>
                <wp:effectExtent l="19050" t="0" r="117475" b="0"/>
                <wp:wrapTopAndBottom/>
                <wp:docPr id="454" name="Group 1"/>
                <wp:cNvGraphicFramePr/>
                <a:graphic xmlns:a="http://schemas.openxmlformats.org/drawingml/2006/main">
                  <a:graphicData uri="http://schemas.microsoft.com/office/word/2010/wordprocessingGroup">
                    <wpg:wgp>
                      <wpg:cNvGrpSpPr/>
                      <wpg:grpSpPr>
                        <a:xfrm>
                          <a:off x="0" y="0"/>
                          <a:ext cx="6188075" cy="2118995"/>
                          <a:chOff x="0" y="0"/>
                          <a:chExt cx="8388377" cy="3071913"/>
                        </a:xfrm>
                      </wpg:grpSpPr>
                      <wpg:graphicFrame>
                        <wpg:cNvPr id="457" name="Diagram 457"/>
                        <wpg:cNvFrPr/>
                        <wpg:xfrm>
                          <a:off x="0" y="0"/>
                          <a:ext cx="6108192" cy="3071913"/>
                        </wpg:xfrm>
                        <a:graphic>
                          <a:graphicData uri="http://schemas.openxmlformats.org/drawingml/2006/diagram">
                            <dgm:relIds xmlns:dgm="http://schemas.openxmlformats.org/drawingml/2006/diagram" xmlns:r="http://schemas.openxmlformats.org/officeDocument/2006/relationships" r:dm="rId231" r:lo="rId232" r:qs="rId233" r:cs="rId234"/>
                          </a:graphicData>
                        </a:graphic>
                      </wpg:graphicFrame>
                      <wps:wsp>
                        <wps:cNvPr id="458" name="Left Arrow Callout 458"/>
                        <wps:cNvSpPr/>
                        <wps:spPr>
                          <a:xfrm>
                            <a:off x="6080606" y="295891"/>
                            <a:ext cx="2307771" cy="446314"/>
                          </a:xfrm>
                          <a:prstGeom prst="leftArrowCallout">
                            <a:avLst/>
                          </a:prstGeom>
                          <a:gradFill rotWithShape="1">
                            <a:gsLst>
                              <a:gs pos="0">
                                <a:srgbClr val="E48312">
                                  <a:tint val="65000"/>
                                  <a:shade val="92000"/>
                                  <a:satMod val="130000"/>
                                </a:srgbClr>
                              </a:gs>
                              <a:gs pos="45000">
                                <a:srgbClr val="E48312">
                                  <a:tint val="60000"/>
                                  <a:shade val="99000"/>
                                  <a:satMod val="120000"/>
                                </a:srgbClr>
                              </a:gs>
                              <a:gs pos="100000">
                                <a:srgbClr val="E48312">
                                  <a:tint val="55000"/>
                                  <a:satMod val="140000"/>
                                </a:srgbClr>
                              </a:gs>
                            </a:gsLst>
                            <a:path path="circle">
                              <a:fillToRect l="100000" t="100000" r="100000" b="100000"/>
                            </a:path>
                          </a:gradFill>
                          <a:ln w="12700" cap="flat" cmpd="sng" algn="ctr">
                            <a:solidFill>
                              <a:srgbClr val="E48312"/>
                            </a:solidFill>
                            <a:prstDash val="solid"/>
                          </a:ln>
                          <a:effectLst/>
                        </wps:spPr>
                        <wps:txbx>
                          <w:txbxContent>
                            <w:p w14:paraId="3FFB2485" w14:textId="77777777" w:rsidR="006B4EB3" w:rsidRPr="006B4EB3" w:rsidRDefault="006B4EB3" w:rsidP="006B4EB3">
                              <w:pPr>
                                <w:pStyle w:val="NormalWeb"/>
                                <w:spacing w:before="0" w:beforeAutospacing="0" w:after="0" w:afterAutospacing="0"/>
                                <w:jc w:val="center"/>
                              </w:pPr>
                              <w:r w:rsidRPr="006B4EB3">
                                <w:rPr>
                                  <w:rFonts w:hAnsi="Calibri" w:cstheme="minorBidi"/>
                                  <w:color w:val="000000" w:themeColor="dark1"/>
                                  <w:kern w:val="24"/>
                                </w:rPr>
                                <w:t>Tier 1 Training</w:t>
                              </w:r>
                            </w:p>
                          </w:txbxContent>
                        </wps:txbx>
                        <wps:bodyPr rtlCol="0" anchor="ctr"/>
                      </wps:wsp>
                      <wps:wsp>
                        <wps:cNvPr id="459" name="Left Arrow Callout 459"/>
                        <wps:cNvSpPr/>
                        <wps:spPr>
                          <a:xfrm>
                            <a:off x="6080605" y="1787234"/>
                            <a:ext cx="2307771" cy="446314"/>
                          </a:xfrm>
                          <a:prstGeom prst="leftArrowCallout">
                            <a:avLst/>
                          </a:prstGeom>
                          <a:solidFill>
                            <a:srgbClr val="92B7D2"/>
                          </a:solidFill>
                          <a:ln w="15875" cap="flat" cmpd="sng" algn="ctr">
                            <a:solidFill>
                              <a:srgbClr val="CCDDEA">
                                <a:lumMod val="50000"/>
                              </a:srgbClr>
                            </a:solidFill>
                            <a:prstDash val="solid"/>
                          </a:ln>
                          <a:effectLst>
                            <a:outerShdw blurRad="50800" dist="38100" dir="2700000" algn="tl" rotWithShape="0">
                              <a:prstClr val="black">
                                <a:alpha val="40000"/>
                              </a:prstClr>
                            </a:outerShdw>
                          </a:effectLst>
                        </wps:spPr>
                        <wps:txbx>
                          <w:txbxContent>
                            <w:p w14:paraId="20B4E3F3" w14:textId="77777777" w:rsidR="006B4EB3" w:rsidRPr="006B4EB3" w:rsidRDefault="006B4EB3" w:rsidP="006B4EB3">
                              <w:pPr>
                                <w:pStyle w:val="NormalWeb"/>
                                <w:spacing w:before="0" w:beforeAutospacing="0" w:after="0" w:afterAutospacing="0"/>
                                <w:jc w:val="center"/>
                              </w:pPr>
                              <w:r w:rsidRPr="006B4EB3">
                                <w:rPr>
                                  <w:rFonts w:hAnsi="Calibri" w:cstheme="minorBidi"/>
                                  <w:color w:val="000000" w:themeColor="text1"/>
                                  <w:kern w:val="24"/>
                                </w:rPr>
                                <w:t>Tier 2 Training</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0D1F4E8" id="Group 1" o:spid="_x0000_s1062" style="position:absolute;left:0;text-align:left;margin-left:-6.75pt;margin-top:59.65pt;width:487.25pt;height:166.85pt;z-index:251840512;mso-width-relative:margin;mso-height-relative:margin" coordsize="83883,3071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57" o:spid="_x0000_s1063" type="#_x0000_t75" style="position:absolute;left:-247;top:353;width:58091;height:250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">
                  <v:imagedata r:id="rId236" o:title=""/>
                  <o:lock v:ext="edit" aspectratio="f"/>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458" o:spid="_x0000_s1064" type="#_x0000_t77" style="position:absolute;left:60806;top:2958;width:23077;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r58MA&#10;AADcAAAADwAAAGRycy9kb3ducmV2LnhtbERPy2rCQBTdF/yH4Qrd1Uk11TbNKCItWHc+sHR3ydxk&#10;gpk7MTPV9O87C8Hl4bzzRW8bcaHO144VPI8SEMSF0zVXCg77z6dXED4ga2wck4I/8rCYDx5yzLS7&#10;8pYuu1CJGMI+QwUmhDaT0heGLPqRa4kjV7rOYoiwq6Tu8BrDbSPHSTKVFmuODQZbWhkqTrtfq6Cf&#10;fKQzN06Pbzj9Ks336bze/GyUehz2y3cQgfpwF9/ca60gfYlr4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r58MAAADcAAAADwAAAAAAAAAAAAAAAACYAgAAZHJzL2Rv&#10;d25yZXYueG1sUEsFBgAAAAAEAAQA9QAAAIgDAAAAAA==&#10;" adj="7565,,1044" fillcolor="#f1b18f" strokecolor="#e48312" strokeweight="1pt">
                  <v:fill color2="#fdc3a7" rotate="t" focusposition="1,1" focussize="-1,-1" colors="0 #f1b18f;29491f #f5bea3;1 #fdc3a7" focus="100%" type="gradientRadial"/>
                  <v:textbox>
                    <w:txbxContent>
                      <w:p w14:paraId="3FFB2485" w14:textId="77777777" w:rsidR="006B4EB3" w:rsidRPr="006B4EB3" w:rsidRDefault="006B4EB3" w:rsidP="006B4EB3">
                        <w:pPr>
                          <w:pStyle w:val="NormalWeb"/>
                          <w:spacing w:before="0" w:beforeAutospacing="0" w:after="0" w:afterAutospacing="0"/>
                          <w:jc w:val="center"/>
                        </w:pPr>
                        <w:r w:rsidRPr="006B4EB3">
                          <w:rPr>
                            <w:rFonts w:hAnsi="Calibri" w:cstheme="minorBidi"/>
                            <w:color w:val="000000" w:themeColor="dark1"/>
                            <w:kern w:val="24"/>
                          </w:rPr>
                          <w:t>Tier 1 Training</w:t>
                        </w:r>
                      </w:p>
                    </w:txbxContent>
                  </v:textbox>
                </v:shape>
                <v:shape id="Left Arrow Callout 459" o:spid="_x0000_s1065" type="#_x0000_t77" style="position:absolute;left:60806;top:17872;width:23077;height:4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u4sYA&#10;AADcAAAADwAAAGRycy9kb3ducmV2LnhtbESPT2sCMRTE70K/Q3gFL6UmSi26NYr4D+lN24u3x+Z1&#10;s3TzsruJ7vbbN4WCx2FmfsMsVr2rxI3aUHrWMB4pEMS5NyUXGj4/9s8zECEiG6w8k4YfCrBaPgwW&#10;mBnf8Ylu51iIBOGQoQYbY51JGXJLDsPI18TJ+/Ktw5hkW0jTYpfgrpITpV6lw5LTgsWaNpby7/PV&#10;aZDqSV0Ok0N52c3tqZ91702zbbQePvbrNxCR+ngP/7ePRsPLdA5/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u4sYAAADcAAAADwAAAAAAAAAAAAAAAACYAgAAZHJz&#10;L2Rvd25yZXYueG1sUEsFBgAAAAAEAAQA9QAAAIsDAAAAAA==&#10;" adj="7565,,1044" fillcolor="#92b7d2" strokecolor="#40749b" strokeweight="1.25pt">
                  <v:shadow on="t" color="black" opacity="26214f" origin="-.5,-.5" offset=".74836mm,.74836mm"/>
                  <v:textbox>
                    <w:txbxContent>
                      <w:p w14:paraId="20B4E3F3" w14:textId="77777777" w:rsidR="006B4EB3" w:rsidRPr="006B4EB3" w:rsidRDefault="006B4EB3" w:rsidP="006B4EB3">
                        <w:pPr>
                          <w:pStyle w:val="NormalWeb"/>
                          <w:spacing w:before="0" w:beforeAutospacing="0" w:after="0" w:afterAutospacing="0"/>
                          <w:jc w:val="center"/>
                        </w:pPr>
                        <w:r w:rsidRPr="006B4EB3">
                          <w:rPr>
                            <w:rFonts w:hAnsi="Calibri" w:cstheme="minorBidi"/>
                            <w:color w:val="000000" w:themeColor="text1"/>
                            <w:kern w:val="24"/>
                          </w:rPr>
                          <w:t>Tier 2 Training</w:t>
                        </w:r>
                      </w:p>
                    </w:txbxContent>
                  </v:textbox>
                </v:shape>
                <w10:wrap type="topAndBottom"/>
              </v:group>
            </w:pict>
          </mc:Fallback>
        </mc:AlternateContent>
      </w:r>
      <w:r w:rsidR="009C4D32">
        <w:rPr>
          <w:rStyle w:val="Heading6Char"/>
        </w:rPr>
        <w:t xml:space="preserve"> </w:t>
      </w:r>
      <w:bookmarkStart w:id="445" w:name="_Toc416168917"/>
      <w:r w:rsidR="00F77F60" w:rsidRPr="00744EA9">
        <w:rPr>
          <w:rStyle w:val="Heading6Char"/>
        </w:rPr>
        <w:t xml:space="preserve">16: </w:t>
      </w:r>
      <w:r w:rsidR="006804D8">
        <w:rPr>
          <w:rStyle w:val="Heading6Char"/>
        </w:rPr>
        <w:t xml:space="preserve">NASA’s Export Control </w:t>
      </w:r>
      <w:r w:rsidR="00F77F60" w:rsidRPr="00744EA9">
        <w:rPr>
          <w:rStyle w:val="Heading6Char"/>
        </w:rPr>
        <w:t>Training</w:t>
      </w:r>
      <w:r w:rsidR="006804D8">
        <w:rPr>
          <w:rStyle w:val="Heading6Char"/>
        </w:rPr>
        <w:t xml:space="preserve"> Program</w:t>
      </w:r>
      <w:bookmarkEnd w:id="445"/>
    </w:p>
    <w:p w14:paraId="2B182914" w14:textId="2976B9FA" w:rsidR="006804D8" w:rsidRPr="006B4EB3" w:rsidRDefault="00C96DCF" w:rsidP="006B4EB3">
      <w:pPr>
        <w:tabs>
          <w:tab w:val="left" w:pos="6000"/>
        </w:tabs>
        <w:rPr>
          <w:rFonts w:eastAsiaTheme="majorEastAsia"/>
        </w:rPr>
      </w:pPr>
      <w:r>
        <w:rPr>
          <w:rFonts w:eastAsiaTheme="majorEastAsia"/>
        </w:rPr>
        <w:tab/>
      </w:r>
      <w:bookmarkStart w:id="446" w:name="_Toc403662480"/>
      <w:r w:rsidR="006B4EB3">
        <w:t xml:space="preserve"> </w:t>
      </w:r>
    </w:p>
    <w:p w14:paraId="051451F8" w14:textId="55C614C8" w:rsidR="00F77F60" w:rsidRDefault="006804D8" w:rsidP="00F77F60">
      <w:pPr>
        <w:pStyle w:val="Heading2"/>
        <w:numPr>
          <w:ilvl w:val="1"/>
          <w:numId w:val="17"/>
        </w:numPr>
      </w:pPr>
      <w:r>
        <w:t xml:space="preserve"> </w:t>
      </w:r>
      <w:bookmarkStart w:id="447" w:name="_Toc413927652"/>
      <w:r w:rsidR="00F77F60">
        <w:t>Export control awar</w:t>
      </w:r>
      <w:r w:rsidR="005E6E4C">
        <w:t>e</w:t>
      </w:r>
      <w:r w:rsidR="00F77F60">
        <w:t>ness for all employees</w:t>
      </w:r>
      <w:bookmarkEnd w:id="447"/>
    </w:p>
    <w:p w14:paraId="204E83FE" w14:textId="1DE66536" w:rsidR="00C137FE" w:rsidRDefault="00C137FE" w:rsidP="00C137FE">
      <w:r>
        <w:t>Due to its core mission with technology and science focus and international collaboration, NASA has the responsibility to emphasize the importance of Export Control regulations to all its employees.  The Export Control Awareness training is required as part of the annual security training conducted by OPS.  The training is conducted online via SATERN as a stand-alone module within</w:t>
      </w:r>
      <w:r w:rsidR="00577A31">
        <w:t xml:space="preserve"> OPS</w:t>
      </w:r>
      <w:r>
        <w:t xml:space="preserve"> security training.</w:t>
      </w:r>
    </w:p>
    <w:p w14:paraId="62F78075" w14:textId="77777777" w:rsidR="00BB781D" w:rsidRPr="00C137FE" w:rsidRDefault="00BB781D" w:rsidP="00BB781D">
      <w:pPr>
        <w:spacing w:before="0"/>
      </w:pPr>
    </w:p>
    <w:p w14:paraId="77993CA1" w14:textId="77777777" w:rsidR="00F77F60" w:rsidRDefault="00F77F60" w:rsidP="00F77F60">
      <w:pPr>
        <w:pStyle w:val="Heading2"/>
        <w:numPr>
          <w:ilvl w:val="1"/>
          <w:numId w:val="17"/>
        </w:numPr>
      </w:pPr>
      <w:r>
        <w:t xml:space="preserve">  </w:t>
      </w:r>
      <w:bookmarkStart w:id="448" w:name="_Toc413927653"/>
      <w:r>
        <w:t>export control: management awareness</w:t>
      </w:r>
      <w:bookmarkEnd w:id="448"/>
    </w:p>
    <w:p w14:paraId="0750FAF2" w14:textId="2AC59B6A" w:rsidR="00C137FE" w:rsidRDefault="00C46ED4" w:rsidP="00C137FE">
      <w:pPr>
        <w:rPr>
          <w:rFonts w:ascii="Calibri" w:hAnsi="Calibri"/>
        </w:rPr>
      </w:pPr>
      <w:r>
        <w:t>This training is intended for senior</w:t>
      </w:r>
      <w:r w:rsidR="00577A31">
        <w:t xml:space="preserve"> executives</w:t>
      </w:r>
      <w:r>
        <w:t xml:space="preserve"> to mid-level management across the Agency including Center and Mission Directorates.  The training demonstrates management commitment to</w:t>
      </w:r>
      <w:r>
        <w:rPr>
          <w:rFonts w:ascii="Calibri" w:hAnsi="Calibri"/>
        </w:rPr>
        <w:t xml:space="preserve"> effectively implement the Agency’s export control policies and processes across all organizations and program/projects.  </w:t>
      </w:r>
    </w:p>
    <w:p w14:paraId="2D3BFC3C" w14:textId="54619A04" w:rsidR="00E4059A" w:rsidRDefault="00E4059A" w:rsidP="00C137FE">
      <w:pPr>
        <w:rPr>
          <w:rFonts w:ascii="Calibri" w:hAnsi="Calibri"/>
        </w:rPr>
      </w:pPr>
      <w:r>
        <w:rPr>
          <w:rFonts w:ascii="Calibri" w:hAnsi="Calibri"/>
        </w:rPr>
        <w:t xml:space="preserve">The training identifies the following key </w:t>
      </w:r>
      <w:r w:rsidR="00577A31">
        <w:rPr>
          <w:rFonts w:ascii="Calibri" w:hAnsi="Calibri"/>
        </w:rPr>
        <w:t xml:space="preserve">management </w:t>
      </w:r>
      <w:r w:rsidR="000A1580">
        <w:rPr>
          <w:rFonts w:ascii="Calibri" w:hAnsi="Calibri"/>
        </w:rPr>
        <w:t>elements</w:t>
      </w:r>
      <w:r>
        <w:rPr>
          <w:rFonts w:ascii="Calibri" w:hAnsi="Calibri"/>
        </w:rPr>
        <w:t>:</w:t>
      </w:r>
    </w:p>
    <w:p w14:paraId="3D1F5F12" w14:textId="17230391" w:rsidR="00E4059A" w:rsidRPr="00E4059A" w:rsidRDefault="000A1580" w:rsidP="007729B2">
      <w:pPr>
        <w:pStyle w:val="ListParagraph"/>
        <w:numPr>
          <w:ilvl w:val="0"/>
          <w:numId w:val="59"/>
        </w:numPr>
      </w:pPr>
      <w:r>
        <w:rPr>
          <w:rFonts w:ascii="Calibri" w:hAnsi="Calibri"/>
        </w:rPr>
        <w:t>E</w:t>
      </w:r>
      <w:r w:rsidR="00E4059A" w:rsidRPr="00E4059A">
        <w:rPr>
          <w:rFonts w:ascii="Calibri" w:hAnsi="Calibri"/>
        </w:rPr>
        <w:t>xport control delegation of authority across the Agency</w:t>
      </w:r>
    </w:p>
    <w:p w14:paraId="2A6A222A" w14:textId="354C806F" w:rsidR="000A1580" w:rsidRPr="000A1580" w:rsidRDefault="000A1580" w:rsidP="007729B2">
      <w:pPr>
        <w:pStyle w:val="ListParagraph"/>
        <w:numPr>
          <w:ilvl w:val="0"/>
          <w:numId w:val="59"/>
        </w:numPr>
      </w:pPr>
      <w:r>
        <w:rPr>
          <w:rFonts w:ascii="Calibri" w:hAnsi="Calibri"/>
        </w:rPr>
        <w:t xml:space="preserve">Responsibility to dedicate export control resources </w:t>
      </w:r>
    </w:p>
    <w:p w14:paraId="65DB31BC" w14:textId="0C06A33B" w:rsidR="000A1580" w:rsidRPr="000A1580" w:rsidRDefault="000A1580" w:rsidP="007729B2">
      <w:pPr>
        <w:pStyle w:val="ListParagraph"/>
        <w:numPr>
          <w:ilvl w:val="0"/>
          <w:numId w:val="59"/>
        </w:numPr>
      </w:pPr>
      <w:r>
        <w:rPr>
          <w:rFonts w:ascii="Calibri" w:hAnsi="Calibri"/>
        </w:rPr>
        <w:t>E</w:t>
      </w:r>
      <w:r w:rsidR="00E4059A" w:rsidRPr="00E4059A">
        <w:rPr>
          <w:rFonts w:ascii="Calibri" w:hAnsi="Calibri"/>
        </w:rPr>
        <w:t xml:space="preserve">nsure that all personnel </w:t>
      </w:r>
      <w:r>
        <w:rPr>
          <w:rFonts w:ascii="Calibri" w:hAnsi="Calibri"/>
        </w:rPr>
        <w:t xml:space="preserve">are familiar with roles and responsibilities per NPR 2190.1B and processes per </w:t>
      </w:r>
      <w:r w:rsidR="009260E4">
        <w:rPr>
          <w:rFonts w:ascii="Calibri" w:hAnsi="Calibri"/>
        </w:rPr>
        <w:t>NAII 2190.1</w:t>
      </w:r>
    </w:p>
    <w:p w14:paraId="1DABE29F" w14:textId="6A415D11" w:rsidR="00E4059A" w:rsidRPr="000A1580" w:rsidRDefault="000A1580" w:rsidP="007729B2">
      <w:pPr>
        <w:pStyle w:val="ListParagraph"/>
        <w:numPr>
          <w:ilvl w:val="0"/>
          <w:numId w:val="59"/>
        </w:numPr>
      </w:pPr>
      <w:r>
        <w:rPr>
          <w:rFonts w:ascii="Calibri" w:hAnsi="Calibri"/>
        </w:rPr>
        <w:lastRenderedPageBreak/>
        <w:t xml:space="preserve">Ensure staff completes relevant training in a timely manner  </w:t>
      </w:r>
      <w:r w:rsidR="00E4059A" w:rsidRPr="00E4059A">
        <w:rPr>
          <w:rFonts w:ascii="Calibri" w:hAnsi="Calibri"/>
        </w:rPr>
        <w:t xml:space="preserve"> </w:t>
      </w:r>
    </w:p>
    <w:p w14:paraId="689C42F2" w14:textId="23BE7AEF" w:rsidR="000A1580" w:rsidRDefault="000A1580" w:rsidP="000A1580">
      <w:r>
        <w:t xml:space="preserve">The training is available online via SATERN and blended with face-to-face briefing with an ECILD official or a CEA. </w:t>
      </w:r>
    </w:p>
    <w:p w14:paraId="13E97193" w14:textId="77777777" w:rsidR="00BB781D" w:rsidRPr="00C137FE" w:rsidRDefault="00BB781D" w:rsidP="00BB781D">
      <w:pPr>
        <w:spacing w:before="0"/>
      </w:pPr>
    </w:p>
    <w:p w14:paraId="4CB7ECC4" w14:textId="7D7388AB" w:rsidR="00F77F60" w:rsidRDefault="00F77F60" w:rsidP="00F77F60">
      <w:pPr>
        <w:pStyle w:val="Heading2"/>
        <w:numPr>
          <w:ilvl w:val="1"/>
          <w:numId w:val="17"/>
        </w:numPr>
      </w:pPr>
      <w:r>
        <w:t xml:space="preserve">  </w:t>
      </w:r>
      <w:bookmarkStart w:id="449" w:name="_Toc413927654"/>
      <w:r>
        <w:t>Export control processes: On-the-job training</w:t>
      </w:r>
      <w:bookmarkEnd w:id="449"/>
    </w:p>
    <w:p w14:paraId="1B2AC08E" w14:textId="67C92F74" w:rsidR="00577A31" w:rsidRDefault="00577A31" w:rsidP="00F77F60">
      <w:r>
        <w:t>This training is intended to train the personnel on the processes specified in this document.  Accordingly, the t</w:t>
      </w:r>
      <w:r w:rsidR="00F067C2">
        <w:t>raining is tailored for Agency’s</w:t>
      </w:r>
      <w:r>
        <w:t xml:space="preserve"> </w:t>
      </w:r>
      <w:r w:rsidR="003533A8">
        <w:t xml:space="preserve">non-export control and the </w:t>
      </w:r>
      <w:r>
        <w:t xml:space="preserve">export control staff. </w:t>
      </w:r>
    </w:p>
    <w:p w14:paraId="6BDE7342" w14:textId="5229CAA5" w:rsidR="00F77F60" w:rsidRPr="00A0009C" w:rsidRDefault="00AB6A94" w:rsidP="00F77F60">
      <w:r>
        <w:t>The CEAs play an active role in executing On-the-Job training and are responsible for</w:t>
      </w:r>
      <w:r w:rsidR="00577A31">
        <w:t>:</w:t>
      </w:r>
      <w:r>
        <w:t xml:space="preserve"> </w:t>
      </w:r>
      <w:r w:rsidR="00F77F60" w:rsidRPr="00A0009C">
        <w:t xml:space="preserve"> </w:t>
      </w:r>
    </w:p>
    <w:p w14:paraId="75325D8C" w14:textId="3687733E" w:rsidR="00AB6A94" w:rsidRDefault="00AB6A94" w:rsidP="007729B2">
      <w:pPr>
        <w:pStyle w:val="ListParagraph"/>
        <w:numPr>
          <w:ilvl w:val="0"/>
          <w:numId w:val="46"/>
        </w:numPr>
        <w:spacing w:before="120"/>
        <w:contextualSpacing/>
      </w:pPr>
      <w:r>
        <w:t xml:space="preserve">Determining the requirement for the training </w:t>
      </w:r>
      <w:r w:rsidR="005E6E4C">
        <w:t>on</w:t>
      </w:r>
      <w:r>
        <w:t xml:space="preserve"> as-needed basis </w:t>
      </w:r>
    </w:p>
    <w:p w14:paraId="4FF89992" w14:textId="142298AD" w:rsidR="00F77F60" w:rsidRDefault="00AB6A94" w:rsidP="007729B2">
      <w:pPr>
        <w:pStyle w:val="ListParagraph"/>
        <w:numPr>
          <w:ilvl w:val="0"/>
          <w:numId w:val="46"/>
        </w:numPr>
        <w:spacing w:before="120"/>
        <w:contextualSpacing/>
      </w:pPr>
      <w:r>
        <w:t>Conduct</w:t>
      </w:r>
      <w:r w:rsidR="00577A31">
        <w:t>ing</w:t>
      </w:r>
      <w:r>
        <w:t xml:space="preserve"> the training with </w:t>
      </w:r>
      <w:r w:rsidR="002F7924">
        <w:t xml:space="preserve">face-to-face </w:t>
      </w:r>
      <w:r>
        <w:t xml:space="preserve">instructions. </w:t>
      </w:r>
      <w:r w:rsidR="005E6E4C">
        <w:t xml:space="preserve"> </w:t>
      </w:r>
      <w:r w:rsidR="002F7924">
        <w:t>CEA</w:t>
      </w:r>
      <w:r>
        <w:t>s</w:t>
      </w:r>
      <w:r w:rsidR="002F7924">
        <w:t xml:space="preserve"> </w:t>
      </w:r>
      <w:r w:rsidR="005E6E4C">
        <w:t xml:space="preserve">may </w:t>
      </w:r>
      <w:r w:rsidR="00577A31">
        <w:t xml:space="preserve">also </w:t>
      </w:r>
      <w:r w:rsidR="005E6E4C">
        <w:t xml:space="preserve">designate an alternate </w:t>
      </w:r>
      <w:r w:rsidR="00577A31">
        <w:t xml:space="preserve">to conduct the training. </w:t>
      </w:r>
    </w:p>
    <w:p w14:paraId="6AE8EE0D" w14:textId="76314F16" w:rsidR="002F7924" w:rsidRDefault="00AB6A94" w:rsidP="007729B2">
      <w:pPr>
        <w:pStyle w:val="ListParagraph"/>
        <w:numPr>
          <w:ilvl w:val="0"/>
          <w:numId w:val="46"/>
        </w:numPr>
        <w:spacing w:before="120"/>
        <w:contextualSpacing/>
      </w:pPr>
      <w:r>
        <w:t xml:space="preserve">Customizing the </w:t>
      </w:r>
      <w:r w:rsidR="002F7924">
        <w:t xml:space="preserve">standardized content and best practices </w:t>
      </w:r>
      <w:r>
        <w:t>by inserting Center-specific instructions</w:t>
      </w:r>
      <w:r w:rsidR="00577A31">
        <w:t>.</w:t>
      </w:r>
    </w:p>
    <w:p w14:paraId="210ABB71" w14:textId="5CB401F7" w:rsidR="00F77F60" w:rsidRDefault="00577A31" w:rsidP="00F77F60">
      <w:pPr>
        <w:pStyle w:val="Heading3"/>
      </w:pPr>
      <w:bookmarkStart w:id="450" w:name="_Toc413927655"/>
      <w:r>
        <w:t xml:space="preserve">Training </w:t>
      </w:r>
      <w:r w:rsidR="00F77F60">
        <w:t>Organization</w:t>
      </w:r>
      <w:bookmarkEnd w:id="450"/>
      <w:r w:rsidR="00F77F60">
        <w:t xml:space="preserve"> </w:t>
      </w:r>
    </w:p>
    <w:p w14:paraId="6D868B1A" w14:textId="78A13816" w:rsidR="005E6E4C" w:rsidRPr="00796E33" w:rsidRDefault="005E6E4C" w:rsidP="00F77F60">
      <w:r w:rsidRPr="00796E33">
        <w:t>Due to the dive</w:t>
      </w:r>
      <w:r w:rsidR="003533A8" w:rsidRPr="00796E33">
        <w:t>rsity of roles amongst the</w:t>
      </w:r>
      <w:r w:rsidRPr="00796E33">
        <w:t xml:space="preserve"> targeted audiences, </w:t>
      </w:r>
      <w:r w:rsidR="00577A31" w:rsidRPr="00796E33">
        <w:t xml:space="preserve">the training is </w:t>
      </w:r>
      <w:r w:rsidRPr="00796E33">
        <w:t xml:space="preserve">divided into </w:t>
      </w:r>
      <w:r w:rsidR="00EC30F7" w:rsidRPr="00796E33">
        <w:t xml:space="preserve">two courses </w:t>
      </w:r>
      <w:r w:rsidRPr="00796E33">
        <w:t>three modules to meet the unique needs of each audience.  Module 1 serves as an introduction to export control and</w:t>
      </w:r>
      <w:r w:rsidR="00E927C4" w:rsidRPr="00796E33">
        <w:t xml:space="preserve"> couples with Module 2</w:t>
      </w:r>
      <w:r w:rsidR="00796E33">
        <w:t xml:space="preserve"> </w:t>
      </w:r>
      <w:r w:rsidR="0026050D" w:rsidRPr="00796E33">
        <w:t>describes processes for</w:t>
      </w:r>
      <w:r w:rsidR="00E927C4" w:rsidRPr="00796E33">
        <w:t xml:space="preserve"> no</w:t>
      </w:r>
      <w:r w:rsidRPr="00796E33">
        <w:t xml:space="preserve">n-export control staff.  Module 3 is specifically tailored for the export control community of CEAs, ACEAs, ECR/CERs, and other ECS.  The training modules align with chapters one, two, and three in </w:t>
      </w:r>
      <w:r w:rsidR="009260E4" w:rsidRPr="00796E33">
        <w:t>NAII 2190.1</w:t>
      </w:r>
      <w:r w:rsidRPr="00796E33">
        <w:t xml:space="preserve">.  </w:t>
      </w:r>
    </w:p>
    <w:p w14:paraId="33C5AD40" w14:textId="5B023F00" w:rsidR="00F77F60" w:rsidRDefault="00F77F60" w:rsidP="00F77F60">
      <w:r w:rsidRPr="00796E33">
        <w:t xml:space="preserve">Each module is further broken down into multiple </w:t>
      </w:r>
      <w:r w:rsidR="005E6E4C" w:rsidRPr="00796E33">
        <w:t>training topics.</w:t>
      </w:r>
      <w:r w:rsidRPr="00796E33">
        <w:t xml:space="preserve">  The </w:t>
      </w:r>
      <w:r w:rsidR="005E6E4C" w:rsidRPr="00796E33">
        <w:t>training topics</w:t>
      </w:r>
      <w:r w:rsidRPr="00796E33">
        <w:t xml:space="preserve"> are grouped </w:t>
      </w:r>
      <w:r w:rsidR="003533A8" w:rsidRPr="00796E33">
        <w:t xml:space="preserve">together based on </w:t>
      </w:r>
      <w:r w:rsidR="005E6E4C" w:rsidRPr="00796E33">
        <w:t>common themes</w:t>
      </w:r>
      <w:r w:rsidRPr="00796E33">
        <w:t xml:space="preserve">.  To accompany the </w:t>
      </w:r>
      <w:r w:rsidR="005E6E4C" w:rsidRPr="00796E33">
        <w:t>topics</w:t>
      </w:r>
      <w:r w:rsidRPr="00796E33">
        <w:t xml:space="preserve">, </w:t>
      </w:r>
      <w:r w:rsidR="00200467" w:rsidRPr="00796E33">
        <w:t>learning objectives, knowledge checks, and learning activities</w:t>
      </w:r>
      <w:r w:rsidRPr="00796E33">
        <w:t xml:space="preserve"> </w:t>
      </w:r>
      <w:r w:rsidR="005E6E4C" w:rsidRPr="00796E33">
        <w:t>are</w:t>
      </w:r>
      <w:r w:rsidR="00200467" w:rsidRPr="00796E33">
        <w:t xml:space="preserve"> included throughout the training to enhance learning</w:t>
      </w:r>
      <w:r w:rsidRPr="00796E33">
        <w:t>.</w:t>
      </w:r>
      <w:r>
        <w:t xml:space="preserve">  </w:t>
      </w:r>
    </w:p>
    <w:p w14:paraId="419449DD" w14:textId="20C35883" w:rsidR="00F77F60" w:rsidRDefault="00200467" w:rsidP="00F77F60">
      <w:pPr>
        <w:pStyle w:val="Heading3"/>
      </w:pPr>
      <w:bookmarkStart w:id="451" w:name="_Toc413927656"/>
      <w:r>
        <w:t>Training Materials for Instructors and Participants</w:t>
      </w:r>
      <w:bookmarkEnd w:id="451"/>
      <w:r>
        <w:t xml:space="preserve"> </w:t>
      </w:r>
    </w:p>
    <w:p w14:paraId="75BEC09E" w14:textId="5D46107E" w:rsidR="00200467" w:rsidRDefault="00200467" w:rsidP="00200467">
      <w:r>
        <w:t xml:space="preserve">The online SATERN content includes prepared </w:t>
      </w:r>
      <w:r w:rsidR="004B0204">
        <w:t xml:space="preserve">presentation slides </w:t>
      </w:r>
      <w:r>
        <w:t xml:space="preserve">with embedded instructor talking points. </w:t>
      </w:r>
      <w:r w:rsidR="00966E5E">
        <w:t xml:space="preserve"> </w:t>
      </w:r>
      <w:r w:rsidR="004B0204">
        <w:t xml:space="preserve">The instructor talking points assist the trainer to convey the key points on </w:t>
      </w:r>
      <w:r w:rsidR="004B0204">
        <w:lastRenderedPageBreak/>
        <w:t xml:space="preserve">each slide. </w:t>
      </w:r>
      <w:r>
        <w:t xml:space="preserve"> </w:t>
      </w:r>
      <w:r w:rsidR="004B0204">
        <w:t>I</w:t>
      </w:r>
      <w:r>
        <w:t xml:space="preserve">nstructors are provided </w:t>
      </w:r>
      <w:r w:rsidR="004B0204">
        <w:t>additional</w:t>
      </w:r>
      <w:r>
        <w:t xml:space="preserve"> materials to </w:t>
      </w:r>
      <w:r w:rsidR="004B0204">
        <w:t xml:space="preserve">conduct the </w:t>
      </w:r>
      <w:r>
        <w:t>training</w:t>
      </w:r>
      <w:r w:rsidR="003533A8">
        <w:t xml:space="preserve"> and include: </w:t>
      </w:r>
      <w:r>
        <w:t xml:space="preserve">instructor handouts, student handouts, and learning activities. </w:t>
      </w:r>
      <w:r w:rsidR="004B0204">
        <w:t xml:space="preserve"> </w:t>
      </w:r>
      <w:r>
        <w:t>These resources are accessible online</w:t>
      </w:r>
      <w:r w:rsidR="004B0204">
        <w:t xml:space="preserve">.  Instructors can print out hard copies or disseminate </w:t>
      </w:r>
      <w:r w:rsidR="003533A8">
        <w:t xml:space="preserve">the information </w:t>
      </w:r>
      <w:r w:rsidR="004B0204">
        <w:t xml:space="preserve">electronically. </w:t>
      </w:r>
      <w:r>
        <w:t xml:space="preserve"> </w:t>
      </w:r>
    </w:p>
    <w:p w14:paraId="20FE83B1" w14:textId="184456F3" w:rsidR="00A66868" w:rsidRDefault="003533A8" w:rsidP="00200467">
      <w:r>
        <w:t xml:space="preserve">While the training </w:t>
      </w:r>
      <w:r w:rsidR="00FC4B26">
        <w:t>helps train the participants on the standardized export control processes</w:t>
      </w:r>
      <w:r>
        <w:t>, the training a</w:t>
      </w:r>
      <w:r w:rsidR="00FC4B26">
        <w:t>llows and encourages instructors to</w:t>
      </w:r>
      <w:r>
        <w:t xml:space="preserve"> supplement it with</w:t>
      </w:r>
      <w:r w:rsidR="00FC4B26">
        <w:t xml:space="preserve"> Center-specific learning content.  For example, instructors may choose to modify learning activities to reflect Center-specific scenarios or choose to specify Center-specific forms and systems to meet the intent of flowcharts and checklists for specific processes. </w:t>
      </w:r>
    </w:p>
    <w:p w14:paraId="37686DAC" w14:textId="77777777" w:rsidR="00BB781D" w:rsidRDefault="00BB781D" w:rsidP="00BB781D">
      <w:pPr>
        <w:spacing w:before="0"/>
      </w:pPr>
    </w:p>
    <w:p w14:paraId="328D1B29" w14:textId="582F06AD" w:rsidR="00F77F60" w:rsidRDefault="003054BF" w:rsidP="00F77F60">
      <w:pPr>
        <w:pStyle w:val="Heading2"/>
        <w:numPr>
          <w:ilvl w:val="1"/>
          <w:numId w:val="17"/>
        </w:numPr>
      </w:pPr>
      <w:r>
        <w:t xml:space="preserve"> </w:t>
      </w:r>
      <w:bookmarkStart w:id="452" w:name="_Toc413927657"/>
      <w:r w:rsidR="00BB781D">
        <w:t>CENTER EXPORT ADMINISTRATOR (CEA) TRAINING</w:t>
      </w:r>
      <w:bookmarkEnd w:id="452"/>
    </w:p>
    <w:p w14:paraId="20B7024E" w14:textId="5AF44E6F" w:rsidR="00FA1CAF" w:rsidRDefault="00FA1CAF" w:rsidP="00FA1CAF">
      <w:pPr>
        <w:autoSpaceDE w:val="0"/>
        <w:autoSpaceDN w:val="0"/>
        <w:spacing w:after="0"/>
      </w:pPr>
      <w:r>
        <w:t xml:space="preserve">Within one month of appointment, CEAs are required to participate in training with OIIR personnel to understand </w:t>
      </w:r>
      <w:r w:rsidRPr="00FA1CAF">
        <w:t>the</w:t>
      </w:r>
      <w:r>
        <w:rPr>
          <w:color w:val="1F497D"/>
        </w:rPr>
        <w:t xml:space="preserve"> </w:t>
      </w:r>
      <w:r>
        <w:t>specific responsibilities and regular activities of the CEA position</w:t>
      </w:r>
      <w:r w:rsidRPr="00FA1CAF">
        <w:t>,</w:t>
      </w:r>
      <w:r>
        <w:t xml:space="preserve"> review</w:t>
      </w:r>
      <w:r>
        <w:rPr>
          <w:color w:val="1F497D"/>
        </w:rPr>
        <w:t xml:space="preserve"> </w:t>
      </w:r>
      <w:r>
        <w:t>regulations and Headquarters</w:t>
      </w:r>
      <w:r>
        <w:rPr>
          <w:color w:val="1F497D"/>
          <w:u w:val="single"/>
        </w:rPr>
        <w:t>-</w:t>
      </w:r>
      <w:r>
        <w:t>provided briefings</w:t>
      </w:r>
      <w:r w:rsidRPr="00FA1CAF">
        <w:t xml:space="preserve">, and to understand </w:t>
      </w:r>
      <w:r>
        <w:t>their application to NASA’s programs.  The Department of Commerce</w:t>
      </w:r>
      <w:r w:rsidRPr="00297BB0">
        <w:t>’s</w:t>
      </w:r>
      <w:r>
        <w:t xml:space="preserve"> Bureau of Industry and Security </w:t>
      </w:r>
      <w:r w:rsidRPr="00297BB0">
        <w:t xml:space="preserve">hosts </w:t>
      </w:r>
      <w:r>
        <w:t xml:space="preserve">an online training room </w:t>
      </w:r>
      <w:hyperlink r:id="rId237" w:history="1">
        <w:r>
          <w:rPr>
            <w:rStyle w:val="Hyperlink"/>
          </w:rPr>
          <w:t>http://www.bis.doc.gov/index.php/compliance-a-training/export-administration-regulations-training/online-training-room</w:t>
        </w:r>
      </w:hyperlink>
      <w:r>
        <w:t>  and newly</w:t>
      </w:r>
      <w:r w:rsidRPr="00297BB0">
        <w:t>-</w:t>
      </w:r>
      <w:r>
        <w:t xml:space="preserve">appointed CEAs are encouraged to fully utilize </w:t>
      </w:r>
      <w:r w:rsidRPr="00297BB0">
        <w:t>this</w:t>
      </w:r>
      <w:r>
        <w:t xml:space="preserve"> in addition to training material provided by Headquarters export control staff.</w:t>
      </w:r>
    </w:p>
    <w:p w14:paraId="27E01FFD" w14:textId="77777777" w:rsidR="00FA1CAF" w:rsidRDefault="00FA1CAF" w:rsidP="00FA1CAF">
      <w:pPr>
        <w:autoSpaceDE w:val="0"/>
        <w:autoSpaceDN w:val="0"/>
        <w:spacing w:after="0"/>
      </w:pPr>
      <w:r>
        <w:t>Within six months of appointment, CEAs are required to attend one of the “Basics” training conferences offered by the Society for International Affairs and one of the “Complying with U.S. Export Controls” seminars offered by the Department of Commerce</w:t>
      </w:r>
      <w:r w:rsidRPr="00297BB0">
        <w:t>’s</w:t>
      </w:r>
      <w:r>
        <w:t xml:space="preserve"> Bureau of Industry and Security.  Training programs offered by other suppliers may be substituted for either of these courses with approval from the HEA</w:t>
      </w:r>
      <w:r>
        <w:rPr>
          <w:color w:val="1F497D"/>
          <w:u w:val="single"/>
        </w:rPr>
        <w:t>,</w:t>
      </w:r>
      <w:r>
        <w:t xml:space="preserve"> but each CEA must attend at least one ITAR</w:t>
      </w:r>
      <w:r w:rsidRPr="00297BB0">
        <w:t xml:space="preserve">- </w:t>
      </w:r>
      <w:r>
        <w:t>and one EAR</w:t>
      </w:r>
      <w:r w:rsidRPr="00297BB0">
        <w:t>-</w:t>
      </w:r>
      <w:r>
        <w:t xml:space="preserve">focused training seminar.  </w:t>
      </w:r>
    </w:p>
    <w:p w14:paraId="5C37E27C" w14:textId="2A08BB07" w:rsidR="00FA1CAF" w:rsidRDefault="00FA1CAF" w:rsidP="00FA1CAF">
      <w:pPr>
        <w:autoSpaceDE w:val="0"/>
        <w:autoSpaceDN w:val="0"/>
        <w:spacing w:after="0"/>
      </w:pPr>
      <w:r>
        <w:t xml:space="preserve">CEAs are encouraged to consider certifications through external training resources. </w:t>
      </w:r>
      <w:r w:rsidR="00297BB0">
        <w:t xml:space="preserve"> </w:t>
      </w:r>
      <w:r>
        <w:t xml:space="preserve">The certification usually requires a rigorous and consistent training program and passing a monitored examination.  </w:t>
      </w:r>
    </w:p>
    <w:p w14:paraId="66F88403" w14:textId="77777777" w:rsidR="00FA1CAF" w:rsidRDefault="00FA1CAF" w:rsidP="00FA1CAF">
      <w:pPr>
        <w:autoSpaceDE w:val="0"/>
        <w:autoSpaceDN w:val="0"/>
        <w:spacing w:after="0"/>
      </w:pPr>
      <w:r>
        <w:lastRenderedPageBreak/>
        <w:t>CEAs are required to attend the Annual Export Control Program Review, as this includes topics important to maintaining compliance with export control regulations and provides best practices that are shared among the NASA export control community.</w:t>
      </w:r>
    </w:p>
    <w:p w14:paraId="66ED668A" w14:textId="77777777" w:rsidR="00FA1CAF" w:rsidRDefault="00FA1CAF" w:rsidP="00FA1CAF">
      <w:pPr>
        <w:autoSpaceDE w:val="0"/>
        <w:autoSpaceDN w:val="0"/>
        <w:spacing w:after="0"/>
      </w:pPr>
      <w:r>
        <w:t>CEAs are required to attend the Quarterly Export Control Video Conferences, as these provide updates on NASA procedures, export control regulations, status on issues raised during the Annual Export Control Program Review, and provides opportunities for CEAs to raise additional issues or share important compliance information.</w:t>
      </w:r>
    </w:p>
    <w:p w14:paraId="20C1C2A4" w14:textId="77777777" w:rsidR="00BB781D" w:rsidRPr="00BB781D" w:rsidRDefault="00BB781D" w:rsidP="00BB781D"/>
    <w:p w14:paraId="74B502AF" w14:textId="2853F19A" w:rsidR="00814C16" w:rsidRDefault="00BB781D" w:rsidP="002115C2">
      <w:pPr>
        <w:pStyle w:val="Heading2"/>
        <w:numPr>
          <w:ilvl w:val="1"/>
          <w:numId w:val="17"/>
        </w:numPr>
      </w:pPr>
      <w:bookmarkStart w:id="453" w:name="_Toc403662483"/>
      <w:bookmarkStart w:id="454" w:name="_Toc406391866"/>
      <w:bookmarkEnd w:id="446"/>
      <w:r>
        <w:t xml:space="preserve"> </w:t>
      </w:r>
      <w:bookmarkStart w:id="455" w:name="_Toc413927658"/>
      <w:r>
        <w:t>EXPORT CONTROL REPRESENTATIVE TRAINING</w:t>
      </w:r>
      <w:bookmarkEnd w:id="455"/>
    </w:p>
    <w:p w14:paraId="2EB427CB" w14:textId="74258BDC" w:rsidR="00C437DD" w:rsidRDefault="00C437DD" w:rsidP="00C437DD">
      <w:r>
        <w:t xml:space="preserve">The CEAs are responsible to ensure that ECRs are </w:t>
      </w:r>
      <w:r w:rsidRPr="00C437DD">
        <w:t xml:space="preserve">well-versed </w:t>
      </w:r>
      <w:r>
        <w:t>in EC laws and regulations and with NASA’s export control policies and processes.  ECRs must complete the necessary training, such as the EC Processes: On-the-Job Training, as described in Section 4.4, and any other Center</w:t>
      </w:r>
      <w:r w:rsidRPr="00C437DD">
        <w:t>-</w:t>
      </w:r>
      <w:r>
        <w:t xml:space="preserve">sponsored training for export compliance. </w:t>
      </w:r>
      <w:r>
        <w:rPr>
          <w:color w:val="1F497D"/>
        </w:rPr>
        <w:t xml:space="preserve"> </w:t>
      </w:r>
      <w:r>
        <w:t xml:space="preserve">ECRs are </w:t>
      </w:r>
      <w:r w:rsidRPr="00C437DD">
        <w:t>encouraged</w:t>
      </w:r>
      <w:r>
        <w:rPr>
          <w:color w:val="1F497D"/>
        </w:rPr>
        <w:t xml:space="preserve"> </w:t>
      </w:r>
      <w:r>
        <w:t>to attend the Annual ECP Review to keep abreast with the latest information that is shared with the broader EC community.</w:t>
      </w:r>
    </w:p>
    <w:p w14:paraId="50676379" w14:textId="77777777" w:rsidR="00C437DD" w:rsidRDefault="00C437DD" w:rsidP="00C437DD">
      <w:r>
        <w:t xml:space="preserve">Some Centers conduct periodic export compliance training specifically targeting the ECRs, these training opportunities are </w:t>
      </w:r>
      <w:r w:rsidRPr="00C437DD">
        <w:t>a</w:t>
      </w:r>
      <w:r>
        <w:rPr>
          <w:color w:val="1F497D"/>
        </w:rPr>
        <w:t xml:space="preserve"> </w:t>
      </w:r>
      <w:r>
        <w:t xml:space="preserve">valuable resource for ECRs across all Centers and should be utilized whenever appropriate.  </w:t>
      </w:r>
    </w:p>
    <w:p w14:paraId="79674591" w14:textId="3C2B6C2D" w:rsidR="00053938" w:rsidRDefault="00C437DD" w:rsidP="00C437DD">
      <w:r>
        <w:t xml:space="preserve">Supervisors may also </w:t>
      </w:r>
      <w:r w:rsidRPr="00C437DD">
        <w:t>encourage</w:t>
      </w:r>
      <w:r>
        <w:rPr>
          <w:color w:val="1F497D"/>
        </w:rPr>
        <w:t xml:space="preserve"> </w:t>
      </w:r>
      <w:r>
        <w:t>ECRs to obtain external training</w:t>
      </w:r>
      <w:r w:rsidRPr="00C437DD">
        <w:t xml:space="preserve">, </w:t>
      </w:r>
      <w:r>
        <w:t>as appropriate</w:t>
      </w:r>
      <w:r>
        <w:rPr>
          <w:color w:val="1F497D"/>
        </w:rPr>
        <w:t xml:space="preserve"> </w:t>
      </w:r>
      <w:r>
        <w:t>for their level of responsibilities pertaining to export control duties</w:t>
      </w:r>
      <w:r w:rsidR="000A25A2">
        <w:t xml:space="preserve">. </w:t>
      </w:r>
    </w:p>
    <w:p w14:paraId="0A654E7B" w14:textId="3E82128E" w:rsidR="00814C16" w:rsidRPr="00053938" w:rsidRDefault="00814C16" w:rsidP="00053938">
      <w:r>
        <w:br w:type="page"/>
      </w:r>
    </w:p>
    <w:bookmarkEnd w:id="453"/>
    <w:bookmarkEnd w:id="454"/>
    <w:p w14:paraId="4E98B5A9" w14:textId="4680BF9C" w:rsidR="00610C1D" w:rsidRPr="00A5465B" w:rsidRDefault="00F77F60" w:rsidP="005478CF">
      <w:pPr>
        <w:spacing w:after="240"/>
        <w:jc w:val="center"/>
      </w:pPr>
      <w:r>
        <w:lastRenderedPageBreak/>
        <w:t>Table 5: Summary of</w:t>
      </w:r>
      <w:r w:rsidRPr="004674BB">
        <w:t xml:space="preserve"> </w:t>
      </w:r>
      <w:r w:rsidR="00610C1D">
        <w:t>ECP</w:t>
      </w:r>
      <w:r w:rsidR="002115C2">
        <w:t xml:space="preserve"> </w:t>
      </w:r>
      <w:r w:rsidR="00B40BF8">
        <w:t>Training</w:t>
      </w:r>
    </w:p>
    <w:tbl>
      <w:tblPr>
        <w:tblStyle w:val="TableGrid"/>
        <w:tblpPr w:leftFromText="180" w:rightFromText="180" w:vertAnchor="text" w:tblpY="1"/>
        <w:tblOverlap w:val="never"/>
        <w:tblW w:w="5000" w:type="pct"/>
        <w:tblLook w:val="04A0" w:firstRow="1" w:lastRow="0" w:firstColumn="1" w:lastColumn="0" w:noHBand="0" w:noVBand="1"/>
      </w:tblPr>
      <w:tblGrid>
        <w:gridCol w:w="997"/>
        <w:gridCol w:w="984"/>
        <w:gridCol w:w="1440"/>
        <w:gridCol w:w="1434"/>
        <w:gridCol w:w="1442"/>
        <w:gridCol w:w="1621"/>
        <w:gridCol w:w="1432"/>
      </w:tblGrid>
      <w:tr w:rsidR="005478CF" w:rsidRPr="00FA2996" w14:paraId="3C774AC4" w14:textId="77777777" w:rsidTr="00701979">
        <w:trPr>
          <w:cantSplit/>
          <w:trHeight w:val="3050"/>
        </w:trPr>
        <w:tc>
          <w:tcPr>
            <w:tcW w:w="533" w:type="pct"/>
            <w:shd w:val="clear" w:color="auto" w:fill="A6A6A6" w:themeFill="background1" w:themeFillShade="A6"/>
            <w:textDirection w:val="btLr"/>
            <w:vAlign w:val="center"/>
          </w:tcPr>
          <w:p w14:paraId="1F40B8C7" w14:textId="09903971" w:rsidR="00FA2996" w:rsidRPr="00FA2996" w:rsidRDefault="00F55B16" w:rsidP="006D4988">
            <w:pPr>
              <w:spacing w:before="0" w:after="0"/>
              <w:ind w:left="113" w:right="113" w:firstLine="0"/>
              <w:jc w:val="center"/>
              <w:rPr>
                <w:rFonts w:asciiTheme="minorHAnsi" w:hAnsiTheme="minorHAnsi"/>
                <w:b/>
                <w:sz w:val="22"/>
                <w:szCs w:val="22"/>
              </w:rPr>
            </w:pPr>
            <w:r>
              <w:rPr>
                <w:rFonts w:asciiTheme="minorHAnsi" w:hAnsiTheme="minorHAnsi"/>
                <w:b/>
                <w:bCs/>
                <w:sz w:val="22"/>
                <w:szCs w:val="22"/>
              </w:rPr>
              <w:t>Target Audience</w:t>
            </w:r>
          </w:p>
        </w:tc>
        <w:tc>
          <w:tcPr>
            <w:tcW w:w="526" w:type="pct"/>
            <w:textDirection w:val="btLr"/>
            <w:vAlign w:val="center"/>
          </w:tcPr>
          <w:p w14:paraId="10FD6F01" w14:textId="4BDC0989" w:rsidR="00FA2996" w:rsidRPr="00B40BF8" w:rsidRDefault="00FA2996" w:rsidP="0058435B">
            <w:pPr>
              <w:pStyle w:val="NoSpacing"/>
              <w:spacing w:before="0" w:after="0"/>
              <w:ind w:left="113" w:right="113" w:firstLine="0"/>
              <w:rPr>
                <w:rFonts w:asciiTheme="minorHAnsi" w:hAnsiTheme="minorHAnsi"/>
                <w:sz w:val="20"/>
              </w:rPr>
            </w:pPr>
            <w:r w:rsidRPr="00FA2996">
              <w:rPr>
                <w:rFonts w:asciiTheme="minorHAnsi" w:hAnsiTheme="minorHAnsi"/>
                <w:sz w:val="20"/>
              </w:rPr>
              <w:t>All Pe</w:t>
            </w:r>
            <w:r w:rsidR="00B40BF8">
              <w:rPr>
                <w:rFonts w:asciiTheme="minorHAnsi" w:hAnsiTheme="minorHAnsi"/>
                <w:sz w:val="20"/>
              </w:rPr>
              <w:t xml:space="preserve">rsonnel </w:t>
            </w:r>
          </w:p>
        </w:tc>
        <w:tc>
          <w:tcPr>
            <w:tcW w:w="770" w:type="pct"/>
            <w:textDirection w:val="btLr"/>
            <w:vAlign w:val="center"/>
          </w:tcPr>
          <w:p w14:paraId="1D3BC068" w14:textId="7B208B1E" w:rsidR="00FA2996" w:rsidRPr="00FA2996" w:rsidRDefault="00FA2996" w:rsidP="008F5BD5">
            <w:pPr>
              <w:pStyle w:val="NoSpacing"/>
              <w:spacing w:before="0" w:after="0"/>
              <w:ind w:left="113" w:right="113" w:firstLine="0"/>
              <w:rPr>
                <w:rFonts w:asciiTheme="minorHAnsi" w:hAnsiTheme="minorHAnsi"/>
                <w:sz w:val="20"/>
              </w:rPr>
            </w:pPr>
            <w:r w:rsidRPr="00FA2996">
              <w:rPr>
                <w:rFonts w:asciiTheme="minorHAnsi" w:hAnsiTheme="minorHAnsi" w:cstheme="minorBidi"/>
                <w:sz w:val="20"/>
              </w:rPr>
              <w:t xml:space="preserve">Center &amp; Mission Directors and their </w:t>
            </w:r>
            <w:r w:rsidR="00814C16">
              <w:rPr>
                <w:rFonts w:asciiTheme="minorHAnsi" w:hAnsiTheme="minorHAnsi" w:cstheme="minorBidi"/>
                <w:sz w:val="20"/>
              </w:rPr>
              <w:t xml:space="preserve">management </w:t>
            </w:r>
            <w:r w:rsidRPr="00FA2996">
              <w:rPr>
                <w:rFonts w:asciiTheme="minorHAnsi" w:hAnsiTheme="minorHAnsi" w:cstheme="minorBidi"/>
                <w:sz w:val="20"/>
              </w:rPr>
              <w:t xml:space="preserve">staff </w:t>
            </w:r>
            <w:r w:rsidR="00814C16">
              <w:rPr>
                <w:rFonts w:asciiTheme="minorHAnsi" w:hAnsiTheme="minorHAnsi" w:cstheme="minorBidi"/>
                <w:sz w:val="20"/>
              </w:rPr>
              <w:t xml:space="preserve"> including </w:t>
            </w:r>
            <w:r w:rsidRPr="00FA2996">
              <w:rPr>
                <w:rFonts w:asciiTheme="minorHAnsi" w:hAnsiTheme="minorHAnsi" w:cstheme="minorBidi"/>
                <w:sz w:val="20"/>
              </w:rPr>
              <w:t>Program  &amp; Project  Managers</w:t>
            </w:r>
          </w:p>
        </w:tc>
        <w:tc>
          <w:tcPr>
            <w:tcW w:w="767" w:type="pct"/>
            <w:textDirection w:val="btLr"/>
            <w:vAlign w:val="center"/>
          </w:tcPr>
          <w:p w14:paraId="77899E65" w14:textId="53669F90" w:rsidR="00FA2996" w:rsidRPr="00FA2996" w:rsidRDefault="00FA2996" w:rsidP="0058435B">
            <w:pPr>
              <w:pStyle w:val="NoSpacing"/>
              <w:spacing w:before="0" w:after="0"/>
              <w:ind w:left="113" w:right="113" w:firstLine="0"/>
              <w:rPr>
                <w:rFonts w:asciiTheme="minorHAnsi" w:hAnsiTheme="minorHAnsi"/>
                <w:sz w:val="20"/>
              </w:rPr>
            </w:pPr>
            <w:r>
              <w:rPr>
                <w:rFonts w:asciiTheme="minorHAnsi" w:hAnsiTheme="minorHAnsi"/>
                <w:sz w:val="20"/>
              </w:rPr>
              <w:t xml:space="preserve">Non-EC </w:t>
            </w:r>
            <w:r w:rsidRPr="00FA2996">
              <w:rPr>
                <w:rFonts w:asciiTheme="minorHAnsi" w:hAnsiTheme="minorHAnsi"/>
                <w:sz w:val="20"/>
              </w:rPr>
              <w:t xml:space="preserve"> Personnel </w:t>
            </w:r>
          </w:p>
        </w:tc>
        <w:tc>
          <w:tcPr>
            <w:tcW w:w="771" w:type="pct"/>
            <w:textDirection w:val="btLr"/>
            <w:vAlign w:val="center"/>
          </w:tcPr>
          <w:p w14:paraId="758E8CDD" w14:textId="74969712" w:rsidR="00FA2996" w:rsidRPr="00FA2996" w:rsidRDefault="00FA2996" w:rsidP="008F5BD5">
            <w:pPr>
              <w:pStyle w:val="NoSpacing"/>
              <w:spacing w:before="0" w:after="0"/>
              <w:ind w:left="113" w:right="113" w:firstLine="0"/>
              <w:rPr>
                <w:rFonts w:asciiTheme="minorHAnsi" w:hAnsiTheme="minorHAnsi"/>
                <w:sz w:val="20"/>
              </w:rPr>
            </w:pPr>
            <w:r>
              <w:rPr>
                <w:rFonts w:asciiTheme="minorHAnsi" w:hAnsiTheme="minorHAnsi"/>
                <w:sz w:val="20"/>
              </w:rPr>
              <w:t>Export Control Staff including CEAs, ACEAs, ECRs, CERs, and other support staff</w:t>
            </w:r>
          </w:p>
        </w:tc>
        <w:tc>
          <w:tcPr>
            <w:tcW w:w="867" w:type="pct"/>
            <w:textDirection w:val="btLr"/>
            <w:vAlign w:val="center"/>
          </w:tcPr>
          <w:p w14:paraId="78BEE401" w14:textId="502E8AE5" w:rsidR="00FA2996" w:rsidRPr="00FA2996" w:rsidRDefault="00FA2996" w:rsidP="008F5BD5">
            <w:pPr>
              <w:pStyle w:val="NoSpacing"/>
              <w:spacing w:before="0" w:after="0"/>
              <w:ind w:left="113" w:right="113" w:firstLine="0"/>
              <w:rPr>
                <w:rFonts w:asciiTheme="minorHAnsi" w:hAnsiTheme="minorHAnsi"/>
                <w:sz w:val="20"/>
              </w:rPr>
            </w:pPr>
            <w:r w:rsidRPr="00FA2996">
              <w:rPr>
                <w:rFonts w:asciiTheme="minorHAnsi" w:hAnsiTheme="minorHAnsi"/>
                <w:sz w:val="20"/>
              </w:rPr>
              <w:t xml:space="preserve">CEAs, ACEAs </w:t>
            </w:r>
          </w:p>
        </w:tc>
        <w:tc>
          <w:tcPr>
            <w:tcW w:w="766" w:type="pct"/>
            <w:textDirection w:val="btLr"/>
            <w:vAlign w:val="center"/>
          </w:tcPr>
          <w:p w14:paraId="4E3E05F4" w14:textId="41584514" w:rsidR="00FA2996" w:rsidRPr="00FA2996" w:rsidRDefault="00FA2996" w:rsidP="008F5BD5">
            <w:pPr>
              <w:pStyle w:val="NoSpacing"/>
              <w:spacing w:before="0" w:after="0"/>
              <w:ind w:left="113" w:right="113" w:firstLine="0"/>
              <w:rPr>
                <w:rFonts w:asciiTheme="minorHAnsi" w:hAnsiTheme="minorHAnsi" w:cstheme="minorBidi"/>
                <w:sz w:val="20"/>
              </w:rPr>
            </w:pPr>
            <w:r>
              <w:rPr>
                <w:rFonts w:asciiTheme="minorHAnsi" w:hAnsiTheme="minorHAnsi" w:cstheme="minorBidi"/>
                <w:sz w:val="20"/>
              </w:rPr>
              <w:t>ECRs, CERs</w:t>
            </w:r>
          </w:p>
        </w:tc>
      </w:tr>
      <w:tr w:rsidR="005478CF" w:rsidRPr="00FA2996" w14:paraId="43CBFE47" w14:textId="77777777" w:rsidTr="00701979">
        <w:trPr>
          <w:cantSplit/>
          <w:trHeight w:val="2780"/>
        </w:trPr>
        <w:tc>
          <w:tcPr>
            <w:tcW w:w="533" w:type="pct"/>
            <w:shd w:val="clear" w:color="auto" w:fill="A6A6A6" w:themeFill="background1" w:themeFillShade="A6"/>
            <w:textDirection w:val="btLr"/>
            <w:vAlign w:val="center"/>
          </w:tcPr>
          <w:p w14:paraId="477C14F9" w14:textId="2B4C8490" w:rsidR="00FA2996" w:rsidRPr="00FA2996" w:rsidRDefault="00F55B16" w:rsidP="006D4988">
            <w:pPr>
              <w:spacing w:before="0" w:after="0"/>
              <w:ind w:left="113" w:right="113" w:firstLine="0"/>
              <w:jc w:val="center"/>
              <w:rPr>
                <w:rFonts w:asciiTheme="minorHAnsi" w:hAnsiTheme="minorHAnsi"/>
                <w:b/>
                <w:sz w:val="22"/>
                <w:szCs w:val="22"/>
              </w:rPr>
            </w:pPr>
            <w:r>
              <w:rPr>
                <w:rFonts w:asciiTheme="minorHAnsi" w:hAnsiTheme="minorHAnsi"/>
                <w:b/>
                <w:bCs/>
                <w:sz w:val="22"/>
                <w:szCs w:val="22"/>
              </w:rPr>
              <w:t>Training Delivery</w:t>
            </w:r>
          </w:p>
        </w:tc>
        <w:tc>
          <w:tcPr>
            <w:tcW w:w="526" w:type="pct"/>
            <w:textDirection w:val="btLr"/>
            <w:vAlign w:val="center"/>
          </w:tcPr>
          <w:p w14:paraId="162A665F" w14:textId="4A2F44E1" w:rsidR="00FA2996" w:rsidRPr="00B40BF8" w:rsidRDefault="00814C16" w:rsidP="008F5BD5">
            <w:pPr>
              <w:pStyle w:val="NoSpacing"/>
              <w:spacing w:before="0" w:after="0"/>
              <w:ind w:left="113" w:right="113" w:firstLine="0"/>
              <w:rPr>
                <w:rFonts w:asciiTheme="minorHAnsi" w:hAnsiTheme="minorHAnsi" w:cstheme="minorBidi"/>
                <w:bCs/>
                <w:sz w:val="20"/>
              </w:rPr>
            </w:pPr>
            <w:r>
              <w:rPr>
                <w:rFonts w:asciiTheme="minorHAnsi" w:hAnsiTheme="minorHAnsi" w:cstheme="minorBidi"/>
                <w:bCs/>
                <w:sz w:val="20"/>
              </w:rPr>
              <w:t>SATERN Online</w:t>
            </w:r>
          </w:p>
        </w:tc>
        <w:tc>
          <w:tcPr>
            <w:tcW w:w="770" w:type="pct"/>
            <w:textDirection w:val="btLr"/>
            <w:vAlign w:val="center"/>
          </w:tcPr>
          <w:p w14:paraId="73A5FA63" w14:textId="417E34B8" w:rsidR="00FA2996" w:rsidRPr="00FA2996" w:rsidRDefault="00814C16" w:rsidP="008F5BD5">
            <w:pPr>
              <w:pStyle w:val="NoSpacing"/>
              <w:spacing w:before="0" w:after="0"/>
              <w:ind w:left="113" w:right="113" w:firstLine="0"/>
              <w:rPr>
                <w:rFonts w:asciiTheme="minorHAnsi" w:hAnsiTheme="minorHAnsi"/>
                <w:sz w:val="20"/>
              </w:rPr>
            </w:pPr>
            <w:r>
              <w:rPr>
                <w:rFonts w:asciiTheme="minorHAnsi" w:hAnsiTheme="minorHAnsi"/>
                <w:sz w:val="20"/>
              </w:rPr>
              <w:t>SATERN Online with F2F ECILD or CEA staff</w:t>
            </w:r>
          </w:p>
        </w:tc>
        <w:tc>
          <w:tcPr>
            <w:tcW w:w="767" w:type="pct"/>
            <w:textDirection w:val="btLr"/>
            <w:vAlign w:val="center"/>
          </w:tcPr>
          <w:p w14:paraId="5C168F8C" w14:textId="5CFFFF41" w:rsidR="00FA2996" w:rsidRPr="00FA2996" w:rsidRDefault="00814C16" w:rsidP="008F5BD5">
            <w:pPr>
              <w:pStyle w:val="NoSpacing"/>
              <w:spacing w:before="0" w:after="0"/>
              <w:ind w:left="113" w:right="113" w:firstLine="0"/>
              <w:rPr>
                <w:rFonts w:asciiTheme="minorHAnsi" w:hAnsiTheme="minorHAnsi"/>
                <w:sz w:val="20"/>
              </w:rPr>
            </w:pPr>
            <w:r>
              <w:rPr>
                <w:rFonts w:asciiTheme="minorHAnsi" w:hAnsiTheme="minorHAnsi" w:cstheme="minorBidi"/>
                <w:bCs/>
                <w:sz w:val="20"/>
              </w:rPr>
              <w:t>SATERN Online with F2F CEA or his/her designee</w:t>
            </w:r>
          </w:p>
        </w:tc>
        <w:tc>
          <w:tcPr>
            <w:tcW w:w="771" w:type="pct"/>
            <w:textDirection w:val="btLr"/>
            <w:vAlign w:val="center"/>
          </w:tcPr>
          <w:p w14:paraId="3BC1E10F" w14:textId="3FFB8221" w:rsidR="00FA2996" w:rsidRPr="00FA2996" w:rsidRDefault="00814C16" w:rsidP="008F5BD5">
            <w:pPr>
              <w:pStyle w:val="NoSpacing"/>
              <w:spacing w:before="0" w:after="0"/>
              <w:ind w:left="113" w:right="113" w:firstLine="0"/>
              <w:rPr>
                <w:rFonts w:asciiTheme="minorHAnsi" w:hAnsiTheme="minorHAnsi"/>
                <w:sz w:val="20"/>
              </w:rPr>
            </w:pPr>
            <w:r>
              <w:rPr>
                <w:rFonts w:asciiTheme="minorHAnsi" w:hAnsiTheme="minorHAnsi" w:cstheme="minorBidi"/>
                <w:bCs/>
                <w:sz w:val="20"/>
              </w:rPr>
              <w:t>SATERN Online with F2F CEA or his/her designee</w:t>
            </w:r>
            <w:r w:rsidRPr="00FA2996">
              <w:rPr>
                <w:rFonts w:asciiTheme="minorHAnsi" w:hAnsiTheme="minorHAnsi"/>
                <w:bCs/>
                <w:sz w:val="20"/>
              </w:rPr>
              <w:t xml:space="preserve"> </w:t>
            </w:r>
            <w:r w:rsidR="00FA2996" w:rsidRPr="00FA2996">
              <w:rPr>
                <w:rFonts w:asciiTheme="minorHAnsi" w:hAnsiTheme="minorHAnsi"/>
                <w:bCs/>
                <w:sz w:val="20"/>
              </w:rPr>
              <w:t>Available in SATERN video</w:t>
            </w:r>
          </w:p>
        </w:tc>
        <w:tc>
          <w:tcPr>
            <w:tcW w:w="867" w:type="pct"/>
            <w:textDirection w:val="btLr"/>
            <w:vAlign w:val="center"/>
          </w:tcPr>
          <w:p w14:paraId="22114A12" w14:textId="16F97F52" w:rsidR="00F55B16" w:rsidRDefault="00F55B16" w:rsidP="008F5BD5">
            <w:pPr>
              <w:pStyle w:val="NoSpacing"/>
              <w:spacing w:before="0" w:after="0"/>
              <w:ind w:left="113" w:right="113" w:firstLine="0"/>
              <w:rPr>
                <w:rFonts w:asciiTheme="minorHAnsi" w:hAnsiTheme="minorHAnsi" w:cstheme="minorBidi"/>
                <w:bCs/>
                <w:sz w:val="20"/>
              </w:rPr>
            </w:pPr>
            <w:r>
              <w:rPr>
                <w:rFonts w:asciiTheme="minorHAnsi" w:hAnsiTheme="minorHAnsi" w:cstheme="minorBidi"/>
                <w:bCs/>
                <w:sz w:val="20"/>
              </w:rPr>
              <w:t>-F2F with OIIR Staff</w:t>
            </w:r>
          </w:p>
          <w:p w14:paraId="0C5357C1" w14:textId="7C96255B" w:rsidR="00F55B16" w:rsidRDefault="00F55B16" w:rsidP="008F5BD5">
            <w:pPr>
              <w:pStyle w:val="NoSpacing"/>
              <w:spacing w:before="0" w:after="0"/>
              <w:ind w:left="113" w:right="113" w:firstLine="0"/>
              <w:rPr>
                <w:rFonts w:asciiTheme="minorHAnsi" w:hAnsiTheme="minorHAnsi" w:cstheme="minorBidi"/>
                <w:bCs/>
                <w:sz w:val="20"/>
              </w:rPr>
            </w:pPr>
            <w:r>
              <w:rPr>
                <w:rFonts w:asciiTheme="minorHAnsi" w:hAnsiTheme="minorHAnsi" w:cstheme="minorBidi"/>
                <w:bCs/>
                <w:sz w:val="20"/>
              </w:rPr>
              <w:t>-Annual ECP Review</w:t>
            </w:r>
          </w:p>
          <w:p w14:paraId="5F4E1A0C" w14:textId="513FB0A5" w:rsidR="00FA2996" w:rsidRPr="00FA2996" w:rsidRDefault="00F55B16" w:rsidP="008F5BD5">
            <w:pPr>
              <w:pStyle w:val="NoSpacing"/>
              <w:spacing w:before="0" w:after="0"/>
              <w:ind w:left="113" w:right="113" w:firstLine="0"/>
              <w:rPr>
                <w:rFonts w:asciiTheme="minorHAnsi" w:hAnsiTheme="minorHAnsi"/>
                <w:sz w:val="20"/>
              </w:rPr>
            </w:pPr>
            <w:r>
              <w:rPr>
                <w:rFonts w:asciiTheme="minorHAnsi" w:hAnsiTheme="minorHAnsi" w:cstheme="minorBidi"/>
                <w:bCs/>
                <w:sz w:val="20"/>
              </w:rPr>
              <w:t>-</w:t>
            </w:r>
            <w:r w:rsidR="00814C16">
              <w:rPr>
                <w:rFonts w:asciiTheme="minorHAnsi" w:hAnsiTheme="minorHAnsi" w:cstheme="minorBidi"/>
                <w:bCs/>
                <w:sz w:val="20"/>
              </w:rPr>
              <w:t xml:space="preserve">External </w:t>
            </w:r>
            <w:r>
              <w:rPr>
                <w:rFonts w:asciiTheme="minorHAnsi" w:hAnsiTheme="minorHAnsi" w:cstheme="minorBidi"/>
                <w:bCs/>
                <w:sz w:val="20"/>
              </w:rPr>
              <w:t xml:space="preserve">Certification </w:t>
            </w:r>
            <w:r w:rsidR="00814C16">
              <w:rPr>
                <w:rFonts w:asciiTheme="minorHAnsi" w:hAnsiTheme="minorHAnsi" w:cstheme="minorBidi"/>
                <w:bCs/>
                <w:sz w:val="20"/>
              </w:rPr>
              <w:t>Training</w:t>
            </w:r>
          </w:p>
        </w:tc>
        <w:tc>
          <w:tcPr>
            <w:tcW w:w="766" w:type="pct"/>
            <w:textDirection w:val="btLr"/>
            <w:vAlign w:val="center"/>
          </w:tcPr>
          <w:p w14:paraId="4E61F758" w14:textId="1F5ADBE3" w:rsidR="00582E86" w:rsidRDefault="00F55B16" w:rsidP="008F5BD5">
            <w:pPr>
              <w:pStyle w:val="NoSpacing"/>
              <w:spacing w:before="0" w:after="0"/>
              <w:ind w:left="113" w:right="113" w:firstLine="0"/>
              <w:rPr>
                <w:rFonts w:asciiTheme="minorHAnsi" w:hAnsiTheme="minorHAnsi" w:cstheme="minorBidi"/>
                <w:bCs/>
                <w:sz w:val="20"/>
              </w:rPr>
            </w:pPr>
            <w:r>
              <w:rPr>
                <w:rFonts w:asciiTheme="minorHAnsi" w:hAnsiTheme="minorHAnsi" w:cstheme="minorBidi"/>
                <w:bCs/>
                <w:sz w:val="20"/>
              </w:rPr>
              <w:t xml:space="preserve">-EC Process: OTJ </w:t>
            </w:r>
          </w:p>
          <w:p w14:paraId="5FC8726E" w14:textId="23A00EBC" w:rsidR="00F55B16" w:rsidRDefault="00582E86" w:rsidP="008F5BD5">
            <w:pPr>
              <w:pStyle w:val="NoSpacing"/>
              <w:spacing w:before="0" w:after="0"/>
              <w:ind w:left="113" w:right="113" w:firstLine="0"/>
              <w:rPr>
                <w:rFonts w:asciiTheme="minorHAnsi" w:hAnsiTheme="minorHAnsi" w:cstheme="minorBidi"/>
                <w:bCs/>
                <w:sz w:val="20"/>
              </w:rPr>
            </w:pPr>
            <w:r>
              <w:rPr>
                <w:rFonts w:asciiTheme="minorHAnsi" w:hAnsiTheme="minorHAnsi" w:cstheme="minorBidi"/>
                <w:bCs/>
                <w:sz w:val="20"/>
              </w:rPr>
              <w:t>-</w:t>
            </w:r>
            <w:r w:rsidR="00F55B16">
              <w:rPr>
                <w:rFonts w:asciiTheme="minorHAnsi" w:hAnsiTheme="minorHAnsi" w:cstheme="minorBidi"/>
                <w:bCs/>
                <w:sz w:val="20"/>
              </w:rPr>
              <w:t>Center</w:t>
            </w:r>
            <w:r>
              <w:rPr>
                <w:rFonts w:asciiTheme="minorHAnsi" w:hAnsiTheme="minorHAnsi" w:cstheme="minorBidi"/>
                <w:bCs/>
                <w:sz w:val="20"/>
              </w:rPr>
              <w:t xml:space="preserve"> </w:t>
            </w:r>
            <w:r w:rsidR="00F55B16">
              <w:rPr>
                <w:rFonts w:asciiTheme="minorHAnsi" w:hAnsiTheme="minorHAnsi" w:cstheme="minorBidi"/>
                <w:bCs/>
                <w:sz w:val="20"/>
              </w:rPr>
              <w:t>Sponsored</w:t>
            </w:r>
          </w:p>
          <w:p w14:paraId="7BB26309" w14:textId="058E4CBB" w:rsidR="00582E86" w:rsidRDefault="00582E86" w:rsidP="008F5BD5">
            <w:pPr>
              <w:pStyle w:val="NoSpacing"/>
              <w:spacing w:before="0" w:after="0"/>
              <w:ind w:left="113" w:right="113" w:firstLine="0"/>
              <w:rPr>
                <w:rFonts w:asciiTheme="minorHAnsi" w:hAnsiTheme="minorHAnsi" w:cstheme="minorBidi"/>
                <w:bCs/>
                <w:sz w:val="20"/>
              </w:rPr>
            </w:pPr>
            <w:r>
              <w:rPr>
                <w:rFonts w:asciiTheme="minorHAnsi" w:hAnsiTheme="minorHAnsi" w:cstheme="minorBidi"/>
                <w:bCs/>
                <w:sz w:val="20"/>
              </w:rPr>
              <w:t>-Annual ECP Review</w:t>
            </w:r>
          </w:p>
          <w:p w14:paraId="04A8337D" w14:textId="60E87790" w:rsidR="00FA2996" w:rsidRPr="00FA2996" w:rsidRDefault="00F55B16" w:rsidP="008F5BD5">
            <w:pPr>
              <w:pStyle w:val="NoSpacing"/>
              <w:spacing w:before="0" w:after="0"/>
              <w:ind w:left="113" w:right="113" w:firstLine="0"/>
              <w:rPr>
                <w:rFonts w:asciiTheme="minorHAnsi" w:hAnsiTheme="minorHAnsi"/>
                <w:bCs/>
                <w:sz w:val="20"/>
              </w:rPr>
            </w:pPr>
            <w:r>
              <w:rPr>
                <w:rFonts w:asciiTheme="minorHAnsi" w:hAnsiTheme="minorHAnsi" w:cstheme="minorBidi"/>
                <w:bCs/>
                <w:sz w:val="20"/>
              </w:rPr>
              <w:t>-</w:t>
            </w:r>
            <w:r w:rsidR="006D412B">
              <w:rPr>
                <w:rFonts w:asciiTheme="minorHAnsi" w:hAnsiTheme="minorHAnsi" w:cstheme="minorBidi"/>
                <w:bCs/>
                <w:sz w:val="20"/>
              </w:rPr>
              <w:t>E</w:t>
            </w:r>
            <w:r w:rsidR="00814C16">
              <w:rPr>
                <w:rFonts w:asciiTheme="minorHAnsi" w:hAnsiTheme="minorHAnsi" w:cstheme="minorBidi"/>
                <w:bCs/>
                <w:sz w:val="20"/>
              </w:rPr>
              <w:t>xternal Training</w:t>
            </w:r>
          </w:p>
        </w:tc>
      </w:tr>
      <w:tr w:rsidR="005478CF" w:rsidRPr="00FA2996" w14:paraId="4182B749" w14:textId="77777777" w:rsidTr="005478CF">
        <w:trPr>
          <w:cantSplit/>
          <w:trHeight w:val="2753"/>
        </w:trPr>
        <w:tc>
          <w:tcPr>
            <w:tcW w:w="533" w:type="pct"/>
            <w:shd w:val="clear" w:color="auto" w:fill="A6A6A6" w:themeFill="background1" w:themeFillShade="A6"/>
            <w:textDirection w:val="btLr"/>
            <w:vAlign w:val="center"/>
          </w:tcPr>
          <w:p w14:paraId="2E27F382" w14:textId="7CF854C0" w:rsidR="00FA2996" w:rsidRPr="00FA2996" w:rsidRDefault="006D412B" w:rsidP="006D4988">
            <w:pPr>
              <w:spacing w:before="0" w:after="0"/>
              <w:ind w:left="113" w:right="113" w:firstLine="0"/>
              <w:jc w:val="center"/>
              <w:rPr>
                <w:rFonts w:asciiTheme="minorHAnsi" w:hAnsiTheme="minorHAnsi"/>
                <w:b/>
                <w:bCs/>
                <w:sz w:val="22"/>
                <w:szCs w:val="22"/>
              </w:rPr>
            </w:pPr>
            <w:r>
              <w:rPr>
                <w:rFonts w:asciiTheme="minorHAnsi" w:hAnsiTheme="minorHAnsi"/>
                <w:b/>
                <w:bCs/>
                <w:sz w:val="22"/>
                <w:szCs w:val="22"/>
              </w:rPr>
              <w:t>Frequency</w:t>
            </w:r>
          </w:p>
        </w:tc>
        <w:tc>
          <w:tcPr>
            <w:tcW w:w="526" w:type="pct"/>
            <w:textDirection w:val="btLr"/>
            <w:vAlign w:val="center"/>
          </w:tcPr>
          <w:p w14:paraId="49B59AEB" w14:textId="1A70F0DB" w:rsidR="00FA2996" w:rsidRPr="00FA2996" w:rsidRDefault="00582E86" w:rsidP="00582E86">
            <w:pPr>
              <w:pStyle w:val="NoSpacing"/>
              <w:spacing w:before="0" w:after="0"/>
              <w:ind w:left="113" w:right="113" w:firstLine="0"/>
              <w:jc w:val="center"/>
              <w:rPr>
                <w:rFonts w:asciiTheme="minorHAnsi" w:hAnsiTheme="minorHAnsi"/>
                <w:sz w:val="20"/>
              </w:rPr>
            </w:pPr>
            <w:r>
              <w:rPr>
                <w:rFonts w:asciiTheme="minorHAnsi" w:hAnsiTheme="minorHAnsi"/>
                <w:sz w:val="20"/>
              </w:rPr>
              <w:t>Annual</w:t>
            </w:r>
          </w:p>
        </w:tc>
        <w:tc>
          <w:tcPr>
            <w:tcW w:w="770" w:type="pct"/>
            <w:textDirection w:val="btLr"/>
            <w:vAlign w:val="center"/>
          </w:tcPr>
          <w:p w14:paraId="7750352A" w14:textId="4E5EB34C" w:rsidR="00FA2996" w:rsidRPr="00FA2996" w:rsidRDefault="00F55B16" w:rsidP="008F5BD5">
            <w:pPr>
              <w:pStyle w:val="NoSpacing"/>
              <w:spacing w:before="0" w:after="0"/>
              <w:ind w:left="113" w:right="113" w:firstLine="0"/>
              <w:jc w:val="center"/>
              <w:rPr>
                <w:rFonts w:asciiTheme="minorHAnsi" w:hAnsiTheme="minorHAnsi"/>
                <w:sz w:val="20"/>
              </w:rPr>
            </w:pPr>
            <w:r>
              <w:rPr>
                <w:rFonts w:asciiTheme="minorHAnsi" w:hAnsiTheme="minorHAnsi"/>
                <w:sz w:val="20"/>
              </w:rPr>
              <w:t>Annual</w:t>
            </w:r>
          </w:p>
        </w:tc>
        <w:tc>
          <w:tcPr>
            <w:tcW w:w="767" w:type="pct"/>
            <w:textDirection w:val="btLr"/>
            <w:vAlign w:val="center"/>
          </w:tcPr>
          <w:p w14:paraId="5B1482DE" w14:textId="6D203D58" w:rsidR="00FA2996" w:rsidRPr="00FA2996" w:rsidRDefault="00814C16" w:rsidP="008F5BD5">
            <w:pPr>
              <w:pStyle w:val="NoSpacing"/>
              <w:spacing w:before="0" w:after="0"/>
              <w:ind w:left="113" w:right="113" w:firstLine="0"/>
              <w:rPr>
                <w:rFonts w:asciiTheme="minorHAnsi" w:hAnsiTheme="minorHAnsi"/>
                <w:sz w:val="20"/>
              </w:rPr>
            </w:pPr>
            <w:r>
              <w:rPr>
                <w:rFonts w:asciiTheme="minorHAnsi" w:hAnsiTheme="minorHAnsi"/>
                <w:sz w:val="20"/>
              </w:rPr>
              <w:t xml:space="preserve">Requirement identified by the CEAs on as needed basis for program/project and roles and responsibilities </w:t>
            </w:r>
          </w:p>
        </w:tc>
        <w:tc>
          <w:tcPr>
            <w:tcW w:w="771" w:type="pct"/>
            <w:textDirection w:val="btLr"/>
            <w:vAlign w:val="center"/>
          </w:tcPr>
          <w:p w14:paraId="7B81E162" w14:textId="109B79E3" w:rsidR="00FA2996" w:rsidRPr="00FA2996" w:rsidRDefault="002115C2" w:rsidP="008F5BD5">
            <w:pPr>
              <w:pStyle w:val="NoSpacing"/>
              <w:spacing w:before="0" w:after="0"/>
              <w:ind w:left="113" w:right="113" w:firstLine="0"/>
              <w:rPr>
                <w:rFonts w:asciiTheme="minorHAnsi" w:hAnsiTheme="minorHAnsi"/>
                <w:sz w:val="20"/>
              </w:rPr>
            </w:pPr>
            <w:r>
              <w:rPr>
                <w:rFonts w:asciiTheme="minorHAnsi" w:hAnsiTheme="minorHAnsi"/>
                <w:sz w:val="20"/>
              </w:rPr>
              <w:t xml:space="preserve">Requirement identified by the CEAs on as needed basis for program/project and roles and responsibilities </w:t>
            </w:r>
          </w:p>
        </w:tc>
        <w:tc>
          <w:tcPr>
            <w:tcW w:w="867" w:type="pct"/>
            <w:textDirection w:val="btLr"/>
            <w:vAlign w:val="center"/>
          </w:tcPr>
          <w:p w14:paraId="4D3F1614" w14:textId="16D93955" w:rsidR="00FA2996" w:rsidRPr="00FA2996" w:rsidRDefault="00582E86" w:rsidP="00B40BF8">
            <w:pPr>
              <w:pStyle w:val="NoSpacing"/>
              <w:spacing w:before="0" w:after="0"/>
              <w:ind w:left="113" w:right="113" w:firstLine="0"/>
              <w:jc w:val="center"/>
              <w:rPr>
                <w:rFonts w:asciiTheme="minorHAnsi" w:hAnsiTheme="minorHAnsi"/>
                <w:sz w:val="20"/>
              </w:rPr>
            </w:pPr>
            <w:r>
              <w:rPr>
                <w:rFonts w:asciiTheme="minorHAnsi" w:hAnsiTheme="minorHAnsi"/>
                <w:sz w:val="20"/>
              </w:rPr>
              <w:t>As needed</w:t>
            </w:r>
          </w:p>
        </w:tc>
        <w:tc>
          <w:tcPr>
            <w:tcW w:w="766" w:type="pct"/>
            <w:textDirection w:val="btLr"/>
            <w:vAlign w:val="center"/>
          </w:tcPr>
          <w:p w14:paraId="708F38CB" w14:textId="0FEE6D7E" w:rsidR="00FA2996" w:rsidRPr="00FA2996" w:rsidRDefault="00582E86" w:rsidP="00B40BF8">
            <w:pPr>
              <w:pStyle w:val="NoSpacing"/>
              <w:spacing w:before="0" w:after="0"/>
              <w:ind w:left="113" w:right="113" w:firstLine="0"/>
              <w:jc w:val="center"/>
              <w:rPr>
                <w:rFonts w:asciiTheme="minorHAnsi" w:hAnsiTheme="minorHAnsi"/>
                <w:sz w:val="20"/>
              </w:rPr>
            </w:pPr>
            <w:r>
              <w:rPr>
                <w:rFonts w:asciiTheme="minorHAnsi" w:hAnsiTheme="minorHAnsi"/>
                <w:sz w:val="20"/>
              </w:rPr>
              <w:t>As needed</w:t>
            </w:r>
          </w:p>
        </w:tc>
      </w:tr>
      <w:tr w:rsidR="006D4988" w:rsidRPr="008E54F4" w14:paraId="3E998CF4" w14:textId="77777777" w:rsidTr="006D4988">
        <w:trPr>
          <w:cantSplit/>
          <w:trHeight w:val="1961"/>
        </w:trPr>
        <w:tc>
          <w:tcPr>
            <w:tcW w:w="533" w:type="pct"/>
            <w:vMerge w:val="restart"/>
            <w:shd w:val="clear" w:color="auto" w:fill="A6A6A6" w:themeFill="background1" w:themeFillShade="A6"/>
            <w:textDirection w:val="btLr"/>
            <w:vAlign w:val="center"/>
          </w:tcPr>
          <w:p w14:paraId="04A52BB3" w14:textId="77777777" w:rsidR="006D4988" w:rsidRPr="008E54F4" w:rsidRDefault="006D4988" w:rsidP="006D4988">
            <w:pPr>
              <w:spacing w:before="0" w:after="0" w:line="240" w:lineRule="auto"/>
              <w:ind w:left="113" w:right="113" w:firstLine="0"/>
              <w:jc w:val="center"/>
              <w:rPr>
                <w:rFonts w:asciiTheme="minorHAnsi" w:hAnsiTheme="minorHAnsi"/>
                <w:b/>
                <w:szCs w:val="22"/>
              </w:rPr>
            </w:pPr>
            <w:r w:rsidRPr="008E54F4">
              <w:rPr>
                <w:rFonts w:asciiTheme="minorHAnsi" w:hAnsiTheme="minorHAnsi"/>
                <w:b/>
                <w:bCs/>
                <w:szCs w:val="22"/>
              </w:rPr>
              <w:t>Export Control Training</w:t>
            </w:r>
          </w:p>
        </w:tc>
        <w:tc>
          <w:tcPr>
            <w:tcW w:w="526" w:type="pct"/>
            <w:shd w:val="clear" w:color="auto" w:fill="FBD4B4" w:themeFill="accent6" w:themeFillTint="66"/>
            <w:textDirection w:val="btLr"/>
            <w:vAlign w:val="center"/>
          </w:tcPr>
          <w:p w14:paraId="4F8A2474" w14:textId="77777777" w:rsidR="006D4988" w:rsidRPr="008E54F4" w:rsidRDefault="006D4988" w:rsidP="00A1449C">
            <w:pPr>
              <w:spacing w:before="0" w:after="0" w:line="240" w:lineRule="auto"/>
              <w:ind w:left="113" w:right="113" w:firstLine="0"/>
              <w:jc w:val="center"/>
              <w:rPr>
                <w:rFonts w:asciiTheme="minorHAnsi" w:hAnsiTheme="minorHAnsi"/>
                <w:b/>
                <w:bCs/>
                <w:szCs w:val="22"/>
              </w:rPr>
            </w:pPr>
            <w:r w:rsidRPr="008E54F4">
              <w:rPr>
                <w:rFonts w:asciiTheme="minorHAnsi" w:hAnsiTheme="minorHAnsi"/>
                <w:b/>
                <w:szCs w:val="22"/>
              </w:rPr>
              <w:t xml:space="preserve">EC Awareness </w:t>
            </w:r>
          </w:p>
        </w:tc>
        <w:tc>
          <w:tcPr>
            <w:tcW w:w="770" w:type="pct"/>
            <w:shd w:val="clear" w:color="auto" w:fill="FBD4B4" w:themeFill="accent6" w:themeFillTint="66"/>
            <w:textDirection w:val="btLr"/>
            <w:vAlign w:val="center"/>
          </w:tcPr>
          <w:p w14:paraId="01A5595A" w14:textId="77777777" w:rsidR="006D4988" w:rsidRPr="008E54F4" w:rsidRDefault="006D4988" w:rsidP="00A1449C">
            <w:pPr>
              <w:spacing w:before="0" w:after="0" w:line="240" w:lineRule="auto"/>
              <w:ind w:left="113" w:right="113" w:firstLine="0"/>
              <w:jc w:val="center"/>
              <w:rPr>
                <w:rFonts w:asciiTheme="minorHAnsi" w:hAnsiTheme="minorHAnsi"/>
                <w:b/>
                <w:bCs/>
                <w:szCs w:val="22"/>
              </w:rPr>
            </w:pPr>
            <w:r w:rsidRPr="008E54F4">
              <w:rPr>
                <w:rFonts w:asciiTheme="minorHAnsi" w:hAnsiTheme="minorHAnsi"/>
                <w:b/>
                <w:bCs/>
                <w:szCs w:val="22"/>
              </w:rPr>
              <w:t>EC Management Awareness</w:t>
            </w:r>
          </w:p>
        </w:tc>
        <w:tc>
          <w:tcPr>
            <w:tcW w:w="1538" w:type="pct"/>
            <w:gridSpan w:val="2"/>
            <w:shd w:val="clear" w:color="auto" w:fill="FBD4B4" w:themeFill="accent6" w:themeFillTint="66"/>
            <w:textDirection w:val="btLr"/>
            <w:vAlign w:val="center"/>
          </w:tcPr>
          <w:p w14:paraId="3F6171B1" w14:textId="392038E9" w:rsidR="006D4988" w:rsidRPr="008E54F4" w:rsidRDefault="006D4988" w:rsidP="00A1449C">
            <w:pPr>
              <w:spacing w:before="0" w:after="0" w:line="240" w:lineRule="auto"/>
              <w:ind w:left="113" w:right="113" w:firstLine="0"/>
              <w:jc w:val="center"/>
              <w:rPr>
                <w:rFonts w:asciiTheme="minorHAnsi" w:hAnsiTheme="minorHAnsi"/>
                <w:b/>
                <w:szCs w:val="22"/>
              </w:rPr>
            </w:pPr>
            <w:r w:rsidRPr="008E54F4">
              <w:rPr>
                <w:rFonts w:asciiTheme="minorHAnsi" w:hAnsiTheme="minorHAnsi"/>
                <w:b/>
                <w:szCs w:val="22"/>
              </w:rPr>
              <w:t xml:space="preserve"> EC Processes: On-the-Job Training</w:t>
            </w:r>
          </w:p>
        </w:tc>
        <w:tc>
          <w:tcPr>
            <w:tcW w:w="867" w:type="pct"/>
            <w:shd w:val="clear" w:color="auto" w:fill="92CDDC" w:themeFill="accent5" w:themeFillTint="99"/>
            <w:textDirection w:val="btLr"/>
            <w:vAlign w:val="center"/>
          </w:tcPr>
          <w:p w14:paraId="18535C49" w14:textId="77777777" w:rsidR="006D4988" w:rsidRPr="008E54F4" w:rsidRDefault="006D4988" w:rsidP="00A1449C">
            <w:pPr>
              <w:spacing w:before="0" w:after="0" w:line="240" w:lineRule="auto"/>
              <w:ind w:left="113" w:right="113" w:firstLine="0"/>
              <w:jc w:val="center"/>
              <w:rPr>
                <w:rFonts w:asciiTheme="minorHAnsi" w:hAnsiTheme="minorHAnsi"/>
                <w:b/>
                <w:szCs w:val="22"/>
              </w:rPr>
            </w:pPr>
            <w:r w:rsidRPr="008E54F4">
              <w:rPr>
                <w:rFonts w:asciiTheme="minorHAnsi" w:hAnsiTheme="minorHAnsi"/>
                <w:b/>
                <w:szCs w:val="22"/>
              </w:rPr>
              <w:t>CEA Training</w:t>
            </w:r>
          </w:p>
        </w:tc>
        <w:tc>
          <w:tcPr>
            <w:tcW w:w="766" w:type="pct"/>
            <w:shd w:val="clear" w:color="auto" w:fill="92CDDC" w:themeFill="accent5" w:themeFillTint="99"/>
            <w:textDirection w:val="btLr"/>
            <w:vAlign w:val="center"/>
          </w:tcPr>
          <w:p w14:paraId="51081850" w14:textId="77777777" w:rsidR="006D4988" w:rsidRPr="008E54F4" w:rsidRDefault="006D4988" w:rsidP="005478CF">
            <w:pPr>
              <w:spacing w:before="0" w:after="0" w:line="240" w:lineRule="auto"/>
              <w:ind w:left="113" w:right="113" w:firstLine="0"/>
              <w:jc w:val="center"/>
              <w:rPr>
                <w:rFonts w:asciiTheme="minorHAnsi" w:hAnsiTheme="minorHAnsi"/>
                <w:b/>
                <w:szCs w:val="22"/>
              </w:rPr>
            </w:pPr>
            <w:r w:rsidRPr="008E54F4">
              <w:rPr>
                <w:rFonts w:asciiTheme="minorHAnsi" w:hAnsiTheme="minorHAnsi"/>
                <w:b/>
                <w:szCs w:val="22"/>
              </w:rPr>
              <w:t>ECR Training</w:t>
            </w:r>
          </w:p>
        </w:tc>
      </w:tr>
      <w:tr w:rsidR="006D4988" w:rsidRPr="008E54F4" w14:paraId="1D377CA4" w14:textId="77777777" w:rsidTr="006D4988">
        <w:trPr>
          <w:cantSplit/>
          <w:trHeight w:val="1160"/>
        </w:trPr>
        <w:tc>
          <w:tcPr>
            <w:tcW w:w="533" w:type="pct"/>
            <w:vMerge/>
            <w:shd w:val="clear" w:color="auto" w:fill="A6A6A6" w:themeFill="background1" w:themeFillShade="A6"/>
            <w:textDirection w:val="btLr"/>
            <w:vAlign w:val="center"/>
          </w:tcPr>
          <w:p w14:paraId="0B88CC76" w14:textId="77777777" w:rsidR="006D4988" w:rsidRPr="008E54F4" w:rsidRDefault="006D4988" w:rsidP="00A1449C">
            <w:pPr>
              <w:spacing w:before="0" w:after="0" w:line="240" w:lineRule="auto"/>
              <w:ind w:left="113" w:right="113" w:firstLine="0"/>
              <w:rPr>
                <w:b/>
                <w:bCs/>
                <w:szCs w:val="22"/>
              </w:rPr>
            </w:pPr>
          </w:p>
        </w:tc>
        <w:tc>
          <w:tcPr>
            <w:tcW w:w="2834" w:type="pct"/>
            <w:gridSpan w:val="4"/>
            <w:shd w:val="clear" w:color="auto" w:fill="FBD4B4" w:themeFill="accent6" w:themeFillTint="66"/>
            <w:textDirection w:val="btLr"/>
            <w:vAlign w:val="center"/>
          </w:tcPr>
          <w:p w14:paraId="1A1879C6" w14:textId="77777777" w:rsidR="006D4988" w:rsidRPr="008E54F4" w:rsidRDefault="006D4988" w:rsidP="00A1449C">
            <w:pPr>
              <w:spacing w:before="0" w:after="0" w:line="240" w:lineRule="auto"/>
              <w:ind w:left="113" w:right="113" w:firstLine="0"/>
              <w:jc w:val="center"/>
              <w:rPr>
                <w:b/>
                <w:szCs w:val="22"/>
              </w:rPr>
            </w:pPr>
            <w:r w:rsidRPr="008E54F4">
              <w:rPr>
                <w:b/>
                <w:szCs w:val="22"/>
              </w:rPr>
              <w:t>Tier 1 Training</w:t>
            </w:r>
          </w:p>
        </w:tc>
        <w:tc>
          <w:tcPr>
            <w:tcW w:w="1633" w:type="pct"/>
            <w:gridSpan w:val="2"/>
            <w:shd w:val="clear" w:color="auto" w:fill="92CDDC" w:themeFill="accent5" w:themeFillTint="99"/>
            <w:textDirection w:val="btLr"/>
            <w:vAlign w:val="center"/>
          </w:tcPr>
          <w:p w14:paraId="38046F88" w14:textId="2F8486A4" w:rsidR="006D4988" w:rsidRPr="008E54F4" w:rsidRDefault="006D4988" w:rsidP="00A1449C">
            <w:pPr>
              <w:spacing w:before="0" w:after="0" w:line="240" w:lineRule="auto"/>
              <w:ind w:left="113" w:right="113" w:firstLine="0"/>
              <w:jc w:val="center"/>
              <w:rPr>
                <w:b/>
                <w:szCs w:val="22"/>
              </w:rPr>
            </w:pPr>
            <w:r w:rsidRPr="008E54F4">
              <w:rPr>
                <w:b/>
                <w:szCs w:val="22"/>
              </w:rPr>
              <w:t>Tier 2 Training</w:t>
            </w:r>
          </w:p>
        </w:tc>
      </w:tr>
    </w:tbl>
    <w:p w14:paraId="1E16E0DD" w14:textId="200D1B23" w:rsidR="00F77F60" w:rsidRDefault="00F77F60" w:rsidP="00814C16">
      <w:pPr>
        <w:ind w:firstLine="0"/>
      </w:pPr>
      <w:bookmarkStart w:id="456" w:name="_Toc404592784"/>
      <w:bookmarkStart w:id="457" w:name="_Toc404601391"/>
      <w:bookmarkStart w:id="458" w:name="_Toc406391873"/>
    </w:p>
    <w:tbl>
      <w:tblPr>
        <w:tblpPr w:leftFromText="180" w:rightFromText="180" w:vertAnchor="text" w:horzAnchor="page" w:tblpX="1549" w:tblpY="1"/>
        <w:tblW w:w="5000" w:type="pct"/>
        <w:tblBorders>
          <w:bottom w:val="single" w:sz="18" w:space="0" w:color="auto"/>
          <w:insideH w:val="single" w:sz="18" w:space="0" w:color="auto"/>
          <w:insideV w:val="single" w:sz="18" w:space="0" w:color="auto"/>
        </w:tblBorders>
        <w:tblLayout w:type="fixed"/>
        <w:tblLook w:val="04A0" w:firstRow="1" w:lastRow="0" w:firstColumn="1" w:lastColumn="0" w:noHBand="0" w:noVBand="1"/>
      </w:tblPr>
      <w:tblGrid>
        <w:gridCol w:w="9360"/>
      </w:tblGrid>
      <w:tr w:rsidR="006C2CEE" w:rsidRPr="004D7670" w14:paraId="5970A2F2" w14:textId="77777777" w:rsidTr="006D24E3">
        <w:trPr>
          <w:cantSplit/>
        </w:trPr>
        <w:tc>
          <w:tcPr>
            <w:tcW w:w="5000" w:type="pct"/>
          </w:tcPr>
          <w:p w14:paraId="0A361FDA" w14:textId="43863B79" w:rsidR="006C2CEE" w:rsidRPr="004D7670" w:rsidRDefault="006C2CEE" w:rsidP="00357B70">
            <w:pPr>
              <w:pStyle w:val="Heading1"/>
              <w:framePr w:hSpace="0" w:wrap="auto" w:vAnchor="margin" w:hAnchor="text" w:yAlign="inline"/>
            </w:pPr>
            <w:bookmarkStart w:id="459" w:name="_Toc413927659"/>
            <w:r>
              <w:t>identificati</w:t>
            </w:r>
            <w:r w:rsidR="00BE6761">
              <w:t>on of sensitive technologies &amp;</w:t>
            </w:r>
            <w:r>
              <w:t xml:space="preserve"> Locations for additional review</w:t>
            </w:r>
            <w:bookmarkEnd w:id="456"/>
            <w:bookmarkEnd w:id="457"/>
            <w:bookmarkEnd w:id="458"/>
            <w:bookmarkEnd w:id="459"/>
            <w:r>
              <w:t xml:space="preserve"> </w:t>
            </w:r>
          </w:p>
        </w:tc>
      </w:tr>
    </w:tbl>
    <w:p w14:paraId="2E191F21" w14:textId="57F6A04F" w:rsidR="00A51C61" w:rsidRDefault="00A51C61" w:rsidP="003431EA">
      <w:r>
        <w:t>In response to recommendations made by the Government Accountability Office</w:t>
      </w:r>
      <w:r w:rsidR="00756D7C">
        <w:t xml:space="preserve"> (GAO)</w:t>
      </w:r>
      <w:r>
        <w:t xml:space="preserve">, NASA has committed to implement a risk-based approach to identifying technologies that warrant additional protection or attention, from an export control perspective.  This involves </w:t>
      </w:r>
      <w:r>
        <w:lastRenderedPageBreak/>
        <w:t xml:space="preserve">the use of several existing sources of information that, when combined, will aid in risk-informed decision making when considering foreign national access, the need for employee outreach and training, and developing targets for follow-up assessments during annual audits and Integrated Functional Reviews.  This process is known as “continuous risk management” </w:t>
      </w:r>
      <w:r w:rsidR="00355FC7">
        <w:t xml:space="preserve">(see </w:t>
      </w:r>
      <w:hyperlink w:anchor="_17:_Continuous_Risk" w:history="1">
        <w:r w:rsidR="00355FC7" w:rsidRPr="009C1982">
          <w:rPr>
            <w:rStyle w:val="Hyperlink"/>
          </w:rPr>
          <w:t>Figure 17</w:t>
        </w:r>
      </w:hyperlink>
      <w:r w:rsidR="00355FC7">
        <w:t xml:space="preserve">) </w:t>
      </w:r>
      <w:r>
        <w:t xml:space="preserve">and is further described in </w:t>
      </w:r>
      <w:hyperlink r:id="rId238" w:history="1">
        <w:r w:rsidR="00C50B54" w:rsidRPr="00756D7C">
          <w:rPr>
            <w:rStyle w:val="Hyperlink"/>
          </w:rPr>
          <w:t>NPR 8000.4A</w:t>
        </w:r>
      </w:hyperlink>
      <w:r w:rsidR="00C50B54">
        <w:t xml:space="preserve"> </w:t>
      </w:r>
      <w:r>
        <w:t>“Agency Risk Management Proc</w:t>
      </w:r>
      <w:r w:rsidR="00355FC7">
        <w:t>edural Requirements</w:t>
      </w:r>
      <w:r w:rsidR="00FB7BD1">
        <w:t>.”</w:t>
      </w:r>
      <w:r w:rsidR="00355FC7">
        <w:t xml:space="preserve">  </w:t>
      </w:r>
      <w:r>
        <w:t>Although this NPR is intended for prog</w:t>
      </w:r>
      <w:r w:rsidR="00FB7BD1">
        <w:t>rammatic or project-</w:t>
      </w:r>
      <w:r>
        <w:t xml:space="preserve">related risks, the principals of identifying, analyzing, planning mitigations, tracking progress, enforcing control, communicating and documenting can be adopted, in part, in managing export control risks. </w:t>
      </w:r>
    </w:p>
    <w:p w14:paraId="361AA8F3" w14:textId="0792A431" w:rsidR="00355FC7" w:rsidRDefault="00355FC7" w:rsidP="008672B5">
      <w:pPr>
        <w:pStyle w:val="Heading6"/>
      </w:pPr>
      <w:bookmarkStart w:id="460" w:name="_17:_Continuous_Risk"/>
      <w:bookmarkStart w:id="461" w:name="_Toc416168918"/>
      <w:bookmarkEnd w:id="460"/>
      <w:r w:rsidRPr="00EA144C">
        <w:rPr>
          <w:noProof/>
        </w:rPr>
        <w:drawing>
          <wp:anchor distT="0" distB="0" distL="114300" distR="114300" simplePos="0" relativeHeight="251717632" behindDoc="0" locked="1" layoutInCell="1" allowOverlap="1" wp14:anchorId="14C8ECEE" wp14:editId="3A5C121B">
            <wp:simplePos x="0" y="0"/>
            <wp:positionH relativeFrom="margin">
              <wp:align>center</wp:align>
            </wp:positionH>
            <wp:positionV relativeFrom="paragraph">
              <wp:posOffset>562317</wp:posOffset>
            </wp:positionV>
            <wp:extent cx="3218688" cy="2606040"/>
            <wp:effectExtent l="0" t="0" r="1270" b="3810"/>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18688" cy="26060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17: Continuous Risk Management</w:t>
      </w:r>
      <w:bookmarkEnd w:id="461"/>
    </w:p>
    <w:p w14:paraId="4389A13A" w14:textId="7858F3EC" w:rsidR="006C2CEE" w:rsidRPr="004D7670" w:rsidRDefault="006C2CEE" w:rsidP="006C2CEE"/>
    <w:p w14:paraId="15927645" w14:textId="0E58A83D" w:rsidR="00A51C61" w:rsidRDefault="00A51C61" w:rsidP="007B2476">
      <w:r w:rsidRPr="00EA144C">
        <w:t>NASA</w:t>
      </w:r>
      <w:r>
        <w:t xml:space="preserve">’s export </w:t>
      </w:r>
      <w:r w:rsidRPr="00EA144C">
        <w:t xml:space="preserve">risk management approach, </w:t>
      </w:r>
      <w:r>
        <w:t>embraces principals outlined</w:t>
      </w:r>
      <w:r w:rsidRPr="00EA144C">
        <w:t xml:space="preserve"> in </w:t>
      </w:r>
      <w:hyperlink r:id="rId240" w:history="1">
        <w:r w:rsidRPr="00756D7C">
          <w:rPr>
            <w:rStyle w:val="Hyperlink"/>
          </w:rPr>
          <w:t>NPR 8000.4A</w:t>
        </w:r>
      </w:hyperlink>
      <w:r w:rsidRPr="00756D7C">
        <w:t>,</w:t>
      </w:r>
      <w:r w:rsidRPr="00EA144C">
        <w:t xml:space="preserve"> </w:t>
      </w:r>
      <w:hyperlink r:id="rId241" w:history="1">
        <w:r w:rsidRPr="00756D7C">
          <w:rPr>
            <w:rStyle w:val="Hyperlink"/>
          </w:rPr>
          <w:t>NPR 1620.2</w:t>
        </w:r>
      </w:hyperlink>
      <w:r w:rsidRPr="00EA144C">
        <w:t>, Facility Security Assessments, an</w:t>
      </w:r>
      <w:r w:rsidRPr="00756D7C">
        <w:t xml:space="preserve">d </w:t>
      </w:r>
      <w:hyperlink r:id="rId242" w:history="1">
        <w:r w:rsidRPr="00756D7C">
          <w:rPr>
            <w:rStyle w:val="Hyperlink"/>
          </w:rPr>
          <w:t>NPR 1620.3A</w:t>
        </w:r>
      </w:hyperlink>
      <w:r w:rsidRPr="00EA144C">
        <w:t xml:space="preserve">, </w:t>
      </w:r>
      <w:r w:rsidR="00756D7C">
        <w:t>“</w:t>
      </w:r>
      <w:r w:rsidRPr="00EA144C">
        <w:t>Physical Security Requirements for NASA Facilities and Property</w:t>
      </w:r>
      <w:r w:rsidR="00756D7C">
        <w:t>”</w:t>
      </w:r>
      <w:r w:rsidRPr="00EA144C">
        <w:t>, in which the risk must be weighed against the cost and operational impact of implementing established minimum-security standards.</w:t>
      </w:r>
      <w:r>
        <w:t xml:space="preserve">  </w:t>
      </w:r>
      <w:r w:rsidRPr="00EA144C">
        <w:t>Risk management is an integrated process of assessing the threat, vulnerabilities, and value of the resource and then applying appropriate safeguards and/or recommending the assumption of risk.</w:t>
      </w:r>
    </w:p>
    <w:p w14:paraId="7BA6857E" w14:textId="77777777" w:rsidR="00143B2A" w:rsidRDefault="00143B2A" w:rsidP="00143B2A">
      <w:r>
        <w:t xml:space="preserve">The first step in this approach is to establish a Center-specific inventory of sensitive technologies.  Each CEA should construct a listing of those facilities that, due to the sensitivity of the technology contained therein, warrant heightened attention.  This listing will include a rationale for listing (such as NASA Critical Infrastructure (see </w:t>
      </w:r>
      <w:hyperlink r:id="rId243" w:history="1">
        <w:r>
          <w:rPr>
            <w:rStyle w:val="Hyperlink"/>
          </w:rPr>
          <w:t>NPR 1600.1A</w:t>
        </w:r>
      </w:hyperlink>
      <w:r>
        <w:t xml:space="preserve">)), identified as a </w:t>
      </w:r>
      <w:r>
        <w:lastRenderedPageBreak/>
        <w:t xml:space="preserve">target of foreign collection, inclusion on the Wassenaar Arrangement Sensitive List, Very Sensitive List or Munitions List, or the Military Critical Technologies List (MCTL).  A NASA infrastructure is to be considered critical, or a resource considered key, if its destruction or damage would cause significant impact to the security of the Nation — national economic security, national public health, safety, psychology, or any combination.  </w:t>
      </w:r>
    </w:p>
    <w:p w14:paraId="3E5C3466" w14:textId="77777777" w:rsidR="00143B2A" w:rsidRDefault="00143B2A" w:rsidP="00143B2A">
      <w:r>
        <w:t xml:space="preserve">The NASA Office of the Chief Technologist has compiled a listing and description of NASA technology investments in their “TechPorts” website, </w:t>
      </w:r>
      <w:r w:rsidRPr="00511D42">
        <w:t>an integrated, Agency-wide software system designed to capture, track, and manage NASA's portfolio of technology investments.  TechPorts provides detailed information on individual technology programs and projects throughout NASA</w:t>
      </w:r>
      <w:r>
        <w:t xml:space="preserve"> and</w:t>
      </w:r>
      <w:r w:rsidRPr="00511D42">
        <w:t xml:space="preserve"> is equipped with features that allow users to efficiently search and browse technology projects, identify technology gaps, and provide comprehensive technology reports.  </w:t>
      </w:r>
      <w:r>
        <w:t xml:space="preserve">The </w:t>
      </w:r>
      <w:hyperlink r:id="rId244" w:history="1">
        <w:r w:rsidRPr="00F4004C">
          <w:rPr>
            <w:rStyle w:val="Hyperlink"/>
          </w:rPr>
          <w:t>Wassenaar Arrangement</w:t>
        </w:r>
      </w:hyperlink>
      <w:r>
        <w:t xml:space="preserve"> publishes their controls annually and are useful in identifying technologies that have more constrained export requirements. </w:t>
      </w:r>
    </w:p>
    <w:p w14:paraId="7253102F" w14:textId="04DE85B5" w:rsidR="00143B2A" w:rsidRDefault="00E044B0" w:rsidP="003C0436">
      <w:pPr>
        <w:autoSpaceDE w:val="0"/>
        <w:autoSpaceDN w:val="0"/>
        <w:adjustRightInd w:val="0"/>
      </w:pPr>
      <w:hyperlink r:id="rId245" w:history="1">
        <w:r w:rsidR="00143B2A" w:rsidRPr="003C0436">
          <w:rPr>
            <w:rStyle w:val="Hyperlink"/>
          </w:rPr>
          <w:t>DOD Instruction 5200.39</w:t>
        </w:r>
      </w:hyperlink>
      <w:r w:rsidR="00143B2A" w:rsidRPr="00481D0E">
        <w:t>, Critical Program Info</w:t>
      </w:r>
      <w:r w:rsidR="00143B2A">
        <w:t>rmation Protection within the DO</w:t>
      </w:r>
      <w:r w:rsidR="00143B2A" w:rsidRPr="00481D0E">
        <w:t xml:space="preserve">D, dated July 16, 2008, requires </w:t>
      </w:r>
      <w:r w:rsidR="00143B2A">
        <w:t>the Defense Security Services (DSS)</w:t>
      </w:r>
      <w:r w:rsidR="00143B2A" w:rsidRPr="00481D0E">
        <w:t xml:space="preserve"> to publish a </w:t>
      </w:r>
      <w:r w:rsidR="00143B2A">
        <w:t>report</w:t>
      </w:r>
      <w:r w:rsidR="00143B2A" w:rsidRPr="00481D0E">
        <w:t xml:space="preserve"> detailing suspicious contacts occurring within the cleared contractor community.</w:t>
      </w:r>
      <w:r w:rsidR="00143B2A">
        <w:t xml:space="preserve"> </w:t>
      </w:r>
      <w:r w:rsidR="00143B2A" w:rsidRPr="00481D0E">
        <w:t xml:space="preserve"> </w:t>
      </w:r>
      <w:r w:rsidR="00143B2A">
        <w:t>A</w:t>
      </w:r>
      <w:r w:rsidR="00143B2A" w:rsidRPr="00481D0E">
        <w:t xml:space="preserve"> focus of this report is on efforts to obtain unauthorized access to sensitive or classified information.</w:t>
      </w:r>
      <w:r w:rsidR="00143B2A">
        <w:t xml:space="preserve">  </w:t>
      </w:r>
      <w:r w:rsidR="00143B2A" w:rsidRPr="00481D0E">
        <w:t xml:space="preserve">This </w:t>
      </w:r>
      <w:r w:rsidR="00143B2A">
        <w:t xml:space="preserve">annual </w:t>
      </w:r>
      <w:r w:rsidR="00143B2A" w:rsidRPr="00481D0E">
        <w:t>report</w:t>
      </w:r>
      <w:r w:rsidR="00143B2A">
        <w:t>,</w:t>
      </w:r>
      <w:r w:rsidR="00143B2A" w:rsidRPr="00481D0E">
        <w:t xml:space="preserve"> </w:t>
      </w:r>
      <w:r w:rsidR="00143B2A" w:rsidRPr="00481D0E">
        <w:rPr>
          <w:i/>
        </w:rPr>
        <w:t>Targeting U.S. Technologies: A Trend Analysis of Cleared Industry Reporting</w:t>
      </w:r>
      <w:r w:rsidR="00143B2A">
        <w:rPr>
          <w:i/>
        </w:rPr>
        <w:t>,</w:t>
      </w:r>
      <w:r w:rsidR="00143B2A" w:rsidRPr="00481D0E">
        <w:t xml:space="preserve"> constitutes part of DSS’ ongoing effort to assist in better protecting the industrial base by raising general threat awareness, encouraging the reporting of incidents as they occur, identifying specific technologies at risk, and applying appropriate countermeasures</w:t>
      </w:r>
      <w:r w:rsidR="00143B2A">
        <w:t xml:space="preserve">. </w:t>
      </w:r>
    </w:p>
    <w:p w14:paraId="6D125244" w14:textId="77777777" w:rsidR="00143B2A" w:rsidRDefault="00143B2A" w:rsidP="00143B2A">
      <w:r>
        <w:t xml:space="preserve">Each Center CI Officer is required to develop an annual threat assessment based upon input from law enforcement and intelligence sources.  These assessments also generally identify technologies or trends in technologies that are actively been sought by foreign sources.  Together, these disparate sources can assist the CEA in making risk-based decisions on foreign national access and meet the need for heightened attention in audits and outreach.  </w:t>
      </w:r>
    </w:p>
    <w:p w14:paraId="7B26F67F" w14:textId="72EADF08" w:rsidR="00A51C61" w:rsidRDefault="00143B2A" w:rsidP="00143B2A">
      <w:pPr>
        <w:spacing w:after="0"/>
      </w:pPr>
      <w:r>
        <w:t>As the CEA becomes aware of facilities containing sensitive technologies, they will be recorded on a list that will inform subsequent decisions on foreign national access, escort requirements for foreign nationals, or the need for focused export control training.  This list will be updated regularly but no less than every two years with input from the CEA, local CI Special Agents, and the local IVC.</w:t>
      </w:r>
      <w:r w:rsidRPr="00BC7822">
        <w:t xml:space="preserve"> </w:t>
      </w:r>
      <w:r>
        <w:t xml:space="preserve"> </w:t>
      </w:r>
      <w:hyperlink w:anchor="_18:_Center-Specific_Inventory" w:history="1">
        <w:r w:rsidRPr="002572F3">
          <w:rPr>
            <w:rStyle w:val="Hyperlink"/>
          </w:rPr>
          <w:t>Figure 18</w:t>
        </w:r>
      </w:hyperlink>
      <w:r>
        <w:t xml:space="preserve"> provides an example of such a listing.</w:t>
      </w:r>
    </w:p>
    <w:p w14:paraId="3730D3B1" w14:textId="77777777" w:rsidR="006C2CEE" w:rsidRDefault="006C2CEE" w:rsidP="006C2CEE"/>
    <w:p w14:paraId="292FD697" w14:textId="77777777" w:rsidR="00A51C61" w:rsidRDefault="00A51C61" w:rsidP="006C2CEE"/>
    <w:p w14:paraId="48A5B6F6" w14:textId="77777777" w:rsidR="00355FC7" w:rsidRDefault="00355FC7" w:rsidP="006C2CEE"/>
    <w:p w14:paraId="1E696581" w14:textId="4A147ED9" w:rsidR="006C2CEE" w:rsidRDefault="00C50DDC" w:rsidP="008672B5">
      <w:pPr>
        <w:pStyle w:val="Heading6"/>
      </w:pPr>
      <w:bookmarkStart w:id="462" w:name="_18:_Center-Specific_Inventory"/>
      <w:bookmarkStart w:id="463" w:name="_Toc416168919"/>
      <w:bookmarkEnd w:id="462"/>
      <w:r w:rsidRPr="00963B03">
        <w:rPr>
          <w:noProof/>
        </w:rPr>
        <w:drawing>
          <wp:anchor distT="0" distB="0" distL="114300" distR="114300" simplePos="0" relativeHeight="251718656" behindDoc="0" locked="1" layoutInCell="1" allowOverlap="0" wp14:anchorId="7949A8D2" wp14:editId="0844A2B8">
            <wp:simplePos x="0" y="0"/>
            <wp:positionH relativeFrom="margin">
              <wp:posOffset>-647065</wp:posOffset>
            </wp:positionH>
            <wp:positionV relativeFrom="page">
              <wp:posOffset>2990215</wp:posOffset>
            </wp:positionV>
            <wp:extent cx="7178040" cy="3575304"/>
            <wp:effectExtent l="0" t="8255" r="0" b="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rot="16200000">
                      <a:off x="0" y="0"/>
                      <a:ext cx="7178040" cy="3575304"/>
                    </a:xfrm>
                    <a:prstGeom prst="rect">
                      <a:avLst/>
                    </a:prstGeom>
                    <a:noFill/>
                    <a:ln>
                      <a:noFill/>
                    </a:ln>
                  </pic:spPr>
                </pic:pic>
              </a:graphicData>
            </a:graphic>
            <wp14:sizeRelH relativeFrom="page">
              <wp14:pctWidth>0</wp14:pctWidth>
            </wp14:sizeRelH>
            <wp14:sizeRelV relativeFrom="page">
              <wp14:pctHeight>0</wp14:pctHeight>
            </wp14:sizeRelV>
          </wp:anchor>
        </w:drawing>
      </w:r>
      <w:r w:rsidR="00355FC7">
        <w:t xml:space="preserve"> 18: Ce</w:t>
      </w:r>
      <w:r w:rsidR="003A7B0B">
        <w:t>nter-S</w:t>
      </w:r>
      <w:r w:rsidR="00355FC7">
        <w:t xml:space="preserve">pecific </w:t>
      </w:r>
      <w:r w:rsidR="003A7B0B">
        <w:t>Inventory of Sensitive Technologies</w:t>
      </w:r>
      <w:bookmarkEnd w:id="463"/>
    </w:p>
    <w:p w14:paraId="3A409C9D" w14:textId="6B6984B2" w:rsidR="00447F51" w:rsidRPr="00447F51" w:rsidRDefault="00447F51" w:rsidP="00447F51"/>
    <w:p w14:paraId="3783D079" w14:textId="77777777" w:rsidR="00447F51" w:rsidRDefault="00447F51" w:rsidP="00447F51">
      <w:pPr>
        <w:sectPr w:rsidR="00447F51" w:rsidSect="001D3114">
          <w:headerReference w:type="default" r:id="rId247"/>
          <w:pgSz w:w="12240" w:h="15840"/>
          <w:pgMar w:top="1440" w:right="1440" w:bottom="1440" w:left="1440" w:header="720" w:footer="720" w:gutter="0"/>
          <w:cols w:space="720"/>
          <w:docGrid w:linePitch="360"/>
        </w:sectPr>
      </w:pPr>
    </w:p>
    <w:p w14:paraId="460E9A4D" w14:textId="016269DC" w:rsidR="00447F51" w:rsidRPr="00447F51" w:rsidRDefault="00447F51" w:rsidP="00447F51"/>
    <w:p w14:paraId="44B093E9" w14:textId="6968AA86" w:rsidR="00355FC7" w:rsidRDefault="00355FC7" w:rsidP="00C50B54">
      <w:pPr>
        <w:pStyle w:val="Heading8"/>
        <w:framePr w:wrap="around" w:hAnchor="page" w:x="3781" w:y="4904"/>
      </w:pPr>
      <w:bookmarkStart w:id="464" w:name="_Checklist_A:_Export"/>
      <w:bookmarkStart w:id="465" w:name="_Toc403721976"/>
      <w:bookmarkStart w:id="466" w:name="_Toc404592785"/>
      <w:bookmarkStart w:id="467" w:name="_Toc404601392"/>
      <w:bookmarkStart w:id="468" w:name="_Toc406391874"/>
      <w:bookmarkStart w:id="469" w:name="_Toc413927660"/>
      <w:bookmarkStart w:id="470" w:name="_Toc403721977"/>
      <w:bookmarkStart w:id="471" w:name="_Toc404592786"/>
      <w:bookmarkStart w:id="472" w:name="_Toc404601393"/>
      <w:bookmarkStart w:id="473" w:name="_Toc406391875"/>
      <w:bookmarkEnd w:id="464"/>
      <w:r>
        <w:t>: Export Control checklists</w:t>
      </w:r>
      <w:bookmarkEnd w:id="465"/>
      <w:bookmarkEnd w:id="466"/>
      <w:bookmarkEnd w:id="467"/>
      <w:bookmarkEnd w:id="468"/>
      <w:bookmarkEnd w:id="469"/>
    </w:p>
    <w:p w14:paraId="09043982" w14:textId="2F818FD7" w:rsidR="00355FC7" w:rsidRDefault="00355FC7" w:rsidP="00C50DDC">
      <w:pPr>
        <w:spacing w:before="0"/>
      </w:pPr>
      <w:r>
        <w:rPr>
          <w:b/>
          <w:iCs/>
        </w:rPr>
        <w:br w:type="page"/>
      </w:r>
    </w:p>
    <w:tbl>
      <w:tblPr>
        <w:tblStyle w:val="TableGrid"/>
        <w:tblW w:w="5000" w:type="pct"/>
        <w:jc w:val="center"/>
        <w:tblLook w:val="04A0" w:firstRow="1" w:lastRow="0" w:firstColumn="1" w:lastColumn="0" w:noHBand="0" w:noVBand="1"/>
      </w:tblPr>
      <w:tblGrid>
        <w:gridCol w:w="952"/>
        <w:gridCol w:w="8398"/>
      </w:tblGrid>
      <w:tr w:rsidR="006C2CEE" w14:paraId="42D6696C" w14:textId="77777777" w:rsidTr="008E7194">
        <w:trPr>
          <w:trHeight w:val="476"/>
          <w:jc w:val="center"/>
        </w:trPr>
        <w:tc>
          <w:tcPr>
            <w:tcW w:w="5000" w:type="pct"/>
            <w:gridSpan w:val="2"/>
            <w:shd w:val="clear" w:color="auto" w:fill="BFBFBF" w:themeFill="background1" w:themeFillShade="BF"/>
            <w:vAlign w:val="center"/>
          </w:tcPr>
          <w:p w14:paraId="4C67BD4F" w14:textId="41D9739D" w:rsidR="006C2CEE" w:rsidRPr="00F61278" w:rsidRDefault="006C2CEE" w:rsidP="00C50B54">
            <w:pPr>
              <w:pStyle w:val="Heading9"/>
              <w:spacing w:before="0" w:after="0"/>
              <w:outlineLvl w:val="8"/>
            </w:pPr>
            <w:bookmarkStart w:id="474" w:name="_Checklist_A:_Export_1"/>
            <w:bookmarkStart w:id="475" w:name="_Toc413927661"/>
            <w:bookmarkEnd w:id="474"/>
            <w:r w:rsidRPr="00F61278">
              <w:lastRenderedPageBreak/>
              <w:t>Checklist A: Export Control Request</w:t>
            </w:r>
            <w:bookmarkEnd w:id="470"/>
            <w:bookmarkEnd w:id="471"/>
            <w:bookmarkEnd w:id="472"/>
            <w:bookmarkEnd w:id="473"/>
            <w:bookmarkEnd w:id="475"/>
          </w:p>
        </w:tc>
      </w:tr>
      <w:tr w:rsidR="006C2CEE" w14:paraId="1A413649" w14:textId="77777777" w:rsidTr="006D24E3">
        <w:trPr>
          <w:trHeight w:val="718"/>
          <w:jc w:val="center"/>
        </w:trPr>
        <w:sdt>
          <w:sdtPr>
            <w:rPr>
              <w:sz w:val="40"/>
              <w:szCs w:val="40"/>
            </w:rPr>
            <w:id w:val="397950117"/>
            <w14:checkbox>
              <w14:checked w14:val="0"/>
              <w14:checkedState w14:val="2612" w14:font="MS Gothic"/>
              <w14:uncheckedState w14:val="2610" w14:font="MS Gothic"/>
            </w14:checkbox>
          </w:sdtPr>
          <w:sdtEndPr/>
          <w:sdtContent>
            <w:tc>
              <w:tcPr>
                <w:tcW w:w="509" w:type="pct"/>
                <w:vAlign w:val="center"/>
              </w:tcPr>
              <w:p w14:paraId="36973963" w14:textId="77777777" w:rsidR="006C2CEE" w:rsidRPr="00C87C41" w:rsidRDefault="006C2CEE" w:rsidP="00C50B54">
                <w:pPr>
                  <w:spacing w:before="0" w:after="0"/>
                  <w:ind w:left="144" w:firstLine="0"/>
                  <w:rPr>
                    <w:sz w:val="40"/>
                    <w:szCs w:val="40"/>
                  </w:rPr>
                </w:pPr>
                <w:r>
                  <w:rPr>
                    <w:rFonts w:ascii="MS Gothic" w:eastAsia="MS Gothic" w:hAnsi="MS Gothic" w:hint="eastAsia"/>
                    <w:sz w:val="40"/>
                    <w:szCs w:val="40"/>
                  </w:rPr>
                  <w:t>☐</w:t>
                </w:r>
              </w:p>
            </w:tc>
          </w:sdtContent>
        </w:sdt>
        <w:tc>
          <w:tcPr>
            <w:tcW w:w="4491" w:type="pct"/>
            <w:vAlign w:val="center"/>
          </w:tcPr>
          <w:p w14:paraId="62816D0B" w14:textId="1900AA21" w:rsidR="006C2CEE" w:rsidRPr="006824A6" w:rsidRDefault="006C2CEE" w:rsidP="00C50B54">
            <w:pPr>
              <w:spacing w:before="0" w:after="0"/>
              <w:ind w:firstLine="0"/>
            </w:pPr>
            <w:r>
              <w:t>Exporter’s name</w:t>
            </w:r>
            <w:r w:rsidR="001D747E">
              <w:t xml:space="preserve"> </w:t>
            </w:r>
          </w:p>
        </w:tc>
      </w:tr>
      <w:tr w:rsidR="006C2CEE" w14:paraId="45630778" w14:textId="77777777" w:rsidTr="006D24E3">
        <w:trPr>
          <w:trHeight w:val="749"/>
          <w:jc w:val="center"/>
        </w:trPr>
        <w:sdt>
          <w:sdtPr>
            <w:rPr>
              <w:sz w:val="40"/>
              <w:szCs w:val="40"/>
            </w:rPr>
            <w:id w:val="-1495176614"/>
            <w14:checkbox>
              <w14:checked w14:val="0"/>
              <w14:checkedState w14:val="2612" w14:font="MS Gothic"/>
              <w14:uncheckedState w14:val="2610" w14:font="MS Gothic"/>
            </w14:checkbox>
          </w:sdtPr>
          <w:sdtEndPr/>
          <w:sdtContent>
            <w:tc>
              <w:tcPr>
                <w:tcW w:w="509" w:type="pct"/>
                <w:vAlign w:val="center"/>
              </w:tcPr>
              <w:p w14:paraId="52CC4897" w14:textId="77777777" w:rsidR="006C2CEE" w:rsidRPr="00C87C41" w:rsidRDefault="006C2CEE" w:rsidP="00C50B54">
                <w:pPr>
                  <w:spacing w:before="0" w:after="0"/>
                  <w:ind w:left="180" w:firstLine="0"/>
                  <w:rPr>
                    <w:sz w:val="40"/>
                    <w:szCs w:val="40"/>
                  </w:rPr>
                </w:pPr>
                <w:r>
                  <w:rPr>
                    <w:rFonts w:ascii="MS Gothic" w:eastAsia="MS Gothic" w:hAnsi="MS Gothic" w:hint="eastAsia"/>
                    <w:sz w:val="40"/>
                    <w:szCs w:val="40"/>
                  </w:rPr>
                  <w:t>☐</w:t>
                </w:r>
              </w:p>
            </w:tc>
          </w:sdtContent>
        </w:sdt>
        <w:tc>
          <w:tcPr>
            <w:tcW w:w="4491" w:type="pct"/>
            <w:vAlign w:val="center"/>
          </w:tcPr>
          <w:p w14:paraId="020999EF" w14:textId="1258EAF1" w:rsidR="006C2CEE" w:rsidRPr="006824A6" w:rsidRDefault="006C2CEE" w:rsidP="00C50B54">
            <w:pPr>
              <w:spacing w:before="0" w:after="0"/>
              <w:ind w:firstLine="0"/>
            </w:pPr>
            <w:r>
              <w:t>Exporter’s organization/company</w:t>
            </w:r>
          </w:p>
        </w:tc>
      </w:tr>
      <w:tr w:rsidR="006C2CEE" w14:paraId="05D7CA26" w14:textId="77777777" w:rsidTr="006D24E3">
        <w:trPr>
          <w:trHeight w:val="749"/>
          <w:jc w:val="center"/>
        </w:trPr>
        <w:sdt>
          <w:sdtPr>
            <w:rPr>
              <w:sz w:val="40"/>
              <w:szCs w:val="40"/>
            </w:rPr>
            <w:id w:val="671068049"/>
            <w14:checkbox>
              <w14:checked w14:val="0"/>
              <w14:checkedState w14:val="2612" w14:font="MS Gothic"/>
              <w14:uncheckedState w14:val="2610" w14:font="MS Gothic"/>
            </w14:checkbox>
          </w:sdtPr>
          <w:sdtEndPr/>
          <w:sdtContent>
            <w:tc>
              <w:tcPr>
                <w:tcW w:w="509" w:type="pct"/>
                <w:vAlign w:val="center"/>
              </w:tcPr>
              <w:p w14:paraId="03224F6E" w14:textId="77777777" w:rsidR="006C2CEE" w:rsidRPr="00C87C41" w:rsidRDefault="006C2CEE" w:rsidP="00C50B54">
                <w:pPr>
                  <w:spacing w:before="0"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564DE85B" w14:textId="67C87A63" w:rsidR="006C2CEE" w:rsidRPr="006824A6" w:rsidRDefault="006C2CEE" w:rsidP="00C50B54">
            <w:pPr>
              <w:spacing w:before="0" w:after="0"/>
              <w:ind w:firstLine="0"/>
            </w:pPr>
            <w:r>
              <w:t>Exporter’s phone number</w:t>
            </w:r>
          </w:p>
        </w:tc>
      </w:tr>
      <w:tr w:rsidR="006C2CEE" w14:paraId="3C18AEB8" w14:textId="77777777" w:rsidTr="006D24E3">
        <w:trPr>
          <w:trHeight w:val="718"/>
          <w:jc w:val="center"/>
        </w:trPr>
        <w:sdt>
          <w:sdtPr>
            <w:rPr>
              <w:sz w:val="40"/>
              <w:szCs w:val="40"/>
            </w:rPr>
            <w:id w:val="-1499106847"/>
            <w14:checkbox>
              <w14:checked w14:val="0"/>
              <w14:checkedState w14:val="2612" w14:font="MS Gothic"/>
              <w14:uncheckedState w14:val="2610" w14:font="MS Gothic"/>
            </w14:checkbox>
          </w:sdtPr>
          <w:sdtEndPr/>
          <w:sdtContent>
            <w:tc>
              <w:tcPr>
                <w:tcW w:w="509" w:type="pct"/>
                <w:vAlign w:val="center"/>
              </w:tcPr>
              <w:p w14:paraId="4272CB2D" w14:textId="77777777" w:rsidR="006C2CEE" w:rsidRPr="00C87C41" w:rsidRDefault="006C2CEE" w:rsidP="00C50B54">
                <w:pPr>
                  <w:spacing w:before="0"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48E9601A" w14:textId="4E395CBB" w:rsidR="006C2CEE" w:rsidRPr="006824A6" w:rsidRDefault="00FD0ED2" w:rsidP="00C50B54">
            <w:pPr>
              <w:spacing w:before="0" w:after="0"/>
              <w:ind w:firstLine="0"/>
            </w:pPr>
            <w:r>
              <w:t>Type of export (commodity</w:t>
            </w:r>
            <w:r w:rsidR="00902583">
              <w:t>, software,</w:t>
            </w:r>
            <w:r w:rsidR="007E1DFA">
              <w:t xml:space="preserve"> technical d</w:t>
            </w:r>
            <w:r w:rsidR="006C2CEE">
              <w:t>ata</w:t>
            </w:r>
            <w:r w:rsidR="00902583">
              <w:t>,</w:t>
            </w:r>
            <w:r>
              <w:t xml:space="preserve"> technology and/</w:t>
            </w:r>
            <w:r w:rsidR="00902583">
              <w:t>or providing a defense service</w:t>
            </w:r>
            <w:r w:rsidR="006C2CEE">
              <w:t>)</w:t>
            </w:r>
          </w:p>
        </w:tc>
      </w:tr>
      <w:tr w:rsidR="006C2CEE" w14:paraId="1BACE9CC" w14:textId="77777777" w:rsidTr="006D24E3">
        <w:trPr>
          <w:trHeight w:val="1281"/>
          <w:jc w:val="center"/>
        </w:trPr>
        <w:sdt>
          <w:sdtPr>
            <w:rPr>
              <w:sz w:val="40"/>
              <w:szCs w:val="40"/>
            </w:rPr>
            <w:id w:val="40571451"/>
            <w14:checkbox>
              <w14:checked w14:val="0"/>
              <w14:checkedState w14:val="2612" w14:font="MS Gothic"/>
              <w14:uncheckedState w14:val="2610" w14:font="MS Gothic"/>
            </w14:checkbox>
          </w:sdtPr>
          <w:sdtEndPr/>
          <w:sdtContent>
            <w:tc>
              <w:tcPr>
                <w:tcW w:w="509" w:type="pct"/>
                <w:vAlign w:val="center"/>
              </w:tcPr>
              <w:p w14:paraId="19F3AA8E" w14:textId="77777777" w:rsidR="006C2CEE" w:rsidRPr="00C87C41" w:rsidRDefault="006C2CEE" w:rsidP="00C50B54">
                <w:pPr>
                  <w:spacing w:before="0"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33E2B7AB" w14:textId="7536EB9D" w:rsidR="006C2CEE" w:rsidRPr="006824A6" w:rsidRDefault="00902583" w:rsidP="00C50B54">
            <w:pPr>
              <w:spacing w:before="0" w:after="0"/>
              <w:ind w:firstLine="0"/>
            </w:pPr>
            <w:r>
              <w:t xml:space="preserve">What is the </w:t>
            </w:r>
            <w:r w:rsidR="001714FB">
              <w:t>authority (</w:t>
            </w:r>
            <w:r>
              <w:t>contract</w:t>
            </w:r>
            <w:r w:rsidR="006C2CEE">
              <w:t xml:space="preserve"> or agreement</w:t>
            </w:r>
            <w:r w:rsidR="001714FB">
              <w:t>)</w:t>
            </w:r>
            <w:r w:rsidR="006C2CEE">
              <w:t xml:space="preserve"> in place that requires this item to be exported?</w:t>
            </w:r>
            <w:r w:rsidR="001714FB">
              <w:t xml:space="preserve">  Provide a copy of authorization.</w:t>
            </w:r>
          </w:p>
        </w:tc>
      </w:tr>
      <w:tr w:rsidR="006C2CEE" w14:paraId="03458632" w14:textId="77777777" w:rsidTr="006D24E3">
        <w:trPr>
          <w:trHeight w:val="749"/>
          <w:jc w:val="center"/>
        </w:trPr>
        <w:sdt>
          <w:sdtPr>
            <w:rPr>
              <w:sz w:val="40"/>
              <w:szCs w:val="40"/>
            </w:rPr>
            <w:id w:val="-1020853058"/>
            <w14:checkbox>
              <w14:checked w14:val="0"/>
              <w14:checkedState w14:val="2612" w14:font="MS Gothic"/>
              <w14:uncheckedState w14:val="2610" w14:font="MS Gothic"/>
            </w14:checkbox>
          </w:sdtPr>
          <w:sdtEndPr/>
          <w:sdtContent>
            <w:tc>
              <w:tcPr>
                <w:tcW w:w="509" w:type="pct"/>
                <w:vAlign w:val="center"/>
              </w:tcPr>
              <w:p w14:paraId="5392064F" w14:textId="77777777" w:rsidR="006C2CEE" w:rsidRPr="00C87C41" w:rsidRDefault="006C2CEE" w:rsidP="00C50B54">
                <w:pPr>
                  <w:spacing w:before="0"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2408DE51" w14:textId="0E8F7CF1" w:rsidR="006C2CEE" w:rsidRPr="006824A6" w:rsidRDefault="006C2CEE" w:rsidP="00C50B54">
            <w:pPr>
              <w:spacing w:before="0" w:after="0"/>
              <w:ind w:firstLine="0"/>
            </w:pPr>
            <w:r>
              <w:t>Provide a description of the item</w:t>
            </w:r>
            <w:r w:rsidR="001714FB">
              <w:t>(s)</w:t>
            </w:r>
            <w:r>
              <w:t>.</w:t>
            </w:r>
          </w:p>
        </w:tc>
      </w:tr>
      <w:tr w:rsidR="006C2CEE" w14:paraId="0F791443" w14:textId="77777777" w:rsidTr="006D24E3">
        <w:trPr>
          <w:trHeight w:val="749"/>
          <w:jc w:val="center"/>
        </w:trPr>
        <w:sdt>
          <w:sdtPr>
            <w:rPr>
              <w:sz w:val="40"/>
              <w:szCs w:val="40"/>
            </w:rPr>
            <w:id w:val="-935896482"/>
            <w14:checkbox>
              <w14:checked w14:val="0"/>
              <w14:checkedState w14:val="2612" w14:font="MS Gothic"/>
              <w14:uncheckedState w14:val="2610" w14:font="MS Gothic"/>
            </w14:checkbox>
          </w:sdtPr>
          <w:sdtEndPr/>
          <w:sdtContent>
            <w:tc>
              <w:tcPr>
                <w:tcW w:w="509" w:type="pct"/>
                <w:vAlign w:val="center"/>
              </w:tcPr>
              <w:p w14:paraId="1D39EB8E" w14:textId="77777777" w:rsidR="006C2CEE" w:rsidRPr="00C87C41" w:rsidRDefault="006C2CEE" w:rsidP="00C50B54">
                <w:pPr>
                  <w:spacing w:before="0"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520E73B0" w14:textId="634B873A" w:rsidR="006C2CEE" w:rsidRPr="006824A6" w:rsidRDefault="006C2CEE" w:rsidP="00C50B54">
            <w:pPr>
              <w:spacing w:before="0" w:after="0"/>
              <w:ind w:firstLine="0"/>
            </w:pPr>
            <w:r>
              <w:t>Name of ultimate destination</w:t>
            </w:r>
          </w:p>
        </w:tc>
      </w:tr>
      <w:tr w:rsidR="006C2CEE" w14:paraId="7DAC2C34" w14:textId="77777777" w:rsidTr="006D24E3">
        <w:trPr>
          <w:trHeight w:val="718"/>
          <w:jc w:val="center"/>
        </w:trPr>
        <w:sdt>
          <w:sdtPr>
            <w:rPr>
              <w:sz w:val="40"/>
              <w:szCs w:val="40"/>
            </w:rPr>
            <w:id w:val="-567423026"/>
            <w14:checkbox>
              <w14:checked w14:val="0"/>
              <w14:checkedState w14:val="2612" w14:font="MS Gothic"/>
              <w14:uncheckedState w14:val="2610" w14:font="MS Gothic"/>
            </w14:checkbox>
          </w:sdtPr>
          <w:sdtEndPr/>
          <w:sdtContent>
            <w:tc>
              <w:tcPr>
                <w:tcW w:w="509" w:type="pct"/>
                <w:vAlign w:val="center"/>
              </w:tcPr>
              <w:p w14:paraId="330B0257" w14:textId="77777777" w:rsidR="006C2CEE" w:rsidRPr="00C87C41" w:rsidRDefault="006C2CEE" w:rsidP="00C50B54">
                <w:pPr>
                  <w:spacing w:before="0"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48659FB1" w14:textId="629B2545" w:rsidR="006C2CEE" w:rsidRPr="006824A6" w:rsidRDefault="006C2CEE" w:rsidP="00C50B54">
            <w:pPr>
              <w:spacing w:before="0" w:after="0"/>
              <w:ind w:firstLine="0"/>
            </w:pPr>
            <w:r>
              <w:t>Address of ultimate destination</w:t>
            </w:r>
          </w:p>
        </w:tc>
      </w:tr>
      <w:tr w:rsidR="006C2CEE" w14:paraId="7BBED3B5" w14:textId="77777777" w:rsidTr="006D24E3">
        <w:trPr>
          <w:trHeight w:val="1281"/>
          <w:jc w:val="center"/>
        </w:trPr>
        <w:sdt>
          <w:sdtPr>
            <w:rPr>
              <w:sz w:val="40"/>
              <w:szCs w:val="40"/>
            </w:rPr>
            <w:id w:val="509258761"/>
            <w14:checkbox>
              <w14:checked w14:val="0"/>
              <w14:checkedState w14:val="2612" w14:font="MS Gothic"/>
              <w14:uncheckedState w14:val="2610" w14:font="MS Gothic"/>
            </w14:checkbox>
          </w:sdtPr>
          <w:sdtEndPr/>
          <w:sdtContent>
            <w:tc>
              <w:tcPr>
                <w:tcW w:w="509" w:type="pct"/>
                <w:vAlign w:val="center"/>
              </w:tcPr>
              <w:p w14:paraId="5128BE1A" w14:textId="77777777" w:rsidR="006C2CEE" w:rsidRPr="00C87C41" w:rsidRDefault="006C2CEE" w:rsidP="00C50B54">
                <w:pPr>
                  <w:spacing w:before="0"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2311C4FD" w14:textId="0DE86933" w:rsidR="006C2CEE" w:rsidRDefault="006C2CEE" w:rsidP="00C50B54">
            <w:pPr>
              <w:spacing w:before="0" w:after="0"/>
              <w:ind w:firstLine="0"/>
            </w:pPr>
            <w:r>
              <w:t>Method of export (shipping/rec</w:t>
            </w:r>
            <w:r w:rsidR="007E1DFA">
              <w:t>eiving, hand carry, U.S. mail, f</w:t>
            </w:r>
            <w:r>
              <w:t>ax, electronic,</w:t>
            </w:r>
            <w:r w:rsidR="00902583">
              <w:t xml:space="preserve"> posting on the web </w:t>
            </w:r>
            <w:r>
              <w:t>or other)</w:t>
            </w:r>
          </w:p>
        </w:tc>
      </w:tr>
      <w:tr w:rsidR="006C2CEE" w14:paraId="735640B0" w14:textId="77777777" w:rsidTr="006D24E3">
        <w:trPr>
          <w:trHeight w:val="749"/>
          <w:jc w:val="center"/>
        </w:trPr>
        <w:sdt>
          <w:sdtPr>
            <w:rPr>
              <w:sz w:val="40"/>
              <w:szCs w:val="40"/>
            </w:rPr>
            <w:id w:val="216637953"/>
            <w14:checkbox>
              <w14:checked w14:val="0"/>
              <w14:checkedState w14:val="2612" w14:font="MS Gothic"/>
              <w14:uncheckedState w14:val="2610" w14:font="MS Gothic"/>
            </w14:checkbox>
          </w:sdtPr>
          <w:sdtEndPr/>
          <w:sdtContent>
            <w:tc>
              <w:tcPr>
                <w:tcW w:w="509" w:type="pct"/>
                <w:vAlign w:val="center"/>
              </w:tcPr>
              <w:p w14:paraId="62CCB0A0" w14:textId="77777777" w:rsidR="006C2CEE" w:rsidRPr="00C87C41" w:rsidRDefault="006C2CEE" w:rsidP="00C50B54">
                <w:pPr>
                  <w:spacing w:before="0"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61A0DD4A" w14:textId="4E900403" w:rsidR="006C2CEE" w:rsidRDefault="006C2CEE" w:rsidP="00C50B54">
            <w:pPr>
              <w:spacing w:before="0" w:after="0"/>
              <w:ind w:firstLine="0"/>
            </w:pPr>
            <w:r>
              <w:t>Provide value and weight (if applicable)</w:t>
            </w:r>
          </w:p>
        </w:tc>
      </w:tr>
      <w:tr w:rsidR="006C2CEE" w14:paraId="662BE6F0" w14:textId="77777777" w:rsidTr="006D24E3">
        <w:trPr>
          <w:trHeight w:val="718"/>
          <w:jc w:val="center"/>
        </w:trPr>
        <w:sdt>
          <w:sdtPr>
            <w:rPr>
              <w:sz w:val="40"/>
              <w:szCs w:val="40"/>
            </w:rPr>
            <w:id w:val="-1137877012"/>
            <w14:checkbox>
              <w14:checked w14:val="0"/>
              <w14:checkedState w14:val="2612" w14:font="MS Gothic"/>
              <w14:uncheckedState w14:val="2610" w14:font="MS Gothic"/>
            </w14:checkbox>
          </w:sdtPr>
          <w:sdtEndPr/>
          <w:sdtContent>
            <w:tc>
              <w:tcPr>
                <w:tcW w:w="509" w:type="pct"/>
                <w:vAlign w:val="center"/>
              </w:tcPr>
              <w:p w14:paraId="4EFC93DA" w14:textId="77777777" w:rsidR="006C2CEE" w:rsidRPr="00C87C41" w:rsidRDefault="006C2CEE" w:rsidP="00C50B54">
                <w:pPr>
                  <w:spacing w:before="0"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4AC0EC09" w14:textId="2922CD04" w:rsidR="006C2CEE" w:rsidRDefault="006C2CEE" w:rsidP="00C50B54">
            <w:pPr>
              <w:spacing w:before="0" w:after="0"/>
              <w:ind w:firstLine="0"/>
            </w:pPr>
            <w:r>
              <w:t>Date of export</w:t>
            </w:r>
          </w:p>
        </w:tc>
      </w:tr>
      <w:tr w:rsidR="006C2CEE" w14:paraId="246CA10C" w14:textId="77777777" w:rsidTr="006D24E3">
        <w:trPr>
          <w:trHeight w:val="749"/>
          <w:jc w:val="center"/>
        </w:trPr>
        <w:sdt>
          <w:sdtPr>
            <w:rPr>
              <w:sz w:val="40"/>
              <w:szCs w:val="40"/>
            </w:rPr>
            <w:id w:val="1840662369"/>
            <w14:checkbox>
              <w14:checked w14:val="0"/>
              <w14:checkedState w14:val="2612" w14:font="MS Gothic"/>
              <w14:uncheckedState w14:val="2610" w14:font="MS Gothic"/>
            </w14:checkbox>
          </w:sdtPr>
          <w:sdtEndPr/>
          <w:sdtContent>
            <w:tc>
              <w:tcPr>
                <w:tcW w:w="509" w:type="pct"/>
                <w:vAlign w:val="center"/>
              </w:tcPr>
              <w:p w14:paraId="3D4784F1" w14:textId="77777777" w:rsidR="006C2CEE" w:rsidRPr="00C87C41" w:rsidRDefault="006C2CEE" w:rsidP="00C50B54">
                <w:pPr>
                  <w:spacing w:before="0" w:after="0"/>
                  <w:ind w:left="180" w:firstLine="0"/>
                  <w:rPr>
                    <w:sz w:val="28"/>
                    <w:szCs w:val="28"/>
                  </w:rPr>
                </w:pPr>
                <w:r>
                  <w:rPr>
                    <w:rFonts w:ascii="MS Gothic" w:eastAsia="MS Gothic" w:hAnsi="MS Gothic" w:hint="eastAsia"/>
                    <w:sz w:val="40"/>
                    <w:szCs w:val="40"/>
                  </w:rPr>
                  <w:t>☐</w:t>
                </w:r>
              </w:p>
            </w:tc>
          </w:sdtContent>
        </w:sdt>
        <w:tc>
          <w:tcPr>
            <w:tcW w:w="4491" w:type="pct"/>
            <w:vAlign w:val="center"/>
          </w:tcPr>
          <w:p w14:paraId="7BC3DFC6" w14:textId="32F6D398" w:rsidR="006C2CEE" w:rsidRDefault="006C2CEE" w:rsidP="00C50B54">
            <w:pPr>
              <w:spacing w:before="0" w:after="0"/>
              <w:ind w:firstLine="0"/>
            </w:pPr>
            <w:r>
              <w:t>Is this a temporary export?  If so, return date?</w:t>
            </w:r>
          </w:p>
        </w:tc>
      </w:tr>
    </w:tbl>
    <w:p w14:paraId="05214500" w14:textId="00D33E3C" w:rsidR="006C2CEE" w:rsidRDefault="00C50B54" w:rsidP="006C2CEE">
      <w:r w:rsidRPr="00317690">
        <w:rPr>
          <w:rFonts w:eastAsiaTheme="majorEastAsia"/>
          <w:noProof/>
        </w:rPr>
        <mc:AlternateContent>
          <mc:Choice Requires="wps">
            <w:drawing>
              <wp:anchor distT="45720" distB="45720" distL="114300" distR="114300" simplePos="0" relativeHeight="251696128" behindDoc="0" locked="0" layoutInCell="1" allowOverlap="1" wp14:anchorId="3CE70245" wp14:editId="4C232CC2">
                <wp:simplePos x="0" y="0"/>
                <wp:positionH relativeFrom="margin">
                  <wp:align>left</wp:align>
                </wp:positionH>
                <wp:positionV relativeFrom="paragraph">
                  <wp:posOffset>474345</wp:posOffset>
                </wp:positionV>
                <wp:extent cx="5869940" cy="676275"/>
                <wp:effectExtent l="0" t="0" r="1651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676275"/>
                        </a:xfrm>
                        <a:prstGeom prst="rect">
                          <a:avLst/>
                        </a:prstGeom>
                        <a:solidFill>
                          <a:srgbClr val="FFFFFF"/>
                        </a:solidFill>
                        <a:ln w="9525">
                          <a:solidFill>
                            <a:srgbClr val="000000"/>
                          </a:solidFill>
                          <a:miter lim="800000"/>
                          <a:headEnd/>
                          <a:tailEnd/>
                        </a:ln>
                      </wps:spPr>
                      <wps:txbx>
                        <w:txbxContent>
                          <w:p w14:paraId="16FBCC14" w14:textId="08DEC57B" w:rsidR="009165FF" w:rsidRDefault="009165FF" w:rsidP="005749DF">
                            <w:pPr>
                              <w:spacing w:after="103"/>
                              <w:ind w:firstLine="0"/>
                              <w:rPr>
                                <w:b/>
                                <w:sz w:val="28"/>
                                <w:szCs w:val="28"/>
                              </w:rPr>
                            </w:pPr>
                            <w:r>
                              <w:rPr>
                                <w:b/>
                                <w:sz w:val="28"/>
                                <w:szCs w:val="28"/>
                              </w:rPr>
                              <w:t xml:space="preserve">CEA/ECS Approval Signature: </w:t>
                            </w:r>
                            <w:sdt>
                              <w:sdtPr>
                                <w:rPr>
                                  <w:b/>
                                  <w:sz w:val="28"/>
                                  <w:szCs w:val="28"/>
                                </w:rPr>
                                <w:id w:val="1706450401"/>
                                <w:showingPlcHdr/>
                                <w:text/>
                              </w:sdtPr>
                              <w:sdtEndPr/>
                              <w:sdtContent>
                                <w:r w:rsidRPr="00342B64">
                                  <w:rPr>
                                    <w:rStyle w:val="PlaceholderText"/>
                                    <w:rFonts w:eastAsiaTheme="minorHAnsi"/>
                                  </w:rPr>
                                  <w:t>Click here to enter text.</w:t>
                                </w:r>
                              </w:sdtContent>
                            </w:sdt>
                          </w:p>
                          <w:p w14:paraId="54D0CD9E" w14:textId="77777777" w:rsidR="009165FF" w:rsidRPr="00317690" w:rsidRDefault="009165FF" w:rsidP="005749DF">
                            <w:pPr>
                              <w:spacing w:after="103"/>
                              <w:ind w:firstLine="0"/>
                              <w:rPr>
                                <w:b/>
                                <w:sz w:val="28"/>
                                <w:szCs w:val="28"/>
                              </w:rPr>
                            </w:pPr>
                            <w:r>
                              <w:rPr>
                                <w:b/>
                                <w:sz w:val="28"/>
                                <w:szCs w:val="28"/>
                              </w:rPr>
                              <w:t xml:space="preserve">Date: </w:t>
                            </w:r>
                            <w:sdt>
                              <w:sdtPr>
                                <w:rPr>
                                  <w:b/>
                                  <w:sz w:val="28"/>
                                  <w:szCs w:val="28"/>
                                </w:rPr>
                                <w:id w:val="-353966660"/>
                                <w:showingPlcHdr/>
                                <w:date>
                                  <w:dateFormat w:val="M/d/yyyy"/>
                                  <w:lid w:val="en-US"/>
                                  <w:storeMappedDataAs w:val="dateTime"/>
                                  <w:calendar w:val="gregorian"/>
                                </w:date>
                              </w:sdtPr>
                              <w:sdtEndPr/>
                              <w:sdtContent>
                                <w:r w:rsidRPr="00342B64">
                                  <w:rPr>
                                    <w:rStyle w:val="PlaceholderText"/>
                                    <w:rFonts w:eastAsiaTheme="minorHAnsi"/>
                                  </w:rPr>
                                  <w:t>Click here to enter a date.</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70245" id="_x0000_s1066" type="#_x0000_t202" style="position:absolute;left:0;text-align:left;margin-left:0;margin-top:37.35pt;width:462.2pt;height:53.2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">
                <v:textbox>
                  <w:txbxContent>
                    <w:p w14:paraId="16FBCC14" w14:textId="08DEC57B" w:rsidR="009165FF" w:rsidRDefault="009165FF" w:rsidP="005749DF">
                      <w:pPr>
                        <w:spacing w:after="103"/>
                        <w:ind w:firstLine="0"/>
                        <w:rPr>
                          <w:b/>
                          <w:sz w:val="28"/>
                          <w:szCs w:val="28"/>
                        </w:rPr>
                      </w:pPr>
                      <w:r>
                        <w:rPr>
                          <w:b/>
                          <w:sz w:val="28"/>
                          <w:szCs w:val="28"/>
                        </w:rPr>
                        <w:t xml:space="preserve">CEA/ECS Approval Signature: </w:t>
                      </w:r>
                      <w:sdt>
                        <w:sdtPr>
                          <w:rPr>
                            <w:b/>
                            <w:sz w:val="28"/>
                            <w:szCs w:val="28"/>
                          </w:rPr>
                          <w:id w:val="1706450401"/>
                          <w:showingPlcHdr/>
                          <w:text/>
                        </w:sdtPr>
                        <w:sdtEndPr/>
                        <w:sdtContent>
                          <w:r w:rsidRPr="00342B64">
                            <w:rPr>
                              <w:rStyle w:val="PlaceholderText"/>
                              <w:rFonts w:eastAsiaTheme="minorHAnsi"/>
                            </w:rPr>
                            <w:t>Click here to enter text.</w:t>
                          </w:r>
                        </w:sdtContent>
                      </w:sdt>
                    </w:p>
                    <w:p w14:paraId="54D0CD9E" w14:textId="77777777" w:rsidR="009165FF" w:rsidRPr="00317690" w:rsidRDefault="009165FF" w:rsidP="005749DF">
                      <w:pPr>
                        <w:spacing w:after="103"/>
                        <w:ind w:firstLine="0"/>
                        <w:rPr>
                          <w:b/>
                          <w:sz w:val="28"/>
                          <w:szCs w:val="28"/>
                        </w:rPr>
                      </w:pPr>
                      <w:r>
                        <w:rPr>
                          <w:b/>
                          <w:sz w:val="28"/>
                          <w:szCs w:val="28"/>
                        </w:rPr>
                        <w:t xml:space="preserve">Date: </w:t>
                      </w:r>
                      <w:sdt>
                        <w:sdtPr>
                          <w:rPr>
                            <w:b/>
                            <w:sz w:val="28"/>
                            <w:szCs w:val="28"/>
                          </w:rPr>
                          <w:id w:val="-353966660"/>
                          <w:showingPlcHdr/>
                          <w:date>
                            <w:dateFormat w:val="M/d/yyyy"/>
                            <w:lid w:val="en-US"/>
                            <w:storeMappedDataAs w:val="dateTime"/>
                            <w:calendar w:val="gregorian"/>
                          </w:date>
                        </w:sdtPr>
                        <w:sdtEndPr/>
                        <w:sdtContent>
                          <w:r w:rsidRPr="00342B64">
                            <w:rPr>
                              <w:rStyle w:val="PlaceholderText"/>
                              <w:rFonts w:eastAsiaTheme="minorHAnsi"/>
                            </w:rPr>
                            <w:t>Click here to enter a date.</w:t>
                          </w:r>
                        </w:sdtContent>
                      </w:sdt>
                    </w:p>
                  </w:txbxContent>
                </v:textbox>
                <w10:wrap type="square" anchorx="margin"/>
              </v:shape>
            </w:pict>
          </mc:Fallback>
        </mc:AlternateContent>
      </w:r>
    </w:p>
    <w:tbl>
      <w:tblPr>
        <w:tblStyle w:val="TableGrid"/>
        <w:tblpPr w:leftFromText="180" w:rightFromText="180" w:vertAnchor="text" w:tblpY="-105"/>
        <w:tblW w:w="5000" w:type="pct"/>
        <w:tblLook w:val="04A0" w:firstRow="1" w:lastRow="0" w:firstColumn="1" w:lastColumn="0" w:noHBand="0" w:noVBand="1"/>
      </w:tblPr>
      <w:tblGrid>
        <w:gridCol w:w="952"/>
        <w:gridCol w:w="8398"/>
      </w:tblGrid>
      <w:tr w:rsidR="006C2CEE" w14:paraId="61F9DE07" w14:textId="77777777" w:rsidTr="008E7194">
        <w:trPr>
          <w:trHeight w:val="676"/>
        </w:trPr>
        <w:tc>
          <w:tcPr>
            <w:tcW w:w="5000" w:type="pct"/>
            <w:gridSpan w:val="2"/>
            <w:shd w:val="clear" w:color="auto" w:fill="BFBFBF" w:themeFill="background1" w:themeFillShade="BF"/>
            <w:vAlign w:val="center"/>
          </w:tcPr>
          <w:p w14:paraId="6860BB2F" w14:textId="05B7E243" w:rsidR="006C2CEE" w:rsidRPr="00D5453F" w:rsidRDefault="006C2CEE" w:rsidP="00C50B54">
            <w:pPr>
              <w:pStyle w:val="Heading9"/>
              <w:spacing w:after="0"/>
              <w:outlineLvl w:val="8"/>
            </w:pPr>
            <w:bookmarkStart w:id="476" w:name="_Checklist_B:_Export"/>
            <w:bookmarkStart w:id="477" w:name="_Toc404592787"/>
            <w:bookmarkStart w:id="478" w:name="_Toc404601394"/>
            <w:bookmarkStart w:id="479" w:name="_Toc406391876"/>
            <w:bookmarkStart w:id="480" w:name="_Toc413927662"/>
            <w:bookmarkStart w:id="481" w:name="_Toc403721978"/>
            <w:bookmarkEnd w:id="476"/>
            <w:r w:rsidRPr="00D5453F">
              <w:lastRenderedPageBreak/>
              <w:t xml:space="preserve">Checklist B: </w:t>
            </w:r>
            <w:r>
              <w:t>Export Control Request for Deployments</w:t>
            </w:r>
            <w:bookmarkEnd w:id="477"/>
            <w:bookmarkEnd w:id="478"/>
            <w:bookmarkEnd w:id="479"/>
            <w:bookmarkEnd w:id="480"/>
            <w:r>
              <w:t xml:space="preserve"> </w:t>
            </w:r>
            <w:bookmarkEnd w:id="481"/>
          </w:p>
        </w:tc>
      </w:tr>
      <w:tr w:rsidR="006C2CEE" w14:paraId="4CB97A8B" w14:textId="77777777" w:rsidTr="006D24E3">
        <w:trPr>
          <w:trHeight w:val="872"/>
        </w:trPr>
        <w:sdt>
          <w:sdtPr>
            <w:rPr>
              <w:sz w:val="40"/>
              <w:szCs w:val="40"/>
            </w:rPr>
            <w:id w:val="-589781160"/>
            <w14:checkbox>
              <w14:checked w14:val="0"/>
              <w14:checkedState w14:val="2612" w14:font="MS Gothic"/>
              <w14:uncheckedState w14:val="2610" w14:font="MS Gothic"/>
            </w14:checkbox>
          </w:sdtPr>
          <w:sdtEndPr/>
          <w:sdtContent>
            <w:tc>
              <w:tcPr>
                <w:tcW w:w="509" w:type="pct"/>
                <w:vAlign w:val="center"/>
              </w:tcPr>
              <w:p w14:paraId="49C79838" w14:textId="77777777" w:rsidR="006C2CEE" w:rsidRPr="00C87C41" w:rsidRDefault="006C2CEE" w:rsidP="00C50B54">
                <w:pPr>
                  <w:spacing w:after="0"/>
                  <w:ind w:left="144" w:firstLine="0"/>
                  <w:rPr>
                    <w:sz w:val="40"/>
                    <w:szCs w:val="40"/>
                  </w:rPr>
                </w:pPr>
                <w:r>
                  <w:rPr>
                    <w:rFonts w:ascii="MS Gothic" w:eastAsia="MS Gothic" w:hAnsi="MS Gothic" w:hint="eastAsia"/>
                    <w:sz w:val="40"/>
                    <w:szCs w:val="40"/>
                  </w:rPr>
                  <w:t>☐</w:t>
                </w:r>
              </w:p>
            </w:tc>
          </w:sdtContent>
        </w:sdt>
        <w:tc>
          <w:tcPr>
            <w:tcW w:w="4491" w:type="pct"/>
            <w:vAlign w:val="center"/>
          </w:tcPr>
          <w:p w14:paraId="092788D8" w14:textId="77777777" w:rsidR="006C2CEE" w:rsidRDefault="006C2CEE" w:rsidP="00C50B54">
            <w:pPr>
              <w:spacing w:after="0"/>
              <w:ind w:firstLine="0"/>
            </w:pPr>
            <w:r>
              <w:t>Checklist A</w:t>
            </w:r>
          </w:p>
        </w:tc>
      </w:tr>
      <w:tr w:rsidR="006C2CEE" w14:paraId="31EA2EF4" w14:textId="77777777" w:rsidTr="006D24E3">
        <w:trPr>
          <w:trHeight w:val="872"/>
        </w:trPr>
        <w:sdt>
          <w:sdtPr>
            <w:rPr>
              <w:sz w:val="40"/>
              <w:szCs w:val="40"/>
            </w:rPr>
            <w:id w:val="-1522626178"/>
            <w14:checkbox>
              <w14:checked w14:val="0"/>
              <w14:checkedState w14:val="2612" w14:font="MS Gothic"/>
              <w14:uncheckedState w14:val="2610" w14:font="MS Gothic"/>
            </w14:checkbox>
          </w:sdtPr>
          <w:sdtEndPr/>
          <w:sdtContent>
            <w:tc>
              <w:tcPr>
                <w:tcW w:w="509" w:type="pct"/>
                <w:vAlign w:val="center"/>
              </w:tcPr>
              <w:p w14:paraId="029F098E" w14:textId="77777777" w:rsidR="006C2CEE" w:rsidRPr="00C87C41" w:rsidRDefault="006C2CEE" w:rsidP="00C50B54">
                <w:pPr>
                  <w:spacing w:after="0"/>
                  <w:ind w:left="144" w:firstLine="0"/>
                  <w:rPr>
                    <w:sz w:val="40"/>
                    <w:szCs w:val="40"/>
                  </w:rPr>
                </w:pPr>
                <w:r w:rsidRPr="00C87C41">
                  <w:rPr>
                    <w:rFonts w:ascii="MS Gothic" w:eastAsia="MS Gothic" w:hAnsi="MS Gothic" w:hint="eastAsia"/>
                    <w:sz w:val="40"/>
                    <w:szCs w:val="40"/>
                  </w:rPr>
                  <w:t>☐</w:t>
                </w:r>
              </w:p>
            </w:tc>
          </w:sdtContent>
        </w:sdt>
        <w:tc>
          <w:tcPr>
            <w:tcW w:w="4491" w:type="pct"/>
            <w:vAlign w:val="center"/>
          </w:tcPr>
          <w:p w14:paraId="2A3E4502" w14:textId="77777777" w:rsidR="006C2CEE" w:rsidRPr="006824A6" w:rsidRDefault="006C2CEE" w:rsidP="00C50B54">
            <w:pPr>
              <w:spacing w:after="0"/>
              <w:ind w:firstLine="0"/>
            </w:pPr>
            <w:r>
              <w:t>Dates of deployment</w:t>
            </w:r>
          </w:p>
        </w:tc>
      </w:tr>
      <w:tr w:rsidR="006C2CEE" w14:paraId="26D58E8D" w14:textId="77777777" w:rsidTr="006D24E3">
        <w:trPr>
          <w:trHeight w:val="900"/>
        </w:trPr>
        <w:sdt>
          <w:sdtPr>
            <w:rPr>
              <w:sz w:val="40"/>
              <w:szCs w:val="40"/>
            </w:rPr>
            <w:id w:val="1815132735"/>
            <w14:checkbox>
              <w14:checked w14:val="0"/>
              <w14:checkedState w14:val="2612" w14:font="MS Gothic"/>
              <w14:uncheckedState w14:val="2610" w14:font="MS Gothic"/>
            </w14:checkbox>
          </w:sdtPr>
          <w:sdtEndPr/>
          <w:sdtContent>
            <w:tc>
              <w:tcPr>
                <w:tcW w:w="509" w:type="pct"/>
                <w:vAlign w:val="center"/>
              </w:tcPr>
              <w:p w14:paraId="00180D3A" w14:textId="77777777" w:rsidR="006C2CEE" w:rsidRPr="00C87C41" w:rsidRDefault="006C2CEE" w:rsidP="00C50B54">
                <w:pPr>
                  <w:spacing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35C02198" w14:textId="77777777" w:rsidR="006C2CEE" w:rsidRPr="006824A6" w:rsidRDefault="006C2CEE" w:rsidP="00C50B54">
            <w:pPr>
              <w:spacing w:after="0"/>
              <w:ind w:firstLine="0"/>
            </w:pPr>
            <w:r>
              <w:t xml:space="preserve">Purpose of deployment </w:t>
            </w:r>
          </w:p>
        </w:tc>
      </w:tr>
      <w:tr w:rsidR="006C2CEE" w14:paraId="318C7806" w14:textId="77777777" w:rsidTr="006D24E3">
        <w:trPr>
          <w:trHeight w:val="872"/>
        </w:trPr>
        <w:sdt>
          <w:sdtPr>
            <w:rPr>
              <w:sz w:val="40"/>
              <w:szCs w:val="40"/>
            </w:rPr>
            <w:id w:val="810285104"/>
            <w14:checkbox>
              <w14:checked w14:val="0"/>
              <w14:checkedState w14:val="2612" w14:font="MS Gothic"/>
              <w14:uncheckedState w14:val="2610" w14:font="MS Gothic"/>
            </w14:checkbox>
          </w:sdtPr>
          <w:sdtEndPr/>
          <w:sdtContent>
            <w:tc>
              <w:tcPr>
                <w:tcW w:w="509" w:type="pct"/>
                <w:vAlign w:val="center"/>
              </w:tcPr>
              <w:p w14:paraId="69CA7F87" w14:textId="77777777" w:rsidR="006C2CEE" w:rsidRPr="00C87C41" w:rsidRDefault="006C2CEE" w:rsidP="00C50B54">
                <w:pPr>
                  <w:spacing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188B42C0" w14:textId="77777777" w:rsidR="006C2CEE" w:rsidRPr="006824A6" w:rsidRDefault="006C2CEE" w:rsidP="00C50B54">
            <w:pPr>
              <w:spacing w:after="0"/>
              <w:ind w:firstLine="0"/>
            </w:pPr>
            <w:r>
              <w:t>Destination(s)</w:t>
            </w:r>
          </w:p>
        </w:tc>
      </w:tr>
      <w:tr w:rsidR="006C2CEE" w14:paraId="0BD2D8CA" w14:textId="77777777" w:rsidTr="006D24E3">
        <w:trPr>
          <w:trHeight w:val="872"/>
        </w:trPr>
        <w:sdt>
          <w:sdtPr>
            <w:rPr>
              <w:sz w:val="40"/>
              <w:szCs w:val="40"/>
            </w:rPr>
            <w:id w:val="772980340"/>
            <w14:checkbox>
              <w14:checked w14:val="0"/>
              <w14:checkedState w14:val="2612" w14:font="MS Gothic"/>
              <w14:uncheckedState w14:val="2610" w14:font="MS Gothic"/>
            </w14:checkbox>
          </w:sdtPr>
          <w:sdtEndPr/>
          <w:sdtContent>
            <w:tc>
              <w:tcPr>
                <w:tcW w:w="509" w:type="pct"/>
                <w:vAlign w:val="center"/>
              </w:tcPr>
              <w:p w14:paraId="74E54176" w14:textId="77777777" w:rsidR="006C2CEE" w:rsidRPr="00C87C41" w:rsidRDefault="006C2CEE" w:rsidP="00C50B54">
                <w:pPr>
                  <w:spacing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1A0D506B" w14:textId="77777777" w:rsidR="006C2CEE" w:rsidRPr="006824A6" w:rsidRDefault="006C2CEE" w:rsidP="00C50B54">
            <w:pPr>
              <w:spacing w:after="0"/>
              <w:ind w:firstLine="0"/>
            </w:pPr>
            <w:r>
              <w:t>Mode of transport for various commodities</w:t>
            </w:r>
          </w:p>
        </w:tc>
      </w:tr>
      <w:tr w:rsidR="006C2CEE" w14:paraId="7DC7C2FF" w14:textId="77777777" w:rsidTr="006D24E3">
        <w:trPr>
          <w:trHeight w:val="900"/>
        </w:trPr>
        <w:sdt>
          <w:sdtPr>
            <w:rPr>
              <w:sz w:val="40"/>
              <w:szCs w:val="40"/>
            </w:rPr>
            <w:id w:val="-1996949851"/>
            <w14:checkbox>
              <w14:checked w14:val="0"/>
              <w14:checkedState w14:val="2612" w14:font="MS Gothic"/>
              <w14:uncheckedState w14:val="2610" w14:font="MS Gothic"/>
            </w14:checkbox>
          </w:sdtPr>
          <w:sdtEndPr/>
          <w:sdtContent>
            <w:tc>
              <w:tcPr>
                <w:tcW w:w="509" w:type="pct"/>
                <w:vAlign w:val="center"/>
              </w:tcPr>
              <w:p w14:paraId="32D36E89" w14:textId="77777777" w:rsidR="006C2CEE" w:rsidRPr="00C87C41" w:rsidRDefault="006C2CEE" w:rsidP="00C50B54">
                <w:pPr>
                  <w:spacing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74445D9A" w14:textId="77777777" w:rsidR="006C2CEE" w:rsidRPr="006824A6" w:rsidRDefault="006C2CEE" w:rsidP="00C50B54">
            <w:pPr>
              <w:spacing w:after="0"/>
              <w:ind w:firstLine="0"/>
            </w:pPr>
            <w:r>
              <w:t xml:space="preserve">Security measures being taken at each destination </w:t>
            </w:r>
          </w:p>
        </w:tc>
      </w:tr>
      <w:tr w:rsidR="006C2CEE" w14:paraId="54343882" w14:textId="77777777" w:rsidTr="006D24E3">
        <w:trPr>
          <w:trHeight w:val="872"/>
        </w:trPr>
        <w:sdt>
          <w:sdtPr>
            <w:rPr>
              <w:sz w:val="40"/>
              <w:szCs w:val="40"/>
            </w:rPr>
            <w:id w:val="-355044864"/>
            <w14:checkbox>
              <w14:checked w14:val="0"/>
              <w14:checkedState w14:val="2612" w14:font="MS Gothic"/>
              <w14:uncheckedState w14:val="2610" w14:font="MS Gothic"/>
            </w14:checkbox>
          </w:sdtPr>
          <w:sdtEndPr/>
          <w:sdtContent>
            <w:tc>
              <w:tcPr>
                <w:tcW w:w="509" w:type="pct"/>
                <w:vAlign w:val="center"/>
              </w:tcPr>
              <w:p w14:paraId="6DD6731B" w14:textId="77777777" w:rsidR="006C2CEE" w:rsidRPr="00C87C41" w:rsidRDefault="006C2CEE" w:rsidP="00C50B54">
                <w:pPr>
                  <w:spacing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570ACBAB" w14:textId="77777777" w:rsidR="006C2CEE" w:rsidRPr="006824A6" w:rsidRDefault="006C2CEE" w:rsidP="00C50B54">
            <w:pPr>
              <w:spacing w:after="0"/>
              <w:ind w:firstLine="0"/>
            </w:pPr>
            <w:r>
              <w:t>Copies of diplomatic clearances</w:t>
            </w:r>
          </w:p>
        </w:tc>
      </w:tr>
      <w:tr w:rsidR="006C2CEE" w14:paraId="2EAAA744" w14:textId="77777777" w:rsidTr="006D24E3">
        <w:trPr>
          <w:trHeight w:val="900"/>
        </w:trPr>
        <w:sdt>
          <w:sdtPr>
            <w:rPr>
              <w:sz w:val="40"/>
              <w:szCs w:val="40"/>
            </w:rPr>
            <w:id w:val="-657854079"/>
            <w14:checkbox>
              <w14:checked w14:val="0"/>
              <w14:checkedState w14:val="2612" w14:font="MS Gothic"/>
              <w14:uncheckedState w14:val="2610" w14:font="MS Gothic"/>
            </w14:checkbox>
          </w:sdtPr>
          <w:sdtEndPr/>
          <w:sdtContent>
            <w:tc>
              <w:tcPr>
                <w:tcW w:w="509" w:type="pct"/>
                <w:vAlign w:val="center"/>
              </w:tcPr>
              <w:p w14:paraId="7268C7D0" w14:textId="77777777" w:rsidR="006C2CEE" w:rsidRPr="00C87C41" w:rsidRDefault="006C2CEE" w:rsidP="00C50B54">
                <w:pPr>
                  <w:spacing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38C668AE" w14:textId="77777777" w:rsidR="006C2CEE" w:rsidRPr="006824A6" w:rsidRDefault="006C2CEE" w:rsidP="00C50B54">
            <w:pPr>
              <w:spacing w:after="0"/>
              <w:ind w:firstLine="0"/>
            </w:pPr>
            <w:r>
              <w:t>Itemized list of all commodities being deployed</w:t>
            </w:r>
          </w:p>
        </w:tc>
      </w:tr>
      <w:tr w:rsidR="006C2CEE" w14:paraId="13D2478C" w14:textId="77777777" w:rsidTr="006D24E3">
        <w:trPr>
          <w:trHeight w:val="872"/>
        </w:trPr>
        <w:sdt>
          <w:sdtPr>
            <w:rPr>
              <w:sz w:val="40"/>
              <w:szCs w:val="40"/>
            </w:rPr>
            <w:id w:val="1932542670"/>
            <w14:checkbox>
              <w14:checked w14:val="0"/>
              <w14:checkedState w14:val="2612" w14:font="MS Gothic"/>
              <w14:uncheckedState w14:val="2610" w14:font="MS Gothic"/>
            </w14:checkbox>
          </w:sdtPr>
          <w:sdtEndPr/>
          <w:sdtContent>
            <w:tc>
              <w:tcPr>
                <w:tcW w:w="509" w:type="pct"/>
                <w:vAlign w:val="center"/>
              </w:tcPr>
              <w:p w14:paraId="63DF9D30" w14:textId="77777777" w:rsidR="006C2CEE" w:rsidRPr="00C87C41" w:rsidRDefault="006C2CEE" w:rsidP="00C50B54">
                <w:pPr>
                  <w:spacing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149E3134" w14:textId="77777777" w:rsidR="006C2CEE" w:rsidRDefault="006C2CEE" w:rsidP="00C50B54">
            <w:pPr>
              <w:spacing w:after="0"/>
              <w:ind w:firstLine="0"/>
            </w:pPr>
            <w:r>
              <w:t>Shipping documents</w:t>
            </w:r>
          </w:p>
        </w:tc>
      </w:tr>
      <w:tr w:rsidR="006C2CEE" w14:paraId="62702A18" w14:textId="77777777" w:rsidTr="006D24E3">
        <w:trPr>
          <w:trHeight w:val="872"/>
        </w:trPr>
        <w:sdt>
          <w:sdtPr>
            <w:rPr>
              <w:sz w:val="40"/>
              <w:szCs w:val="40"/>
            </w:rPr>
            <w:id w:val="-325751281"/>
            <w14:checkbox>
              <w14:checked w14:val="0"/>
              <w14:checkedState w14:val="2612" w14:font="MS Gothic"/>
              <w14:uncheckedState w14:val="2610" w14:font="MS Gothic"/>
            </w14:checkbox>
          </w:sdtPr>
          <w:sdtEndPr/>
          <w:sdtContent>
            <w:tc>
              <w:tcPr>
                <w:tcW w:w="509" w:type="pct"/>
                <w:vAlign w:val="center"/>
              </w:tcPr>
              <w:p w14:paraId="050F8D6B" w14:textId="77777777" w:rsidR="006C2CEE" w:rsidRPr="00C87C41" w:rsidRDefault="006C2CEE" w:rsidP="00C50B54">
                <w:pPr>
                  <w:spacing w:after="0"/>
                  <w:ind w:left="180" w:firstLine="0"/>
                  <w:rPr>
                    <w:sz w:val="40"/>
                    <w:szCs w:val="40"/>
                  </w:rPr>
                </w:pPr>
                <w:r>
                  <w:rPr>
                    <w:rFonts w:ascii="MS Gothic" w:eastAsia="MS Gothic" w:hAnsi="MS Gothic" w:hint="eastAsia"/>
                    <w:sz w:val="40"/>
                    <w:szCs w:val="40"/>
                  </w:rPr>
                  <w:t>☐</w:t>
                </w:r>
              </w:p>
            </w:tc>
          </w:sdtContent>
        </w:sdt>
        <w:tc>
          <w:tcPr>
            <w:tcW w:w="4491" w:type="pct"/>
            <w:vAlign w:val="center"/>
          </w:tcPr>
          <w:p w14:paraId="40B10741" w14:textId="77777777" w:rsidR="006C2CEE" w:rsidRDefault="006C2CEE" w:rsidP="00C50B54">
            <w:pPr>
              <w:spacing w:after="0"/>
              <w:ind w:firstLine="0"/>
            </w:pPr>
            <w:r>
              <w:t>Commercial invoices</w:t>
            </w:r>
          </w:p>
        </w:tc>
      </w:tr>
      <w:tr w:rsidR="006C2CEE" w14:paraId="034C7C8D" w14:textId="77777777" w:rsidTr="006D24E3">
        <w:trPr>
          <w:trHeight w:val="872"/>
        </w:trPr>
        <w:sdt>
          <w:sdtPr>
            <w:rPr>
              <w:sz w:val="40"/>
              <w:szCs w:val="40"/>
            </w:rPr>
            <w:id w:val="127214847"/>
            <w14:checkbox>
              <w14:checked w14:val="0"/>
              <w14:checkedState w14:val="2612" w14:font="MS Gothic"/>
              <w14:uncheckedState w14:val="2610" w14:font="MS Gothic"/>
            </w14:checkbox>
          </w:sdtPr>
          <w:sdtEndPr/>
          <w:sdtContent>
            <w:tc>
              <w:tcPr>
                <w:tcW w:w="509" w:type="pct"/>
                <w:vAlign w:val="center"/>
              </w:tcPr>
              <w:p w14:paraId="040BC0A0" w14:textId="77777777" w:rsidR="006C2CEE" w:rsidRPr="00C87C41" w:rsidRDefault="006C2CEE" w:rsidP="00C50B54">
                <w:pPr>
                  <w:spacing w:after="0"/>
                  <w:ind w:left="180" w:firstLine="0"/>
                  <w:rPr>
                    <w:sz w:val="40"/>
                    <w:szCs w:val="40"/>
                  </w:rPr>
                </w:pPr>
                <w:r w:rsidRPr="00C87C41">
                  <w:rPr>
                    <w:rFonts w:ascii="MS Gothic" w:eastAsia="MS Gothic" w:hAnsi="MS Gothic" w:hint="eastAsia"/>
                    <w:sz w:val="40"/>
                    <w:szCs w:val="40"/>
                  </w:rPr>
                  <w:t>☐</w:t>
                </w:r>
              </w:p>
            </w:tc>
          </w:sdtContent>
        </w:sdt>
        <w:tc>
          <w:tcPr>
            <w:tcW w:w="4491" w:type="pct"/>
            <w:vAlign w:val="center"/>
          </w:tcPr>
          <w:p w14:paraId="51E96ECC" w14:textId="77777777" w:rsidR="006C2CEE" w:rsidRDefault="006C2CEE" w:rsidP="00C50B54">
            <w:pPr>
              <w:spacing w:after="0"/>
              <w:ind w:firstLine="0"/>
            </w:pPr>
            <w:r>
              <w:t>Statements from Principal Investigators</w:t>
            </w:r>
          </w:p>
        </w:tc>
      </w:tr>
    </w:tbl>
    <w:p w14:paraId="2852EB0A" w14:textId="49A9594A" w:rsidR="008E7194" w:rsidRDefault="008E7194" w:rsidP="006C2CEE"/>
    <w:p w14:paraId="11795E2A" w14:textId="781E2A93" w:rsidR="00826B31" w:rsidRDefault="00826B31">
      <w:r>
        <w:br w:type="page"/>
      </w:r>
    </w:p>
    <w:tbl>
      <w:tblPr>
        <w:tblStyle w:val="TableGrid"/>
        <w:tblW w:w="5000" w:type="pct"/>
        <w:tblLook w:val="04A0" w:firstRow="1" w:lastRow="0" w:firstColumn="1" w:lastColumn="0" w:noHBand="0" w:noVBand="1"/>
      </w:tblPr>
      <w:tblGrid>
        <w:gridCol w:w="825"/>
        <w:gridCol w:w="8525"/>
      </w:tblGrid>
      <w:tr w:rsidR="00826B31" w:rsidRPr="001F1030" w14:paraId="00B21535" w14:textId="77777777" w:rsidTr="00826B31">
        <w:trPr>
          <w:trHeight w:val="288"/>
        </w:trPr>
        <w:tc>
          <w:tcPr>
            <w:tcW w:w="5000" w:type="pct"/>
            <w:gridSpan w:val="2"/>
            <w:shd w:val="clear" w:color="auto" w:fill="BFBFBF" w:themeFill="background1" w:themeFillShade="BF"/>
          </w:tcPr>
          <w:p w14:paraId="069E4462" w14:textId="77777777" w:rsidR="00826B31" w:rsidRPr="001F1030" w:rsidRDefault="00826B31" w:rsidP="00C50B54">
            <w:pPr>
              <w:pStyle w:val="Heading9"/>
              <w:outlineLvl w:val="8"/>
            </w:pPr>
            <w:bookmarkStart w:id="482" w:name="_Checklist_C:_Guidance"/>
            <w:bookmarkStart w:id="483" w:name="_Shipping_Form"/>
            <w:bookmarkStart w:id="484" w:name="_Commercial_Invoice"/>
            <w:bookmarkStart w:id="485" w:name="_Checklist_D:_Classification"/>
            <w:bookmarkStart w:id="486" w:name="_Checklist_E:_Classification"/>
            <w:bookmarkStart w:id="487" w:name="_Checklist_C:_Hosting"/>
            <w:bookmarkStart w:id="488" w:name="_Toc413927663"/>
            <w:bookmarkStart w:id="489" w:name="_Toc406053477"/>
            <w:bookmarkStart w:id="490" w:name="_Toc406391878"/>
            <w:bookmarkStart w:id="491" w:name="_Toc404592789"/>
            <w:bookmarkStart w:id="492" w:name="_Toc404601396"/>
            <w:bookmarkEnd w:id="482"/>
            <w:bookmarkEnd w:id="483"/>
            <w:bookmarkEnd w:id="484"/>
            <w:bookmarkEnd w:id="485"/>
            <w:bookmarkEnd w:id="486"/>
            <w:bookmarkEnd w:id="487"/>
            <w:r w:rsidRPr="001F1030">
              <w:lastRenderedPageBreak/>
              <w:t>Checklist</w:t>
            </w:r>
            <w:r>
              <w:t xml:space="preserve"> C</w:t>
            </w:r>
            <w:r w:rsidRPr="001F1030">
              <w:t xml:space="preserve">: Hosting </w:t>
            </w:r>
            <w:r w:rsidRPr="00C50B54">
              <w:t>Meetings</w:t>
            </w:r>
            <w:r w:rsidRPr="001F1030">
              <w:t xml:space="preserve"> with Foreign Nationals</w:t>
            </w:r>
            <w:bookmarkEnd w:id="488"/>
            <w:r w:rsidRPr="001F1030">
              <w:t xml:space="preserve"> </w:t>
            </w:r>
          </w:p>
        </w:tc>
      </w:tr>
      <w:tr w:rsidR="00826B31" w:rsidRPr="001F1030" w14:paraId="33BE1850" w14:textId="77777777" w:rsidTr="00826B31">
        <w:trPr>
          <w:trHeight w:val="288"/>
        </w:trPr>
        <w:tc>
          <w:tcPr>
            <w:tcW w:w="5000" w:type="pct"/>
            <w:gridSpan w:val="2"/>
          </w:tcPr>
          <w:p w14:paraId="4AE44F2C" w14:textId="77777777" w:rsidR="00826B31" w:rsidRPr="00FB7BD1" w:rsidRDefault="00826B31" w:rsidP="00C50B54">
            <w:pPr>
              <w:spacing w:before="120" w:line="240" w:lineRule="auto"/>
              <w:ind w:firstLine="0"/>
              <w:contextualSpacing/>
              <w:rPr>
                <w:rFonts w:eastAsia="MS Gothic"/>
                <w:b/>
                <w:i/>
              </w:rPr>
            </w:pPr>
            <w:r w:rsidRPr="00FB7BD1">
              <w:rPr>
                <w:rFonts w:eastAsia="MS Gothic"/>
                <w:b/>
                <w:i/>
              </w:rPr>
              <w:t>Prior to meeting, the host should:</w:t>
            </w:r>
          </w:p>
        </w:tc>
      </w:tr>
      <w:tr w:rsidR="00826B31" w:rsidRPr="001F1030" w14:paraId="64DEC321" w14:textId="77777777" w:rsidTr="00826B31">
        <w:trPr>
          <w:trHeight w:val="288"/>
        </w:trPr>
        <w:sdt>
          <w:sdtPr>
            <w:id w:val="1621961251"/>
            <w14:checkbox>
              <w14:checked w14:val="0"/>
              <w14:checkedState w14:val="2612" w14:font="MS Gothic"/>
              <w14:uncheckedState w14:val="2610" w14:font="MS Gothic"/>
            </w14:checkbox>
          </w:sdtPr>
          <w:sdtEndPr/>
          <w:sdtContent>
            <w:tc>
              <w:tcPr>
                <w:tcW w:w="441" w:type="pct"/>
              </w:tcPr>
              <w:p w14:paraId="1EB78563" w14:textId="77777777" w:rsidR="00826B31" w:rsidRPr="00FB7BD1" w:rsidRDefault="00826B31" w:rsidP="00C50B54">
                <w:pPr>
                  <w:spacing w:before="120" w:line="240" w:lineRule="auto"/>
                  <w:ind w:firstLine="0"/>
                  <w:jc w:val="center"/>
                </w:pPr>
                <w:r w:rsidRPr="00FB7BD1">
                  <w:rPr>
                    <w:rFonts w:ascii="MS Gothic" w:eastAsia="MS Gothic" w:hAnsi="MS Gothic" w:hint="eastAsia"/>
                    <w:b/>
                    <w:bCs/>
                  </w:rPr>
                  <w:t>☐</w:t>
                </w:r>
              </w:p>
            </w:tc>
          </w:sdtContent>
        </w:sdt>
        <w:tc>
          <w:tcPr>
            <w:tcW w:w="4559" w:type="pct"/>
          </w:tcPr>
          <w:p w14:paraId="0184F605" w14:textId="2606D924" w:rsidR="00826B31" w:rsidRPr="00FB7BD1" w:rsidRDefault="00826B31" w:rsidP="00C50B54">
            <w:pPr>
              <w:spacing w:before="120" w:line="240" w:lineRule="auto"/>
              <w:ind w:firstLine="0"/>
              <w:rPr>
                <w:bCs/>
              </w:rPr>
            </w:pPr>
            <w:r w:rsidRPr="00FB7BD1">
              <w:rPr>
                <w:bCs/>
              </w:rPr>
              <w:t>For on-site foreign national participants: verify that they are approved through the foreign national access request process</w:t>
            </w:r>
            <w:r w:rsidR="00DD61F9" w:rsidRPr="00FB7BD1">
              <w:rPr>
                <w:bCs/>
              </w:rPr>
              <w:t>.</w:t>
            </w:r>
            <w:r w:rsidR="000B14BC" w:rsidRPr="00FB7BD1">
              <w:rPr>
                <w:bCs/>
              </w:rPr>
              <w:t xml:space="preserve"> </w:t>
            </w:r>
            <w:r w:rsidRPr="00FB7BD1">
              <w:rPr>
                <w:bCs/>
              </w:rPr>
              <w:t xml:space="preserve"> </w:t>
            </w:r>
          </w:p>
        </w:tc>
      </w:tr>
      <w:tr w:rsidR="00826B31" w:rsidRPr="001F1030" w14:paraId="793B7FF4" w14:textId="77777777" w:rsidTr="00826B31">
        <w:trPr>
          <w:trHeight w:val="288"/>
        </w:trPr>
        <w:sdt>
          <w:sdtPr>
            <w:rPr>
              <w:b/>
            </w:rPr>
            <w:id w:val="-979457733"/>
            <w14:checkbox>
              <w14:checked w14:val="0"/>
              <w14:checkedState w14:val="2612" w14:font="MS Gothic"/>
              <w14:uncheckedState w14:val="2610" w14:font="MS Gothic"/>
            </w14:checkbox>
          </w:sdtPr>
          <w:sdtEndPr/>
          <w:sdtContent>
            <w:tc>
              <w:tcPr>
                <w:tcW w:w="441" w:type="pct"/>
              </w:tcPr>
              <w:p w14:paraId="50F0B45C" w14:textId="77777777" w:rsidR="00826B31" w:rsidRPr="00FB7BD1" w:rsidRDefault="00826B31" w:rsidP="00C50B54">
                <w:pPr>
                  <w:spacing w:before="120" w:line="240" w:lineRule="auto"/>
                  <w:ind w:firstLine="0"/>
                  <w:jc w:val="center"/>
                  <w:rPr>
                    <w:b/>
                  </w:rPr>
                </w:pPr>
                <w:r w:rsidRPr="00FB7BD1">
                  <w:rPr>
                    <w:rFonts w:ascii="MS Gothic" w:eastAsia="MS Gothic" w:hAnsi="MS Gothic" w:hint="eastAsia"/>
                    <w:b/>
                  </w:rPr>
                  <w:t>☐</w:t>
                </w:r>
              </w:p>
            </w:tc>
          </w:sdtContent>
        </w:sdt>
        <w:tc>
          <w:tcPr>
            <w:tcW w:w="4559" w:type="pct"/>
          </w:tcPr>
          <w:p w14:paraId="3D441DE4" w14:textId="77777777" w:rsidR="00826B31" w:rsidRPr="00FB7BD1" w:rsidRDefault="00826B31" w:rsidP="00C50B54">
            <w:pPr>
              <w:spacing w:before="120" w:line="240" w:lineRule="auto"/>
              <w:ind w:firstLine="0"/>
              <w:rPr>
                <w:bCs/>
              </w:rPr>
            </w:pPr>
            <w:r w:rsidRPr="00FB7BD1">
              <w:rPr>
                <w:bCs/>
              </w:rPr>
              <w:t xml:space="preserve">For remote foreign national participants without an International Agreement: </w:t>
            </w:r>
          </w:p>
        </w:tc>
      </w:tr>
      <w:tr w:rsidR="00826B31" w:rsidRPr="001F1030" w14:paraId="5422198A" w14:textId="77777777" w:rsidTr="00826B31">
        <w:trPr>
          <w:trHeight w:val="288"/>
        </w:trPr>
        <w:tc>
          <w:tcPr>
            <w:tcW w:w="441" w:type="pct"/>
          </w:tcPr>
          <w:p w14:paraId="7AA8A275" w14:textId="77777777" w:rsidR="00826B31" w:rsidRPr="00FB7BD1" w:rsidRDefault="00826B31" w:rsidP="00C50B54">
            <w:pPr>
              <w:spacing w:before="120" w:line="240" w:lineRule="auto"/>
              <w:ind w:firstLine="0"/>
              <w:jc w:val="center"/>
              <w:rPr>
                <w:b/>
              </w:rPr>
            </w:pPr>
          </w:p>
        </w:tc>
        <w:tc>
          <w:tcPr>
            <w:tcW w:w="4559" w:type="pct"/>
          </w:tcPr>
          <w:p w14:paraId="326D5538" w14:textId="6277BF59" w:rsidR="00826B31" w:rsidRPr="00FB7BD1" w:rsidRDefault="00E044B0" w:rsidP="00C50B54">
            <w:pPr>
              <w:pStyle w:val="ListParagraph"/>
              <w:spacing w:before="120" w:line="240" w:lineRule="auto"/>
              <w:ind w:left="432" w:firstLine="0"/>
              <w:contextualSpacing/>
            </w:pPr>
            <w:sdt>
              <w:sdtPr>
                <w:id w:val="-1532257657"/>
                <w14:checkbox>
                  <w14:checked w14:val="0"/>
                  <w14:checkedState w14:val="2612" w14:font="MS Gothic"/>
                  <w14:uncheckedState w14:val="2610" w14:font="MS Gothic"/>
                </w14:checkbox>
              </w:sdtPr>
              <w:sdtEndPr/>
              <w:sdtContent>
                <w:r w:rsidR="00826B31" w:rsidRPr="00FB7BD1">
                  <w:rPr>
                    <w:rFonts w:ascii="MS Gothic" w:eastAsia="MS Gothic" w:hAnsi="MS Gothic" w:hint="eastAsia"/>
                  </w:rPr>
                  <w:t>☐</w:t>
                </w:r>
              </w:sdtContent>
            </w:sdt>
            <w:r w:rsidR="00826B31" w:rsidRPr="00FB7BD1">
              <w:t xml:space="preserve">  Obtain a list of all participants including their names, nationalities, affiliation</w:t>
            </w:r>
            <w:r w:rsidR="00DD61F9" w:rsidRPr="00FB7BD1">
              <w:t>.</w:t>
            </w:r>
            <w:r w:rsidR="00826B31" w:rsidRPr="00FB7BD1">
              <w:t xml:space="preserve"> </w:t>
            </w:r>
          </w:p>
          <w:p w14:paraId="276B22C8" w14:textId="6FC4F3B2" w:rsidR="00826B31" w:rsidRPr="00FB7BD1" w:rsidRDefault="00E044B0" w:rsidP="00C50B54">
            <w:pPr>
              <w:pStyle w:val="ListParagraph"/>
              <w:spacing w:before="120" w:line="240" w:lineRule="auto"/>
              <w:ind w:left="432" w:firstLine="0"/>
              <w:contextualSpacing/>
            </w:pPr>
            <w:sdt>
              <w:sdtPr>
                <w:id w:val="-1744479357"/>
                <w14:checkbox>
                  <w14:checked w14:val="0"/>
                  <w14:checkedState w14:val="2612" w14:font="MS Gothic"/>
                  <w14:uncheckedState w14:val="2610" w14:font="MS Gothic"/>
                </w14:checkbox>
              </w:sdtPr>
              <w:sdtEndPr/>
              <w:sdtContent>
                <w:r w:rsidR="00826B31" w:rsidRPr="00FB7BD1">
                  <w:rPr>
                    <w:rFonts w:ascii="MS Gothic" w:eastAsia="MS Gothic" w:hAnsi="MS Gothic" w:hint="eastAsia"/>
                  </w:rPr>
                  <w:t>☐</w:t>
                </w:r>
              </w:sdtContent>
            </w:sdt>
            <w:r w:rsidR="00826B31" w:rsidRPr="00FB7BD1">
              <w:t xml:space="preserve">  Submit the list to ECS for Visual Compliance check</w:t>
            </w:r>
            <w:r w:rsidR="00DD61F9" w:rsidRPr="00FB7BD1">
              <w:t>.</w:t>
            </w:r>
            <w:r w:rsidR="000B14BC" w:rsidRPr="00FB7BD1">
              <w:t xml:space="preserve"> </w:t>
            </w:r>
            <w:r w:rsidR="00826B31" w:rsidRPr="00FB7BD1">
              <w:t xml:space="preserve"> </w:t>
            </w:r>
          </w:p>
        </w:tc>
      </w:tr>
      <w:tr w:rsidR="00826B31" w:rsidRPr="001F1030" w14:paraId="0BDD0EC9" w14:textId="77777777" w:rsidTr="00826B31">
        <w:trPr>
          <w:trHeight w:val="288"/>
        </w:trPr>
        <w:sdt>
          <w:sdtPr>
            <w:rPr>
              <w:b/>
            </w:rPr>
            <w:id w:val="445354668"/>
            <w14:checkbox>
              <w14:checked w14:val="0"/>
              <w14:checkedState w14:val="2612" w14:font="MS Gothic"/>
              <w14:uncheckedState w14:val="2610" w14:font="MS Gothic"/>
            </w14:checkbox>
          </w:sdtPr>
          <w:sdtEndPr/>
          <w:sdtContent>
            <w:tc>
              <w:tcPr>
                <w:tcW w:w="441" w:type="pct"/>
              </w:tcPr>
              <w:p w14:paraId="3B3A9687" w14:textId="77777777" w:rsidR="00826B31" w:rsidRPr="00FB7BD1" w:rsidRDefault="00826B31" w:rsidP="00C50B54">
                <w:pPr>
                  <w:spacing w:before="120" w:line="240" w:lineRule="auto"/>
                  <w:ind w:firstLine="0"/>
                  <w:jc w:val="center"/>
                  <w:rPr>
                    <w:b/>
                  </w:rPr>
                </w:pPr>
                <w:r w:rsidRPr="00FB7BD1">
                  <w:rPr>
                    <w:rFonts w:ascii="MS Gothic" w:eastAsia="MS Gothic" w:hAnsi="MS Gothic" w:hint="eastAsia"/>
                    <w:b/>
                  </w:rPr>
                  <w:t>☐</w:t>
                </w:r>
              </w:p>
            </w:tc>
          </w:sdtContent>
        </w:sdt>
        <w:tc>
          <w:tcPr>
            <w:tcW w:w="4559" w:type="pct"/>
          </w:tcPr>
          <w:p w14:paraId="51AD9940" w14:textId="74BC5A77" w:rsidR="00826B31" w:rsidRPr="00FB7BD1" w:rsidRDefault="00826B31" w:rsidP="00C50B54">
            <w:pPr>
              <w:pStyle w:val="ListParagraph"/>
              <w:spacing w:before="120" w:line="240" w:lineRule="auto"/>
              <w:ind w:left="0" w:firstLine="0"/>
              <w:contextualSpacing/>
            </w:pPr>
            <w:r w:rsidRPr="00FB7BD1">
              <w:t>Ensure that the scope of the meeting is within the parameters of the export authorization(s) and communicate it to all participants</w:t>
            </w:r>
            <w:r w:rsidR="00DD61F9" w:rsidRPr="00FB7BD1">
              <w:t>.</w:t>
            </w:r>
          </w:p>
        </w:tc>
      </w:tr>
      <w:tr w:rsidR="00826B31" w:rsidRPr="001F1030" w14:paraId="55C9A992" w14:textId="77777777" w:rsidTr="00826B31">
        <w:trPr>
          <w:trHeight w:val="288"/>
        </w:trPr>
        <w:sdt>
          <w:sdtPr>
            <w:rPr>
              <w:b/>
            </w:rPr>
            <w:id w:val="831726861"/>
            <w14:checkbox>
              <w14:checked w14:val="0"/>
              <w14:checkedState w14:val="2612" w14:font="MS Gothic"/>
              <w14:uncheckedState w14:val="2610" w14:font="MS Gothic"/>
            </w14:checkbox>
          </w:sdtPr>
          <w:sdtEndPr/>
          <w:sdtContent>
            <w:tc>
              <w:tcPr>
                <w:tcW w:w="441" w:type="pct"/>
              </w:tcPr>
              <w:p w14:paraId="3A8CE307" w14:textId="77777777" w:rsidR="00826B31" w:rsidRPr="00FB7BD1" w:rsidRDefault="00826B31" w:rsidP="00C50B54">
                <w:pPr>
                  <w:spacing w:before="120" w:line="240" w:lineRule="auto"/>
                  <w:ind w:firstLine="0"/>
                  <w:jc w:val="center"/>
                  <w:rPr>
                    <w:b/>
                  </w:rPr>
                </w:pPr>
                <w:r w:rsidRPr="00FB7BD1">
                  <w:rPr>
                    <w:rFonts w:ascii="MS Gothic" w:eastAsia="MS Gothic" w:hAnsi="MS Gothic" w:hint="eastAsia"/>
                    <w:b/>
                  </w:rPr>
                  <w:t>☐</w:t>
                </w:r>
              </w:p>
            </w:tc>
          </w:sdtContent>
        </w:sdt>
        <w:tc>
          <w:tcPr>
            <w:tcW w:w="4559" w:type="pct"/>
          </w:tcPr>
          <w:p w14:paraId="49EE4B40" w14:textId="0D7C1894" w:rsidR="00826B31" w:rsidRPr="00FB7BD1" w:rsidRDefault="00826B31" w:rsidP="00C50B54">
            <w:pPr>
              <w:pStyle w:val="ListParagraph"/>
              <w:spacing w:before="120" w:line="240" w:lineRule="auto"/>
              <w:ind w:left="0" w:firstLine="0"/>
              <w:contextualSpacing/>
            </w:pPr>
            <w:r w:rsidRPr="00FB7BD1">
              <w:t>Ensure that all presentation materials are reviewed per the STI process and properly marked</w:t>
            </w:r>
            <w:r w:rsidR="00A00ACD" w:rsidRPr="00FB7BD1">
              <w:t xml:space="preserve">.  </w:t>
            </w:r>
          </w:p>
        </w:tc>
      </w:tr>
      <w:tr w:rsidR="00826B31" w:rsidRPr="001F1030" w14:paraId="2CB56269" w14:textId="77777777" w:rsidTr="00826B31">
        <w:trPr>
          <w:trHeight w:val="288"/>
        </w:trPr>
        <w:sdt>
          <w:sdtPr>
            <w:rPr>
              <w:b/>
            </w:rPr>
            <w:id w:val="-1660065863"/>
            <w14:checkbox>
              <w14:checked w14:val="0"/>
              <w14:checkedState w14:val="2612" w14:font="MS Gothic"/>
              <w14:uncheckedState w14:val="2610" w14:font="MS Gothic"/>
            </w14:checkbox>
          </w:sdtPr>
          <w:sdtEndPr/>
          <w:sdtContent>
            <w:tc>
              <w:tcPr>
                <w:tcW w:w="441" w:type="pct"/>
              </w:tcPr>
              <w:p w14:paraId="347B1F48" w14:textId="77777777" w:rsidR="00826B31" w:rsidRPr="00FB7BD1" w:rsidRDefault="00826B31" w:rsidP="00C50B54">
                <w:pPr>
                  <w:spacing w:before="120" w:line="240" w:lineRule="auto"/>
                  <w:ind w:firstLine="0"/>
                  <w:jc w:val="center"/>
                  <w:rPr>
                    <w:b/>
                  </w:rPr>
                </w:pPr>
                <w:r w:rsidRPr="00FB7BD1">
                  <w:rPr>
                    <w:rFonts w:ascii="MS Gothic" w:eastAsia="MS Gothic" w:hAnsi="MS Gothic" w:hint="eastAsia"/>
                    <w:b/>
                  </w:rPr>
                  <w:t>☐</w:t>
                </w:r>
              </w:p>
            </w:tc>
          </w:sdtContent>
        </w:sdt>
        <w:tc>
          <w:tcPr>
            <w:tcW w:w="4559" w:type="pct"/>
          </w:tcPr>
          <w:p w14:paraId="726BCD71" w14:textId="77777777" w:rsidR="00826B31" w:rsidRPr="00FB7BD1" w:rsidRDefault="00826B31" w:rsidP="00C50B54">
            <w:pPr>
              <w:pStyle w:val="ListParagraph"/>
              <w:spacing w:before="120" w:line="240" w:lineRule="auto"/>
              <w:ind w:left="0" w:firstLine="0"/>
              <w:contextualSpacing/>
            </w:pPr>
            <w:r w:rsidRPr="00FB7BD1">
              <w:t>Generate an attendee roster to include, at minimum: name, nationality, and affiliation—all attendees must be accounted for, even if attending only briefly.</w:t>
            </w:r>
          </w:p>
        </w:tc>
      </w:tr>
      <w:tr w:rsidR="00826B31" w14:paraId="5249014F" w14:textId="77777777" w:rsidTr="00826B31">
        <w:trPr>
          <w:trHeight w:val="288"/>
        </w:trPr>
        <w:tc>
          <w:tcPr>
            <w:tcW w:w="5000" w:type="pct"/>
            <w:gridSpan w:val="2"/>
            <w:shd w:val="clear" w:color="auto" w:fill="BFBFBF" w:themeFill="background1" w:themeFillShade="BF"/>
          </w:tcPr>
          <w:p w14:paraId="458D2173" w14:textId="77777777" w:rsidR="00826B31" w:rsidRPr="00FB7BD1" w:rsidRDefault="00826B31" w:rsidP="00C50B54">
            <w:pPr>
              <w:pStyle w:val="ListParagraph"/>
              <w:spacing w:before="120" w:line="240" w:lineRule="auto"/>
              <w:ind w:left="0" w:firstLine="0"/>
              <w:contextualSpacing/>
              <w:rPr>
                <w:b/>
                <w:i/>
              </w:rPr>
            </w:pPr>
            <w:r w:rsidRPr="00FB7BD1">
              <w:rPr>
                <w:b/>
                <w:i/>
              </w:rPr>
              <w:t xml:space="preserve">At the start of the meeting: </w:t>
            </w:r>
          </w:p>
        </w:tc>
      </w:tr>
      <w:tr w:rsidR="00826B31" w14:paraId="4E83A9D9" w14:textId="77777777" w:rsidTr="00826B31">
        <w:trPr>
          <w:trHeight w:val="288"/>
        </w:trPr>
        <w:sdt>
          <w:sdtPr>
            <w:rPr>
              <w:b/>
            </w:rPr>
            <w:id w:val="1890300858"/>
            <w14:checkbox>
              <w14:checked w14:val="0"/>
              <w14:checkedState w14:val="2612" w14:font="MS Gothic"/>
              <w14:uncheckedState w14:val="2610" w14:font="MS Gothic"/>
            </w14:checkbox>
          </w:sdtPr>
          <w:sdtEndPr/>
          <w:sdtContent>
            <w:tc>
              <w:tcPr>
                <w:tcW w:w="441" w:type="pct"/>
              </w:tcPr>
              <w:p w14:paraId="55C406F2" w14:textId="77777777" w:rsidR="00826B31" w:rsidRPr="00FB7BD1" w:rsidRDefault="00826B31" w:rsidP="00C50B54">
                <w:pPr>
                  <w:spacing w:before="120" w:line="240" w:lineRule="auto"/>
                  <w:ind w:firstLine="0"/>
                  <w:jc w:val="center"/>
                  <w:rPr>
                    <w:b/>
                  </w:rPr>
                </w:pPr>
                <w:r w:rsidRPr="00FB7BD1">
                  <w:rPr>
                    <w:rFonts w:ascii="MS Gothic" w:eastAsia="MS Gothic" w:hAnsi="MS Gothic" w:hint="eastAsia"/>
                    <w:b/>
                  </w:rPr>
                  <w:t>☐</w:t>
                </w:r>
              </w:p>
            </w:tc>
          </w:sdtContent>
        </w:sdt>
        <w:tc>
          <w:tcPr>
            <w:tcW w:w="4559" w:type="pct"/>
          </w:tcPr>
          <w:p w14:paraId="5C4B442F" w14:textId="77777777" w:rsidR="00826B31" w:rsidRPr="00FB7BD1" w:rsidRDefault="00826B31" w:rsidP="00C50B54">
            <w:pPr>
              <w:pStyle w:val="ListParagraph"/>
              <w:spacing w:before="120" w:line="240" w:lineRule="auto"/>
              <w:ind w:left="0" w:firstLine="0"/>
              <w:contextualSpacing/>
            </w:pPr>
            <w:r w:rsidRPr="00FB7BD1">
              <w:t>Ensure all participants sign the attendee roster or conduct a roll call.  Verify that all attendees are authorized to attend.</w:t>
            </w:r>
          </w:p>
        </w:tc>
      </w:tr>
      <w:tr w:rsidR="00826B31" w14:paraId="1872D600" w14:textId="77777777" w:rsidTr="00826B31">
        <w:trPr>
          <w:trHeight w:val="288"/>
        </w:trPr>
        <w:sdt>
          <w:sdtPr>
            <w:rPr>
              <w:b/>
            </w:rPr>
            <w:id w:val="1176851848"/>
            <w14:checkbox>
              <w14:checked w14:val="0"/>
              <w14:checkedState w14:val="2612" w14:font="MS Gothic"/>
              <w14:uncheckedState w14:val="2610" w14:font="MS Gothic"/>
            </w14:checkbox>
          </w:sdtPr>
          <w:sdtEndPr/>
          <w:sdtContent>
            <w:tc>
              <w:tcPr>
                <w:tcW w:w="441" w:type="pct"/>
              </w:tcPr>
              <w:p w14:paraId="2C17BD74" w14:textId="77777777" w:rsidR="00826B31" w:rsidRPr="00FB7BD1" w:rsidRDefault="00826B31" w:rsidP="00C50B54">
                <w:pPr>
                  <w:spacing w:before="120" w:line="240" w:lineRule="auto"/>
                  <w:ind w:firstLine="0"/>
                  <w:jc w:val="center"/>
                  <w:rPr>
                    <w:b/>
                  </w:rPr>
                </w:pPr>
                <w:r w:rsidRPr="00FB7BD1">
                  <w:rPr>
                    <w:rFonts w:ascii="MS Gothic" w:eastAsia="MS Gothic" w:hAnsi="MS Gothic" w:hint="eastAsia"/>
                    <w:b/>
                  </w:rPr>
                  <w:t>☐</w:t>
                </w:r>
              </w:p>
            </w:tc>
          </w:sdtContent>
        </w:sdt>
        <w:tc>
          <w:tcPr>
            <w:tcW w:w="4559" w:type="pct"/>
          </w:tcPr>
          <w:p w14:paraId="25CBD9E4" w14:textId="77777777" w:rsidR="00826B31" w:rsidRPr="00FB7BD1" w:rsidRDefault="00826B31" w:rsidP="00C50B54">
            <w:pPr>
              <w:spacing w:before="120" w:line="240" w:lineRule="auto"/>
              <w:ind w:firstLine="0"/>
              <w:contextualSpacing/>
            </w:pPr>
            <w:r w:rsidRPr="00FB7BD1">
              <w:t>An ECS can</w:t>
            </w:r>
            <w:r w:rsidRPr="00FB7BD1">
              <w:rPr>
                <w:bCs/>
              </w:rPr>
              <w:t xml:space="preserve"> serve as the export control representative for the meeting.</w:t>
            </w:r>
          </w:p>
        </w:tc>
      </w:tr>
      <w:tr w:rsidR="00826B31" w14:paraId="54CEBA01" w14:textId="77777777" w:rsidTr="00826B31">
        <w:trPr>
          <w:trHeight w:val="288"/>
        </w:trPr>
        <w:sdt>
          <w:sdtPr>
            <w:rPr>
              <w:b/>
            </w:rPr>
            <w:id w:val="-1871441356"/>
            <w14:checkbox>
              <w14:checked w14:val="0"/>
              <w14:checkedState w14:val="2612" w14:font="MS Gothic"/>
              <w14:uncheckedState w14:val="2610" w14:font="MS Gothic"/>
            </w14:checkbox>
          </w:sdtPr>
          <w:sdtEndPr/>
          <w:sdtContent>
            <w:tc>
              <w:tcPr>
                <w:tcW w:w="441" w:type="pct"/>
              </w:tcPr>
              <w:p w14:paraId="08886D22" w14:textId="77777777" w:rsidR="00826B31" w:rsidRPr="00FB7BD1" w:rsidRDefault="00826B31" w:rsidP="00C50B54">
                <w:pPr>
                  <w:spacing w:before="120" w:line="240" w:lineRule="auto"/>
                  <w:ind w:firstLine="0"/>
                  <w:jc w:val="center"/>
                  <w:rPr>
                    <w:b/>
                  </w:rPr>
                </w:pPr>
                <w:r w:rsidRPr="00FB7BD1">
                  <w:rPr>
                    <w:rFonts w:ascii="MS Gothic" w:eastAsia="MS Gothic" w:hAnsi="MS Gothic" w:hint="eastAsia"/>
                    <w:b/>
                  </w:rPr>
                  <w:t>☐</w:t>
                </w:r>
              </w:p>
            </w:tc>
          </w:sdtContent>
        </w:sdt>
        <w:tc>
          <w:tcPr>
            <w:tcW w:w="4559" w:type="pct"/>
          </w:tcPr>
          <w:p w14:paraId="74CF6E7D" w14:textId="77777777" w:rsidR="00826B31" w:rsidRPr="00FB7BD1" w:rsidRDefault="00826B31" w:rsidP="00C50B54">
            <w:pPr>
              <w:spacing w:before="120" w:line="240" w:lineRule="auto"/>
              <w:ind w:firstLine="0"/>
              <w:contextualSpacing/>
            </w:pPr>
            <w:r w:rsidRPr="00FB7BD1">
              <w:t xml:space="preserve">Remind the participants of presence of FNs at the meeting and that all participants should remain within the scope of their respective export authorization(s).  </w:t>
            </w:r>
          </w:p>
        </w:tc>
      </w:tr>
      <w:tr w:rsidR="00826B31" w:rsidRPr="001F1030" w14:paraId="59331DC4" w14:textId="77777777" w:rsidTr="00826B31">
        <w:trPr>
          <w:trHeight w:val="288"/>
        </w:trPr>
        <w:tc>
          <w:tcPr>
            <w:tcW w:w="5000" w:type="pct"/>
            <w:gridSpan w:val="2"/>
            <w:shd w:val="clear" w:color="auto" w:fill="BFBFBF" w:themeFill="background1" w:themeFillShade="BF"/>
          </w:tcPr>
          <w:p w14:paraId="19C2974D" w14:textId="77777777" w:rsidR="00826B31" w:rsidRPr="00FB7BD1" w:rsidRDefault="00826B31" w:rsidP="00C50B54">
            <w:pPr>
              <w:pStyle w:val="ListParagraph"/>
              <w:spacing w:before="120" w:line="240" w:lineRule="auto"/>
              <w:ind w:left="0" w:firstLine="0"/>
              <w:contextualSpacing/>
              <w:rPr>
                <w:b/>
                <w:i/>
              </w:rPr>
            </w:pPr>
            <w:r w:rsidRPr="00FB7BD1">
              <w:rPr>
                <w:b/>
                <w:i/>
              </w:rPr>
              <w:t xml:space="preserve">During the meeting: </w:t>
            </w:r>
          </w:p>
        </w:tc>
      </w:tr>
      <w:tr w:rsidR="00826B31" w14:paraId="7439CC3D" w14:textId="77777777" w:rsidTr="00826B31">
        <w:trPr>
          <w:trHeight w:val="288"/>
        </w:trPr>
        <w:sdt>
          <w:sdtPr>
            <w:id w:val="-1649967336"/>
            <w14:checkbox>
              <w14:checked w14:val="0"/>
              <w14:checkedState w14:val="2612" w14:font="MS Gothic"/>
              <w14:uncheckedState w14:val="2610" w14:font="MS Gothic"/>
            </w14:checkbox>
          </w:sdtPr>
          <w:sdtEndPr/>
          <w:sdtContent>
            <w:tc>
              <w:tcPr>
                <w:tcW w:w="441" w:type="pct"/>
              </w:tcPr>
              <w:p w14:paraId="1909DC45" w14:textId="77777777" w:rsidR="00826B31" w:rsidRPr="00FB7BD1" w:rsidRDefault="00826B31" w:rsidP="00C50B54">
                <w:pPr>
                  <w:spacing w:before="120" w:line="240" w:lineRule="auto"/>
                  <w:ind w:firstLine="0"/>
                  <w:jc w:val="center"/>
                </w:pPr>
                <w:r w:rsidRPr="00FB7BD1">
                  <w:rPr>
                    <w:rFonts w:ascii="MS Gothic" w:eastAsia="MS Gothic" w:hAnsi="MS Gothic" w:hint="eastAsia"/>
                    <w:b/>
                    <w:bCs/>
                  </w:rPr>
                  <w:t>☐</w:t>
                </w:r>
              </w:p>
            </w:tc>
          </w:sdtContent>
        </w:sdt>
        <w:tc>
          <w:tcPr>
            <w:tcW w:w="4559" w:type="pct"/>
          </w:tcPr>
          <w:p w14:paraId="2A540468" w14:textId="77777777" w:rsidR="00826B31" w:rsidRPr="00FB7BD1" w:rsidRDefault="00826B31" w:rsidP="00C50B54">
            <w:pPr>
              <w:spacing w:before="120" w:line="240" w:lineRule="auto"/>
              <w:ind w:firstLine="0"/>
              <w:contextualSpacing/>
            </w:pPr>
            <w:r w:rsidRPr="00FB7BD1">
              <w:t xml:space="preserve">Maintain meeting minutes.  </w:t>
            </w:r>
          </w:p>
        </w:tc>
      </w:tr>
      <w:tr w:rsidR="00826B31" w14:paraId="6033E62F" w14:textId="77777777" w:rsidTr="00826B31">
        <w:trPr>
          <w:trHeight w:val="288"/>
        </w:trPr>
        <w:sdt>
          <w:sdtPr>
            <w:id w:val="127055341"/>
            <w14:checkbox>
              <w14:checked w14:val="0"/>
              <w14:checkedState w14:val="2612" w14:font="MS Gothic"/>
              <w14:uncheckedState w14:val="2610" w14:font="MS Gothic"/>
            </w14:checkbox>
          </w:sdtPr>
          <w:sdtEndPr/>
          <w:sdtContent>
            <w:tc>
              <w:tcPr>
                <w:tcW w:w="441" w:type="pct"/>
              </w:tcPr>
              <w:p w14:paraId="685D44C8" w14:textId="77777777" w:rsidR="00826B31" w:rsidRPr="00FB7BD1" w:rsidRDefault="00826B31" w:rsidP="00C50B54">
                <w:pPr>
                  <w:spacing w:before="120" w:line="240" w:lineRule="auto"/>
                  <w:ind w:firstLine="0"/>
                  <w:jc w:val="center"/>
                </w:pPr>
                <w:r w:rsidRPr="00FB7BD1">
                  <w:rPr>
                    <w:rFonts w:ascii="MS Gothic" w:eastAsia="MS Gothic" w:hAnsi="MS Gothic" w:hint="eastAsia"/>
                    <w:b/>
                    <w:bCs/>
                  </w:rPr>
                  <w:t>☐</w:t>
                </w:r>
              </w:p>
            </w:tc>
          </w:sdtContent>
        </w:sdt>
        <w:tc>
          <w:tcPr>
            <w:tcW w:w="4559" w:type="pct"/>
          </w:tcPr>
          <w:p w14:paraId="5D2499FA" w14:textId="77777777" w:rsidR="00826B31" w:rsidRPr="00FB7BD1" w:rsidRDefault="00826B31" w:rsidP="00C50B54">
            <w:pPr>
              <w:spacing w:before="120" w:line="240" w:lineRule="auto"/>
              <w:ind w:firstLine="0"/>
              <w:rPr>
                <w:bCs/>
              </w:rPr>
            </w:pPr>
            <w:r w:rsidRPr="00FB7BD1">
              <w:t xml:space="preserve">Be attentive to attendees who join after the meeting begins.  They should be on the approved attendee roster.  </w:t>
            </w:r>
          </w:p>
        </w:tc>
      </w:tr>
      <w:tr w:rsidR="00826B31" w:rsidRPr="001F1030" w14:paraId="592588CC" w14:textId="77777777" w:rsidTr="00826B31">
        <w:trPr>
          <w:trHeight w:val="288"/>
        </w:trPr>
        <w:tc>
          <w:tcPr>
            <w:tcW w:w="5000" w:type="pct"/>
            <w:gridSpan w:val="2"/>
            <w:shd w:val="clear" w:color="auto" w:fill="BFBFBF" w:themeFill="background1" w:themeFillShade="BF"/>
          </w:tcPr>
          <w:p w14:paraId="42127529" w14:textId="77777777" w:rsidR="00826B31" w:rsidRPr="00FB7BD1" w:rsidRDefault="00826B31" w:rsidP="00C50B54">
            <w:pPr>
              <w:pStyle w:val="ListParagraph"/>
              <w:spacing w:before="120" w:line="240" w:lineRule="auto"/>
              <w:ind w:left="0" w:firstLine="0"/>
              <w:contextualSpacing/>
              <w:rPr>
                <w:b/>
                <w:i/>
              </w:rPr>
            </w:pPr>
            <w:r w:rsidRPr="00FB7BD1">
              <w:rPr>
                <w:b/>
                <w:i/>
              </w:rPr>
              <w:t xml:space="preserve">At the conclusion of the meeting: </w:t>
            </w:r>
          </w:p>
        </w:tc>
      </w:tr>
      <w:tr w:rsidR="00826B31" w:rsidRPr="001F1030" w14:paraId="06B982D0" w14:textId="77777777" w:rsidTr="00826B31">
        <w:trPr>
          <w:trHeight w:val="90"/>
        </w:trPr>
        <w:sdt>
          <w:sdtPr>
            <w:id w:val="-1266842428"/>
            <w14:checkbox>
              <w14:checked w14:val="0"/>
              <w14:checkedState w14:val="2612" w14:font="MS Gothic"/>
              <w14:uncheckedState w14:val="2610" w14:font="MS Gothic"/>
            </w14:checkbox>
          </w:sdtPr>
          <w:sdtEndPr/>
          <w:sdtContent>
            <w:tc>
              <w:tcPr>
                <w:tcW w:w="441" w:type="pct"/>
              </w:tcPr>
              <w:p w14:paraId="0FFDF153" w14:textId="77777777" w:rsidR="00826B31" w:rsidRPr="00FB7BD1" w:rsidRDefault="00826B31" w:rsidP="00C50B54">
                <w:pPr>
                  <w:spacing w:before="120" w:line="240" w:lineRule="auto"/>
                  <w:ind w:firstLine="0"/>
                  <w:jc w:val="center"/>
                </w:pPr>
                <w:r w:rsidRPr="00FB7BD1">
                  <w:rPr>
                    <w:rFonts w:ascii="MS Gothic" w:eastAsia="MS Gothic" w:hAnsi="MS Gothic" w:hint="eastAsia"/>
                    <w:b/>
                    <w:bCs/>
                  </w:rPr>
                  <w:t>☐</w:t>
                </w:r>
              </w:p>
            </w:tc>
          </w:sdtContent>
        </w:sdt>
        <w:tc>
          <w:tcPr>
            <w:tcW w:w="4559" w:type="pct"/>
          </w:tcPr>
          <w:p w14:paraId="1C1FB042" w14:textId="77777777" w:rsidR="00826B31" w:rsidRPr="00FB7BD1" w:rsidRDefault="00826B31" w:rsidP="00C50B54">
            <w:pPr>
              <w:pStyle w:val="ListParagraph"/>
              <w:spacing w:before="120" w:line="240" w:lineRule="auto"/>
              <w:ind w:left="0" w:firstLine="0"/>
              <w:contextualSpacing/>
            </w:pPr>
            <w:r w:rsidRPr="00FB7BD1">
              <w:t>Collect all meeting materials (hard copy and electronic).</w:t>
            </w:r>
          </w:p>
        </w:tc>
      </w:tr>
      <w:tr w:rsidR="00826B31" w:rsidRPr="001F1030" w14:paraId="31C0144C" w14:textId="77777777" w:rsidTr="00826B31">
        <w:trPr>
          <w:trHeight w:val="233"/>
        </w:trPr>
        <w:sdt>
          <w:sdtPr>
            <w:id w:val="-1571500959"/>
            <w14:checkbox>
              <w14:checked w14:val="0"/>
              <w14:checkedState w14:val="2612" w14:font="MS Gothic"/>
              <w14:uncheckedState w14:val="2610" w14:font="MS Gothic"/>
            </w14:checkbox>
          </w:sdtPr>
          <w:sdtEndPr/>
          <w:sdtContent>
            <w:tc>
              <w:tcPr>
                <w:tcW w:w="441" w:type="pct"/>
              </w:tcPr>
              <w:p w14:paraId="15DC06D5" w14:textId="77777777" w:rsidR="00826B31" w:rsidRPr="00FB7BD1" w:rsidRDefault="00826B31" w:rsidP="00C50B54">
                <w:pPr>
                  <w:spacing w:before="120" w:line="240" w:lineRule="auto"/>
                  <w:ind w:firstLine="0"/>
                  <w:jc w:val="center"/>
                </w:pPr>
                <w:r w:rsidRPr="00FB7BD1">
                  <w:rPr>
                    <w:rFonts w:ascii="MS Gothic" w:eastAsia="MS Gothic" w:hAnsi="MS Gothic" w:hint="eastAsia"/>
                    <w:b/>
                    <w:bCs/>
                  </w:rPr>
                  <w:t>☐</w:t>
                </w:r>
              </w:p>
            </w:tc>
          </w:sdtContent>
        </w:sdt>
        <w:tc>
          <w:tcPr>
            <w:tcW w:w="4559" w:type="pct"/>
          </w:tcPr>
          <w:p w14:paraId="34FEE5BB" w14:textId="77777777" w:rsidR="00826B31" w:rsidRPr="00FB7BD1" w:rsidRDefault="00826B31" w:rsidP="00C50B54">
            <w:pPr>
              <w:spacing w:before="120" w:line="240" w:lineRule="auto"/>
              <w:ind w:firstLine="0"/>
              <w:rPr>
                <w:bCs/>
              </w:rPr>
            </w:pPr>
            <w:r w:rsidRPr="00FB7BD1">
              <w:t>Consolidate and maintain meeting records.</w:t>
            </w:r>
          </w:p>
        </w:tc>
      </w:tr>
    </w:tbl>
    <w:p w14:paraId="2F5A79BB" w14:textId="77777777" w:rsidR="00C50B54" w:rsidRDefault="00826B31">
      <w:pPr>
        <w:rPr>
          <w:rFonts w:ascii="Calibri" w:eastAsiaTheme="majorEastAsia" w:hAnsi="Calibri" w:cstheme="majorBidi"/>
          <w:b/>
          <w:iCs/>
          <w:color w:val="272727" w:themeColor="text1" w:themeTint="D8"/>
          <w:szCs w:val="21"/>
        </w:rPr>
      </w:pPr>
      <w:r>
        <w:br w:type="page"/>
      </w:r>
    </w:p>
    <w:tbl>
      <w:tblPr>
        <w:tblStyle w:val="TableGrid"/>
        <w:tblW w:w="5000" w:type="pct"/>
        <w:tblLook w:val="04A0" w:firstRow="1" w:lastRow="0" w:firstColumn="1" w:lastColumn="0" w:noHBand="0" w:noVBand="1"/>
      </w:tblPr>
      <w:tblGrid>
        <w:gridCol w:w="1179"/>
        <w:gridCol w:w="50"/>
        <w:gridCol w:w="30"/>
        <w:gridCol w:w="34"/>
        <w:gridCol w:w="632"/>
        <w:gridCol w:w="411"/>
        <w:gridCol w:w="127"/>
        <w:gridCol w:w="610"/>
        <w:gridCol w:w="396"/>
        <w:gridCol w:w="862"/>
        <w:gridCol w:w="1689"/>
        <w:gridCol w:w="1709"/>
        <w:gridCol w:w="1621"/>
      </w:tblGrid>
      <w:tr w:rsidR="00C50B54" w14:paraId="0DFE6012" w14:textId="77777777" w:rsidTr="00282945">
        <w:tc>
          <w:tcPr>
            <w:tcW w:w="5000" w:type="pct"/>
            <w:gridSpan w:val="13"/>
            <w:shd w:val="clear" w:color="auto" w:fill="BFBFBF" w:themeFill="background1" w:themeFillShade="BF"/>
          </w:tcPr>
          <w:p w14:paraId="622058DF" w14:textId="077CD186" w:rsidR="00C50B54" w:rsidRPr="00C50B54" w:rsidRDefault="00C50B54" w:rsidP="00C50B54">
            <w:pPr>
              <w:pStyle w:val="Heading9"/>
              <w:outlineLvl w:val="8"/>
            </w:pPr>
            <w:bookmarkStart w:id="493" w:name="_Checklist_D:_Guidance"/>
            <w:bookmarkStart w:id="494" w:name="_Toc413927664"/>
            <w:bookmarkEnd w:id="493"/>
            <w:r w:rsidRPr="00C50B54">
              <w:lastRenderedPageBreak/>
              <w:t>Checklist D: Guidance for Export Control Review for STI Release</w:t>
            </w:r>
            <w:bookmarkEnd w:id="494"/>
          </w:p>
        </w:tc>
      </w:tr>
      <w:tr w:rsidR="00C50B54" w14:paraId="7AEDF9F8" w14:textId="77777777" w:rsidTr="00282945">
        <w:tc>
          <w:tcPr>
            <w:tcW w:w="3219" w:type="pct"/>
            <w:gridSpan w:val="11"/>
          </w:tcPr>
          <w:p w14:paraId="72B84C15" w14:textId="62311CBC" w:rsidR="00C50B54" w:rsidRPr="00CB447E" w:rsidRDefault="00CB447E" w:rsidP="00B76115">
            <w:pPr>
              <w:spacing w:before="0" w:line="240" w:lineRule="auto"/>
              <w:ind w:firstLine="0"/>
            </w:pPr>
            <w:r w:rsidRPr="00CB447E">
              <w:t xml:space="preserve">Is the information in a </w:t>
            </w:r>
            <w:hyperlink w:anchor="publiclyavailableinfo" w:history="1">
              <w:r w:rsidRPr="00CB447E">
                <w:rPr>
                  <w:rStyle w:val="Hyperlink"/>
                  <w:bCs/>
                </w:rPr>
                <w:t>publicly available</w:t>
              </w:r>
            </w:hyperlink>
            <w:r w:rsidRPr="00CB447E">
              <w:t xml:space="preserve"> document </w:t>
            </w:r>
            <w:r>
              <w:t>that was</w:t>
            </w:r>
            <w:r w:rsidRPr="00CB447E">
              <w:t xml:space="preserve"> appropriately released such as NASA directives, NASA technical engineering, or safety standards?  </w:t>
            </w:r>
          </w:p>
        </w:tc>
        <w:tc>
          <w:tcPr>
            <w:tcW w:w="914" w:type="pct"/>
          </w:tcPr>
          <w:p w14:paraId="234BAEA7" w14:textId="77777777" w:rsidR="00C50B54" w:rsidRDefault="00E044B0" w:rsidP="00B76115">
            <w:pPr>
              <w:spacing w:before="0" w:line="240" w:lineRule="auto"/>
              <w:ind w:left="360" w:firstLine="0"/>
              <w:contextualSpacing/>
            </w:pPr>
            <w:sdt>
              <w:sdtPr>
                <w:rPr>
                  <w:rFonts w:ascii="MS Gothic" w:eastAsia="MS Gothic" w:hAnsi="MS Gothic"/>
                </w:rPr>
                <w:id w:val="204639796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Yes</w:t>
            </w:r>
          </w:p>
        </w:tc>
        <w:tc>
          <w:tcPr>
            <w:tcW w:w="867" w:type="pct"/>
          </w:tcPr>
          <w:p w14:paraId="2977FB3C" w14:textId="77777777" w:rsidR="00C50B54" w:rsidRDefault="00E044B0" w:rsidP="00B76115">
            <w:pPr>
              <w:spacing w:before="0" w:line="240" w:lineRule="auto"/>
              <w:ind w:left="360" w:firstLine="0"/>
              <w:contextualSpacing/>
            </w:pPr>
            <w:sdt>
              <w:sdtPr>
                <w:rPr>
                  <w:rFonts w:ascii="MS Gothic" w:eastAsia="MS Gothic" w:hAnsi="MS Gothic"/>
                </w:rPr>
                <w:id w:val="-2123530229"/>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3D4B8B4E" w14:textId="77777777" w:rsidTr="00282945">
        <w:tc>
          <w:tcPr>
            <w:tcW w:w="3219" w:type="pct"/>
            <w:gridSpan w:val="11"/>
          </w:tcPr>
          <w:p w14:paraId="169BA2BF" w14:textId="77777777" w:rsidR="00C50B54" w:rsidRPr="00F30078" w:rsidRDefault="00C50B54" w:rsidP="00B76115">
            <w:pPr>
              <w:spacing w:before="0" w:line="240" w:lineRule="auto"/>
              <w:ind w:firstLine="0"/>
              <w:rPr>
                <w:b/>
              </w:rPr>
            </w:pPr>
            <w:r w:rsidRPr="00F30078">
              <w:t xml:space="preserve">Is the information </w:t>
            </w:r>
            <w:r>
              <w:t xml:space="preserve">high-level </w:t>
            </w:r>
            <w:r w:rsidRPr="00F30078">
              <w:t>program schedules, budget information, or organizational information?</w:t>
            </w:r>
          </w:p>
        </w:tc>
        <w:tc>
          <w:tcPr>
            <w:tcW w:w="914" w:type="pct"/>
          </w:tcPr>
          <w:p w14:paraId="6BBF3268" w14:textId="77777777" w:rsidR="00C50B54" w:rsidRDefault="00E044B0" w:rsidP="00B76115">
            <w:pPr>
              <w:spacing w:before="0" w:line="240" w:lineRule="auto"/>
              <w:ind w:left="352" w:firstLine="0"/>
              <w:contextualSpacing/>
            </w:pPr>
            <w:sdt>
              <w:sdtPr>
                <w:id w:val="2054038336"/>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20FDA264" w14:textId="77777777" w:rsidR="00C50B54" w:rsidRDefault="00E044B0" w:rsidP="00B76115">
            <w:pPr>
              <w:spacing w:before="0" w:line="240" w:lineRule="auto"/>
              <w:ind w:left="360" w:firstLine="0"/>
              <w:contextualSpacing/>
            </w:pPr>
            <w:sdt>
              <w:sdtPr>
                <w:rPr>
                  <w:rFonts w:ascii="MS Gothic" w:eastAsia="MS Gothic" w:hAnsi="MS Gothic"/>
                </w:rPr>
                <w:id w:val="-1933579501"/>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357F0AD8" w14:textId="77777777" w:rsidTr="00282945">
        <w:tc>
          <w:tcPr>
            <w:tcW w:w="3219" w:type="pct"/>
            <w:gridSpan w:val="11"/>
          </w:tcPr>
          <w:p w14:paraId="162BF2ED" w14:textId="77777777" w:rsidR="00C50B54" w:rsidRDefault="00C50B54" w:rsidP="00B76115">
            <w:pPr>
              <w:spacing w:before="0" w:line="240" w:lineRule="auto"/>
              <w:ind w:firstLine="0"/>
              <w:rPr>
                <w:b/>
              </w:rPr>
            </w:pPr>
            <w:r w:rsidRPr="00F30078">
              <w:t>Is the information presently in the public domain?</w:t>
            </w:r>
            <w:r>
              <w:rPr>
                <w:rStyle w:val="FootnoteReference"/>
              </w:rPr>
              <w:footnoteReference w:id="24"/>
            </w:r>
            <w:r>
              <w:t xml:space="preserve"> </w:t>
            </w:r>
          </w:p>
          <w:p w14:paraId="2F131B6E" w14:textId="77777777" w:rsidR="00C50B54" w:rsidRPr="00F30078" w:rsidRDefault="00C50B54" w:rsidP="00B76115">
            <w:pPr>
              <w:spacing w:before="0" w:line="240" w:lineRule="auto"/>
              <w:ind w:firstLine="0"/>
              <w:rPr>
                <w:b/>
              </w:rPr>
            </w:pPr>
          </w:p>
        </w:tc>
        <w:tc>
          <w:tcPr>
            <w:tcW w:w="914" w:type="pct"/>
          </w:tcPr>
          <w:p w14:paraId="0B1020AF" w14:textId="77777777" w:rsidR="00C50B54" w:rsidRDefault="00E044B0" w:rsidP="00B76115">
            <w:pPr>
              <w:spacing w:before="0" w:line="240" w:lineRule="auto"/>
              <w:ind w:left="360" w:firstLine="0"/>
              <w:contextualSpacing/>
            </w:pPr>
            <w:sdt>
              <w:sdtPr>
                <w:rPr>
                  <w:rFonts w:ascii="MS Gothic" w:eastAsia="MS Gothic" w:hAnsi="MS Gothic"/>
                </w:rPr>
                <w:id w:val="-1341930330"/>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04C28543" w14:textId="77777777" w:rsidR="00C50B54" w:rsidRDefault="00E044B0" w:rsidP="00B76115">
            <w:pPr>
              <w:spacing w:before="0" w:line="240" w:lineRule="auto"/>
              <w:ind w:left="360" w:firstLine="0"/>
              <w:contextualSpacing/>
            </w:pPr>
            <w:sdt>
              <w:sdtPr>
                <w:rPr>
                  <w:rFonts w:ascii="MS Gothic" w:eastAsia="MS Gothic" w:hAnsi="MS Gothic"/>
                </w:rPr>
                <w:id w:val="1989508340"/>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6758E7D8" w14:textId="77777777" w:rsidTr="00282945">
        <w:tc>
          <w:tcPr>
            <w:tcW w:w="3219" w:type="pct"/>
            <w:gridSpan w:val="11"/>
          </w:tcPr>
          <w:p w14:paraId="65CFE073" w14:textId="77777777" w:rsidR="00C50B54" w:rsidRPr="00F30078" w:rsidRDefault="00C50B54" w:rsidP="00B76115">
            <w:pPr>
              <w:spacing w:before="0" w:line="240" w:lineRule="auto"/>
              <w:ind w:firstLine="0"/>
              <w:rPr>
                <w:b/>
              </w:rPr>
            </w:pPr>
            <w:r w:rsidRPr="00F30078">
              <w:t>Is the information considered general scientific, mathematical, or engineering principles commonly taught in schools, colleges, and universities?</w:t>
            </w:r>
          </w:p>
        </w:tc>
        <w:tc>
          <w:tcPr>
            <w:tcW w:w="914" w:type="pct"/>
          </w:tcPr>
          <w:p w14:paraId="72E28FC3" w14:textId="77777777" w:rsidR="00C50B54" w:rsidRDefault="00E044B0" w:rsidP="00B76115">
            <w:pPr>
              <w:spacing w:before="0" w:line="240" w:lineRule="auto"/>
              <w:ind w:left="360" w:firstLine="0"/>
              <w:contextualSpacing/>
            </w:pPr>
            <w:sdt>
              <w:sdtPr>
                <w:rPr>
                  <w:rFonts w:ascii="MS Gothic" w:eastAsia="MS Gothic" w:hAnsi="MS Gothic"/>
                </w:rPr>
                <w:id w:val="5312455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78B232EF" w14:textId="77777777" w:rsidR="00C50B54" w:rsidRDefault="00E044B0" w:rsidP="00B76115">
            <w:pPr>
              <w:spacing w:before="0" w:line="240" w:lineRule="auto"/>
              <w:ind w:left="360" w:firstLine="0"/>
              <w:contextualSpacing/>
            </w:pPr>
            <w:sdt>
              <w:sdtPr>
                <w:rPr>
                  <w:rFonts w:ascii="MS Gothic" w:eastAsia="MS Gothic" w:hAnsi="MS Gothic"/>
                </w:rPr>
                <w:id w:val="1334190720"/>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3BCE0227" w14:textId="77777777" w:rsidTr="00282945">
        <w:tc>
          <w:tcPr>
            <w:tcW w:w="3219" w:type="pct"/>
            <w:gridSpan w:val="11"/>
          </w:tcPr>
          <w:p w14:paraId="58C32E65" w14:textId="77777777" w:rsidR="00C50B54" w:rsidRPr="00F30078" w:rsidRDefault="00C50B54" w:rsidP="00B76115">
            <w:pPr>
              <w:spacing w:before="0" w:line="240" w:lineRule="auto"/>
              <w:ind w:firstLine="0"/>
              <w:rPr>
                <w:b/>
              </w:rPr>
            </w:pPr>
            <w:r w:rsidRPr="00F30078">
              <w:t xml:space="preserve">Is the information considered basic marketing information on function or purpose or general system descriptions?  </w:t>
            </w:r>
          </w:p>
        </w:tc>
        <w:tc>
          <w:tcPr>
            <w:tcW w:w="914" w:type="pct"/>
          </w:tcPr>
          <w:p w14:paraId="52D7CC3B" w14:textId="77777777" w:rsidR="00C50B54" w:rsidRDefault="00E044B0" w:rsidP="00B76115">
            <w:pPr>
              <w:spacing w:before="0" w:line="240" w:lineRule="auto"/>
              <w:ind w:left="360" w:firstLine="0"/>
              <w:contextualSpacing/>
            </w:pPr>
            <w:sdt>
              <w:sdtPr>
                <w:rPr>
                  <w:rFonts w:ascii="MS Gothic" w:eastAsia="MS Gothic" w:hAnsi="MS Gothic"/>
                </w:rPr>
                <w:id w:val="-370845377"/>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3BC2D0B8" w14:textId="77777777" w:rsidR="00C50B54" w:rsidRDefault="00E044B0" w:rsidP="00B76115">
            <w:pPr>
              <w:spacing w:before="0" w:line="240" w:lineRule="auto"/>
              <w:ind w:left="360" w:firstLine="0"/>
              <w:contextualSpacing/>
            </w:pPr>
            <w:sdt>
              <w:sdtPr>
                <w:rPr>
                  <w:rFonts w:ascii="MS Gothic" w:eastAsia="MS Gothic" w:hAnsi="MS Gothic"/>
                </w:rPr>
                <w:id w:val="252704383"/>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41C2574B" w14:textId="77777777" w:rsidTr="00282945">
        <w:tc>
          <w:tcPr>
            <w:tcW w:w="5000" w:type="pct"/>
            <w:gridSpan w:val="13"/>
          </w:tcPr>
          <w:p w14:paraId="69356DCE" w14:textId="77777777" w:rsidR="00C50B54" w:rsidRPr="00C50B54" w:rsidRDefault="00C50B54" w:rsidP="00B76115">
            <w:pPr>
              <w:spacing w:before="0" w:line="240" w:lineRule="auto"/>
              <w:ind w:firstLine="0"/>
              <w:jc w:val="center"/>
              <w:rPr>
                <w:b/>
                <w:i/>
                <w:sz w:val="22"/>
                <w:szCs w:val="22"/>
              </w:rPr>
            </w:pPr>
            <w:r w:rsidRPr="00C50B54">
              <w:rPr>
                <w:b/>
                <w:i/>
                <w:sz w:val="22"/>
                <w:szCs w:val="22"/>
              </w:rPr>
              <w:t>If you answered “Yes” to any of the above questions, the information does not include export-controlled content.  If you answered “No” to all questions, proceed filling out this Checklist.</w:t>
            </w:r>
          </w:p>
        </w:tc>
      </w:tr>
      <w:tr w:rsidR="00C50B54" w14:paraId="3414B09D" w14:textId="77777777" w:rsidTr="00282945">
        <w:tc>
          <w:tcPr>
            <w:tcW w:w="3219" w:type="pct"/>
            <w:gridSpan w:val="11"/>
          </w:tcPr>
          <w:p w14:paraId="579BC1D2" w14:textId="77777777" w:rsidR="00C50B54" w:rsidRPr="00F30078" w:rsidRDefault="00C50B54" w:rsidP="00B76115">
            <w:pPr>
              <w:spacing w:before="0" w:line="240" w:lineRule="auto"/>
              <w:ind w:firstLine="0"/>
              <w:rPr>
                <w:b/>
              </w:rPr>
            </w:pPr>
            <w:r w:rsidRPr="00F30078">
              <w:t>Will the information be released to a limited audience vi</w:t>
            </w:r>
            <w:r>
              <w:t>a a NASA International Agreements</w:t>
            </w:r>
            <w:r w:rsidRPr="00F30078">
              <w:t xml:space="preserve">?  </w:t>
            </w:r>
          </w:p>
        </w:tc>
        <w:tc>
          <w:tcPr>
            <w:tcW w:w="914" w:type="pct"/>
          </w:tcPr>
          <w:p w14:paraId="0D676C82" w14:textId="77777777" w:rsidR="00C50B54" w:rsidRDefault="00E044B0" w:rsidP="00B76115">
            <w:pPr>
              <w:spacing w:before="0" w:line="240" w:lineRule="auto"/>
              <w:ind w:left="360" w:firstLine="0"/>
              <w:contextualSpacing/>
            </w:pPr>
            <w:sdt>
              <w:sdtPr>
                <w:id w:val="-844160970"/>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53BA7B30" w14:textId="77777777" w:rsidR="00C50B54" w:rsidRDefault="00E044B0" w:rsidP="00B76115">
            <w:pPr>
              <w:spacing w:before="0" w:line="240" w:lineRule="auto"/>
              <w:ind w:left="360" w:firstLine="0"/>
              <w:contextualSpacing/>
            </w:pPr>
            <w:sdt>
              <w:sdtPr>
                <w:id w:val="65929521"/>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39866D10" w14:textId="77777777" w:rsidTr="00282945">
        <w:tc>
          <w:tcPr>
            <w:tcW w:w="3219" w:type="pct"/>
            <w:gridSpan w:val="11"/>
          </w:tcPr>
          <w:p w14:paraId="18C83827" w14:textId="77777777" w:rsidR="00C50B54" w:rsidRPr="00F30078" w:rsidRDefault="00C50B54" w:rsidP="00B76115">
            <w:pPr>
              <w:spacing w:before="0" w:line="240" w:lineRule="auto"/>
              <w:ind w:firstLine="0"/>
              <w:rPr>
                <w:b/>
              </w:rPr>
            </w:pPr>
            <w:r w:rsidRPr="00F30078">
              <w:t xml:space="preserve">Does the information you’re reviewing </w:t>
            </w:r>
            <w:r>
              <w:t>have dissemination restrictions</w:t>
            </w:r>
            <w:r w:rsidRPr="00F30078">
              <w:t xml:space="preserve"> (i.e. For NASA Internal Use Only)</w:t>
            </w:r>
            <w:r>
              <w:t>?</w:t>
            </w:r>
          </w:p>
        </w:tc>
        <w:tc>
          <w:tcPr>
            <w:tcW w:w="914" w:type="pct"/>
          </w:tcPr>
          <w:p w14:paraId="541EDDB9" w14:textId="77777777" w:rsidR="00C50B54" w:rsidRDefault="00E044B0" w:rsidP="00B76115">
            <w:pPr>
              <w:spacing w:before="0" w:line="240" w:lineRule="auto"/>
              <w:ind w:left="360" w:firstLine="0"/>
              <w:contextualSpacing/>
            </w:pPr>
            <w:sdt>
              <w:sdtPr>
                <w:id w:val="-10915407"/>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3F2CECD5" w14:textId="77777777" w:rsidR="00C50B54" w:rsidRDefault="00E044B0" w:rsidP="00B76115">
            <w:pPr>
              <w:spacing w:before="0" w:line="240" w:lineRule="auto"/>
              <w:ind w:left="360" w:firstLine="0"/>
              <w:contextualSpacing/>
            </w:pPr>
            <w:sdt>
              <w:sdtPr>
                <w:id w:val="-391581764"/>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429D2306" w14:textId="77777777" w:rsidTr="00282945">
        <w:tc>
          <w:tcPr>
            <w:tcW w:w="3219" w:type="pct"/>
            <w:gridSpan w:val="11"/>
          </w:tcPr>
          <w:p w14:paraId="7512D5CD" w14:textId="13119DE1" w:rsidR="00C50B54" w:rsidRPr="00F30078" w:rsidRDefault="00C50B54" w:rsidP="00B76115">
            <w:pPr>
              <w:spacing w:before="0" w:line="240" w:lineRule="auto"/>
              <w:ind w:firstLine="0"/>
              <w:rPr>
                <w:b/>
              </w:rPr>
            </w:pPr>
            <w:r w:rsidRPr="00F30078">
              <w:t>Does the information concern a “defense article” on the USML</w:t>
            </w:r>
            <w:r>
              <w:t xml:space="preserve"> or on the MTCR Annex?  (S</w:t>
            </w:r>
            <w:r w:rsidRPr="00F30078">
              <w:t xml:space="preserve">ee </w:t>
            </w:r>
            <w:hyperlink w:anchor="_B-4:_Defense_Articles" w:history="1">
              <w:r w:rsidR="009A058E">
                <w:rPr>
                  <w:rStyle w:val="Hyperlink"/>
                </w:rPr>
                <w:t>Appendix B-4</w:t>
              </w:r>
            </w:hyperlink>
            <w:r w:rsidRPr="00F30078">
              <w:t xml:space="preserve"> for</w:t>
            </w:r>
            <w:r w:rsidR="009A058E">
              <w:t xml:space="preserve"> defense articles frequently handled by NASA</w:t>
            </w:r>
            <w:r>
              <w:t>.</w:t>
            </w:r>
            <w:r w:rsidRPr="00F30078">
              <w:t>)</w:t>
            </w:r>
          </w:p>
          <w:p w14:paraId="6EA11540" w14:textId="66801CE4" w:rsidR="00C50B54" w:rsidRPr="00F30078" w:rsidRDefault="00C50B54" w:rsidP="00B76115">
            <w:pPr>
              <w:spacing w:before="0" w:line="240" w:lineRule="auto"/>
              <w:ind w:firstLine="0"/>
              <w:rPr>
                <w:b/>
              </w:rPr>
            </w:pPr>
            <w:r w:rsidRPr="00F30078">
              <w:t xml:space="preserve">If “Yes”, does the document contain </w:t>
            </w:r>
            <w:hyperlink w:anchor="technicaldataITAR" w:history="1">
              <w:r w:rsidRPr="00C921B6">
                <w:rPr>
                  <w:rStyle w:val="Hyperlink"/>
                </w:rPr>
                <w:t>technical data</w:t>
              </w:r>
            </w:hyperlink>
            <w:r w:rsidRPr="00F30078">
              <w:t xml:space="preserve"> related to the defense article</w:t>
            </w:r>
            <w:r>
              <w:t xml:space="preserve">? </w:t>
            </w:r>
            <w:r w:rsidR="00FB7BD1">
              <w:t xml:space="preserve"> </w:t>
            </w:r>
          </w:p>
        </w:tc>
        <w:tc>
          <w:tcPr>
            <w:tcW w:w="914" w:type="pct"/>
          </w:tcPr>
          <w:p w14:paraId="34B93B27" w14:textId="77777777" w:rsidR="00C50B54" w:rsidRDefault="00E044B0" w:rsidP="00B76115">
            <w:pPr>
              <w:spacing w:before="0" w:line="240" w:lineRule="auto"/>
              <w:ind w:left="360" w:firstLine="0"/>
              <w:contextualSpacing/>
            </w:pPr>
            <w:sdt>
              <w:sdtPr>
                <w:id w:val="150777837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p w14:paraId="411F073B" w14:textId="77777777" w:rsidR="00C50B54" w:rsidRDefault="00C50B54" w:rsidP="00B76115">
            <w:pPr>
              <w:spacing w:before="0" w:line="240" w:lineRule="auto"/>
              <w:ind w:left="432" w:firstLine="0"/>
              <w:contextualSpacing/>
            </w:pPr>
          </w:p>
          <w:p w14:paraId="5E6547E3" w14:textId="77777777" w:rsidR="00C50B54" w:rsidRDefault="00C50B54" w:rsidP="00B76115">
            <w:pPr>
              <w:spacing w:before="0" w:line="240" w:lineRule="auto"/>
              <w:ind w:left="432" w:firstLine="0"/>
              <w:contextualSpacing/>
            </w:pPr>
          </w:p>
          <w:p w14:paraId="6E83A70E" w14:textId="77777777" w:rsidR="00C50B54" w:rsidRDefault="00E044B0" w:rsidP="00B76115">
            <w:pPr>
              <w:spacing w:before="0" w:line="240" w:lineRule="auto"/>
              <w:ind w:left="360" w:firstLine="0"/>
              <w:contextualSpacing/>
            </w:pPr>
            <w:sdt>
              <w:sdtPr>
                <w:id w:val="-190096795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4BACAAE3" w14:textId="77777777" w:rsidR="00C50B54" w:rsidRDefault="00E044B0" w:rsidP="00B76115">
            <w:pPr>
              <w:spacing w:before="0" w:line="240" w:lineRule="auto"/>
              <w:ind w:left="360" w:firstLine="0"/>
              <w:contextualSpacing/>
            </w:pPr>
            <w:sdt>
              <w:sdtPr>
                <w:id w:val="1806506875"/>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p w14:paraId="3A24A866" w14:textId="77777777" w:rsidR="00C50B54" w:rsidRDefault="00C50B54" w:rsidP="00B76115">
            <w:pPr>
              <w:spacing w:before="0" w:line="240" w:lineRule="auto"/>
              <w:ind w:left="432" w:firstLine="0"/>
              <w:contextualSpacing/>
            </w:pPr>
          </w:p>
          <w:p w14:paraId="2B5D140B" w14:textId="77777777" w:rsidR="00C50B54" w:rsidRDefault="00C50B54" w:rsidP="00B76115">
            <w:pPr>
              <w:spacing w:before="0" w:line="240" w:lineRule="auto"/>
              <w:ind w:left="432" w:firstLine="0"/>
              <w:contextualSpacing/>
            </w:pPr>
          </w:p>
          <w:p w14:paraId="2CD6AC4F" w14:textId="77777777" w:rsidR="00C50B54" w:rsidRDefault="00E044B0" w:rsidP="00B76115">
            <w:pPr>
              <w:spacing w:before="0" w:line="240" w:lineRule="auto"/>
              <w:ind w:left="360" w:firstLine="0"/>
              <w:contextualSpacing/>
            </w:pPr>
            <w:sdt>
              <w:sdtPr>
                <w:id w:val="-1909905411"/>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5AA457A5" w14:textId="77777777" w:rsidTr="00282945">
        <w:tc>
          <w:tcPr>
            <w:tcW w:w="3219" w:type="pct"/>
            <w:gridSpan w:val="11"/>
          </w:tcPr>
          <w:p w14:paraId="21556C3B" w14:textId="77777777" w:rsidR="00C50B54" w:rsidRDefault="00C50B54" w:rsidP="00B76115">
            <w:pPr>
              <w:tabs>
                <w:tab w:val="left" w:pos="1296"/>
              </w:tabs>
              <w:spacing w:before="0" w:line="240" w:lineRule="auto"/>
              <w:ind w:firstLine="0"/>
              <w:rPr>
                <w:b/>
              </w:rPr>
            </w:pPr>
            <w:r w:rsidRPr="00F30078">
              <w:t>Does the information concern an</w:t>
            </w:r>
            <w:r>
              <w:t xml:space="preserve"> item on the CCL?  (See </w:t>
            </w:r>
            <w:hyperlink w:anchor="_Table_1:_EAR" w:history="1">
              <w:r w:rsidRPr="00AF6408">
                <w:rPr>
                  <w:rStyle w:val="Hyperlink"/>
                </w:rPr>
                <w:t xml:space="preserve">Table </w:t>
              </w:r>
              <w:r>
                <w:rPr>
                  <w:rStyle w:val="Hyperlink"/>
                </w:rPr>
                <w:t>2</w:t>
              </w:r>
            </w:hyperlink>
            <w:r w:rsidRPr="00E62D78">
              <w:rPr>
                <w:rStyle w:val="Hyperlink"/>
                <w:color w:val="auto"/>
                <w:u w:val="none"/>
              </w:rPr>
              <w:t>.</w:t>
            </w:r>
            <w:r w:rsidRPr="00F30078">
              <w:t>)</w:t>
            </w:r>
          </w:p>
          <w:p w14:paraId="6525DF1C" w14:textId="77777777" w:rsidR="00C50B54" w:rsidRPr="00F30078" w:rsidRDefault="00C50B54" w:rsidP="00B76115">
            <w:pPr>
              <w:tabs>
                <w:tab w:val="left" w:pos="1296"/>
              </w:tabs>
              <w:spacing w:before="0" w:line="240" w:lineRule="auto"/>
              <w:ind w:firstLine="0"/>
              <w:rPr>
                <w:b/>
              </w:rPr>
            </w:pPr>
            <w:r>
              <w:t xml:space="preserve">If “Yes” does the document contain </w:t>
            </w:r>
            <w:hyperlink w:anchor="technology" w:history="1">
              <w:r w:rsidRPr="00C921B6">
                <w:rPr>
                  <w:rStyle w:val="Hyperlink"/>
                </w:rPr>
                <w:t>technology</w:t>
              </w:r>
            </w:hyperlink>
            <w:r>
              <w:t xml:space="preserve"> related to the commodity?</w:t>
            </w:r>
          </w:p>
        </w:tc>
        <w:tc>
          <w:tcPr>
            <w:tcW w:w="914" w:type="pct"/>
          </w:tcPr>
          <w:p w14:paraId="78ED208A" w14:textId="77777777" w:rsidR="00C50B54" w:rsidRDefault="00E044B0" w:rsidP="00B76115">
            <w:pPr>
              <w:spacing w:before="0" w:line="240" w:lineRule="auto"/>
              <w:ind w:left="360" w:firstLine="0"/>
              <w:contextualSpacing/>
            </w:pPr>
            <w:sdt>
              <w:sdtPr>
                <w:id w:val="163251731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3C065980" w14:textId="77777777" w:rsidR="00C50B54" w:rsidRDefault="00E044B0" w:rsidP="00B76115">
            <w:pPr>
              <w:spacing w:before="0" w:line="240" w:lineRule="auto"/>
              <w:ind w:left="360" w:firstLine="0"/>
              <w:contextualSpacing/>
            </w:pPr>
            <w:sdt>
              <w:sdtPr>
                <w:id w:val="-3635673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73CCA17D" w14:textId="77777777" w:rsidTr="00282945">
        <w:tc>
          <w:tcPr>
            <w:tcW w:w="5000" w:type="pct"/>
            <w:gridSpan w:val="13"/>
          </w:tcPr>
          <w:p w14:paraId="6DC32E1B" w14:textId="77777777" w:rsidR="00C50B54" w:rsidRPr="00C50B54" w:rsidRDefault="00C50B54" w:rsidP="00B76115">
            <w:pPr>
              <w:spacing w:before="0" w:line="240" w:lineRule="auto"/>
              <w:jc w:val="center"/>
              <w:rPr>
                <w:b/>
                <w:i/>
                <w:sz w:val="22"/>
                <w:szCs w:val="22"/>
              </w:rPr>
            </w:pPr>
            <w:r w:rsidRPr="00C50B54">
              <w:rPr>
                <w:b/>
                <w:i/>
                <w:sz w:val="22"/>
                <w:szCs w:val="22"/>
              </w:rPr>
              <w:t xml:space="preserve">If you answered “Yes” to any of the above questions, export-controlled information is present in the material and cannot be fully released.  </w:t>
            </w:r>
          </w:p>
        </w:tc>
      </w:tr>
      <w:tr w:rsidR="006C2CEE" w:rsidRPr="006F3130" w14:paraId="6D767520" w14:textId="77777777" w:rsidTr="00AF0975">
        <w:tblPrEx>
          <w:tblLook w:val="0480" w:firstRow="0" w:lastRow="0" w:firstColumn="1" w:lastColumn="0" w:noHBand="0" w:noVBand="1"/>
        </w:tblPrEx>
        <w:tc>
          <w:tcPr>
            <w:tcW w:w="5000" w:type="pct"/>
            <w:gridSpan w:val="13"/>
            <w:shd w:val="clear" w:color="auto" w:fill="BFBFBF" w:themeFill="background1" w:themeFillShade="BF"/>
            <w:vAlign w:val="center"/>
          </w:tcPr>
          <w:p w14:paraId="6C4D5302" w14:textId="228EC4E1" w:rsidR="006C2CEE" w:rsidRPr="00413939" w:rsidRDefault="0083460B" w:rsidP="00282945">
            <w:pPr>
              <w:pStyle w:val="Heading9"/>
              <w:outlineLvl w:val="8"/>
            </w:pPr>
            <w:bookmarkStart w:id="495" w:name="_Checklist_D:_Commodity"/>
            <w:bookmarkStart w:id="496" w:name="_Checklist_F:_Commodity"/>
            <w:bookmarkStart w:id="497" w:name="_Toc403721980"/>
            <w:bookmarkStart w:id="498" w:name="_Toc404592791"/>
            <w:bookmarkStart w:id="499" w:name="_Toc404601398"/>
            <w:bookmarkStart w:id="500" w:name="_Toc406391879"/>
            <w:bookmarkStart w:id="501" w:name="_Toc413927665"/>
            <w:bookmarkEnd w:id="489"/>
            <w:bookmarkEnd w:id="490"/>
            <w:bookmarkEnd w:id="491"/>
            <w:bookmarkEnd w:id="492"/>
            <w:bookmarkEnd w:id="495"/>
            <w:bookmarkEnd w:id="496"/>
            <w:r>
              <w:t>C</w:t>
            </w:r>
            <w:r w:rsidR="00C50B54">
              <w:t>hecklist E</w:t>
            </w:r>
            <w:r w:rsidR="006C2CEE">
              <w:t>: Commodity Jurisdiction</w:t>
            </w:r>
            <w:bookmarkEnd w:id="497"/>
            <w:bookmarkEnd w:id="498"/>
            <w:bookmarkEnd w:id="499"/>
            <w:bookmarkEnd w:id="500"/>
            <w:bookmarkEnd w:id="501"/>
            <w:r w:rsidR="006C2CEE">
              <w:t xml:space="preserve"> </w:t>
            </w:r>
          </w:p>
        </w:tc>
      </w:tr>
      <w:tr w:rsidR="006C2CEE" w:rsidRPr="006F3130" w14:paraId="5C47BC54" w14:textId="77777777" w:rsidTr="006D24E3">
        <w:tblPrEx>
          <w:tblLook w:val="0480" w:firstRow="0" w:lastRow="0" w:firstColumn="1" w:lastColumn="0" w:noHBand="0" w:noVBand="1"/>
        </w:tblPrEx>
        <w:tc>
          <w:tcPr>
            <w:tcW w:w="5000" w:type="pct"/>
            <w:gridSpan w:val="13"/>
            <w:vAlign w:val="center"/>
          </w:tcPr>
          <w:p w14:paraId="5999548E" w14:textId="2C44F2EB" w:rsidR="00FB7BD1" w:rsidRDefault="006C2CEE" w:rsidP="00282945">
            <w:pPr>
              <w:contextualSpacing/>
            </w:pPr>
            <w:r>
              <w:t xml:space="preserve">This checklist is provided to assist program managers </w:t>
            </w:r>
            <w:r w:rsidR="00FE3477">
              <w:t xml:space="preserve">provide the CEA information required to complete </w:t>
            </w:r>
            <w:r>
              <w:t>the DS-40</w:t>
            </w:r>
            <w:r w:rsidR="00427457">
              <w:t xml:space="preserve">76.  </w:t>
            </w:r>
            <w:r w:rsidR="00FE3477">
              <w:t>The CEA will use</w:t>
            </w:r>
            <w:r w:rsidR="00FB7BD1">
              <w:t xml:space="preserve"> this information to compose a C</w:t>
            </w:r>
            <w:r w:rsidR="00FE3477">
              <w:t xml:space="preserve">ommodity </w:t>
            </w:r>
            <w:r w:rsidR="00FB7BD1">
              <w:t>J</w:t>
            </w:r>
            <w:r w:rsidR="00FE3477">
              <w:t>urisdiction</w:t>
            </w:r>
            <w:r w:rsidR="00FB7BD1">
              <w:t xml:space="preserve"> (CJ)</w:t>
            </w:r>
            <w:r w:rsidR="00FE3477">
              <w:t xml:space="preserve"> request to DDTC.</w:t>
            </w:r>
            <w:r w:rsidR="00427457">
              <w:t xml:space="preserve">  The following checklist</w:t>
            </w:r>
            <w:r>
              <w:t xml:space="preserve"> will be used to help export control determine the commodity jurisdiction (ITAR or EAR) and export control classification (USML category or ECCN) of </w:t>
            </w:r>
            <w:r w:rsidR="00572970">
              <w:t xml:space="preserve">a </w:t>
            </w:r>
            <w:r>
              <w:t>specific commodity</w:t>
            </w:r>
            <w:r w:rsidR="00902583">
              <w:t xml:space="preserve"> (see </w:t>
            </w:r>
            <w:hyperlink r:id="rId248" w:anchor="se22.1.120_14" w:history="1">
              <w:r w:rsidR="00902583" w:rsidRPr="00902583">
                <w:rPr>
                  <w:rStyle w:val="Hyperlink"/>
                </w:rPr>
                <w:t>22 CFR §120.4</w:t>
              </w:r>
            </w:hyperlink>
            <w:r w:rsidR="00902583">
              <w:t>)</w:t>
            </w:r>
            <w:r>
              <w:t xml:space="preserve">.  </w:t>
            </w:r>
            <w:r w:rsidR="00572970">
              <w:t xml:space="preserve">An </w:t>
            </w:r>
            <w:r>
              <w:t xml:space="preserve">export control </w:t>
            </w:r>
            <w:r w:rsidR="00572970">
              <w:t>official will use this determination</w:t>
            </w:r>
            <w:r>
              <w:t xml:space="preserve"> to provide guidance </w:t>
            </w:r>
            <w:r w:rsidR="00572970">
              <w:t>needed to export the commodity.</w:t>
            </w:r>
            <w:r w:rsidR="00881981">
              <w:t xml:space="preserve"> </w:t>
            </w:r>
            <w:r>
              <w:t xml:space="preserve"> </w:t>
            </w:r>
          </w:p>
          <w:p w14:paraId="74784123" w14:textId="59A76FC9" w:rsidR="006C2CEE" w:rsidRDefault="006C2CEE" w:rsidP="00282945">
            <w:pPr>
              <w:contextualSpacing/>
            </w:pPr>
            <w:r>
              <w:t xml:space="preserve">Answer the questions </w:t>
            </w:r>
            <w:r w:rsidR="00572970">
              <w:t>about</w:t>
            </w:r>
            <w:r>
              <w:t xml:space="preserve"> </w:t>
            </w:r>
            <w:r w:rsidR="00FB7BD1">
              <w:t xml:space="preserve">the </w:t>
            </w:r>
            <w:r>
              <w:t>commodity</w:t>
            </w:r>
            <w:r w:rsidR="00572970">
              <w:t xml:space="preserve"> and provide</w:t>
            </w:r>
            <w:r>
              <w:t xml:space="preserve"> historical informa</w:t>
            </w:r>
            <w:r w:rsidR="00FB7BD1">
              <w:t>tion and realistic projections/</w:t>
            </w:r>
            <w:r>
              <w:t>predictions as requested.  Provide detail</w:t>
            </w:r>
            <w:r w:rsidR="00593AA2">
              <w:t>ed</w:t>
            </w:r>
            <w:r>
              <w:t xml:space="preserve"> supporting documentation </w:t>
            </w:r>
            <w:r w:rsidR="00E9599A">
              <w:t>(e.g. technical data sheets,</w:t>
            </w:r>
            <w:r w:rsidR="00593AA2">
              <w:t xml:space="preserve"> Launch and Return Orbital Data Sheets (LRODS),</w:t>
            </w:r>
            <w:r w:rsidR="00E9599A">
              <w:t xml:space="preserve"> schematics, diagrams, </w:t>
            </w:r>
            <w:r w:rsidR="00593AA2">
              <w:t>that describes and explains the functions, purposes, use and features of the commodity</w:t>
            </w:r>
            <w:r>
              <w:t>.</w:t>
            </w:r>
            <w:r w:rsidR="00593AA2">
              <w:t xml:space="preserve">  Include a non-technical description of the commodity, functions, purpose, use etc.</w:t>
            </w:r>
            <w:r w:rsidR="00E9599A">
              <w:t xml:space="preserve">  </w:t>
            </w:r>
          </w:p>
          <w:p w14:paraId="4467C6F0" w14:textId="32B4F0C1" w:rsidR="006C2CEE" w:rsidRPr="00413939" w:rsidRDefault="00225777" w:rsidP="00282945">
            <w:pPr>
              <w:contextualSpacing/>
            </w:pPr>
            <w:r>
              <w:t>Note</w:t>
            </w:r>
            <w:r w:rsidR="006C2CEE">
              <w:t>: If the commodity is in a developmental or prototype stage, answer the questions for the current status of the commodity.  Only one commodity may be entered</w:t>
            </w:r>
            <w:r w:rsidR="00593AA2">
              <w:t xml:space="preserve"> on a checklist</w:t>
            </w:r>
            <w:r w:rsidR="006C2CEE">
              <w:t xml:space="preserve">; </w:t>
            </w:r>
            <w:r w:rsidR="00593AA2">
              <w:t>different development stages of commodities</w:t>
            </w:r>
            <w:r w:rsidR="00427457">
              <w:t xml:space="preserve"> require </w:t>
            </w:r>
            <w:r w:rsidR="00427457">
              <w:lastRenderedPageBreak/>
              <w:t>separate checklists</w:t>
            </w:r>
            <w:r w:rsidR="006C2CEE">
              <w:t xml:space="preserve">.  </w:t>
            </w:r>
            <w:r w:rsidR="00593AA2">
              <w:t>A new checklist is not required when the</w:t>
            </w:r>
            <w:r w:rsidR="006C2CEE">
              <w:t xml:space="preserve"> </w:t>
            </w:r>
            <w:r w:rsidR="00593AA2">
              <w:t>major characteristics and descriptive information of the commodity or a family of commodities are essentially the same.</w:t>
            </w:r>
            <w:r w:rsidR="009A058E">
              <w:t xml:space="preserve"> </w:t>
            </w:r>
            <w:r w:rsidR="006C2CEE">
              <w:t xml:space="preserve"> </w:t>
            </w:r>
          </w:p>
        </w:tc>
      </w:tr>
      <w:tr w:rsidR="006C2CEE" w:rsidRPr="006F3130" w14:paraId="6983D04E" w14:textId="77777777" w:rsidTr="00A33B02">
        <w:tblPrEx>
          <w:tblLook w:val="0480" w:firstRow="0" w:lastRow="0" w:firstColumn="1" w:lastColumn="0" w:noHBand="0" w:noVBand="1"/>
        </w:tblPrEx>
        <w:trPr>
          <w:trHeight w:val="205"/>
        </w:trPr>
        <w:tc>
          <w:tcPr>
            <w:tcW w:w="5000" w:type="pct"/>
            <w:gridSpan w:val="13"/>
            <w:shd w:val="clear" w:color="auto" w:fill="BFBFBF" w:themeFill="background1" w:themeFillShade="BF"/>
            <w:vAlign w:val="center"/>
          </w:tcPr>
          <w:p w14:paraId="4710C5DF" w14:textId="77777777" w:rsidR="006C2CEE" w:rsidRPr="0018134F" w:rsidRDefault="006C2CEE" w:rsidP="00282945">
            <w:pPr>
              <w:ind w:firstLine="0"/>
              <w:contextualSpacing/>
              <w:rPr>
                <w:b/>
              </w:rPr>
            </w:pPr>
            <w:r w:rsidRPr="0018134F">
              <w:rPr>
                <w:b/>
              </w:rPr>
              <w:lastRenderedPageBreak/>
              <w:t>Block 5.  Commodity Service Information</w:t>
            </w:r>
          </w:p>
        </w:tc>
      </w:tr>
      <w:tr w:rsidR="006C2CEE" w:rsidRPr="006F3130" w14:paraId="7DC265E7" w14:textId="77777777" w:rsidTr="00C50B54">
        <w:tblPrEx>
          <w:tblLook w:val="0480" w:firstRow="0" w:lastRow="0" w:firstColumn="1" w:lastColumn="0" w:noHBand="0" w:noVBand="1"/>
        </w:tblPrEx>
        <w:sdt>
          <w:sdtPr>
            <w:id w:val="-356816057"/>
            <w14:checkbox>
              <w14:checked w14:val="0"/>
              <w14:checkedState w14:val="2612" w14:font="MS Gothic"/>
              <w14:uncheckedState w14:val="2610" w14:font="MS Gothic"/>
            </w14:checkbox>
          </w:sdtPr>
          <w:sdtEndPr/>
          <w:sdtContent>
            <w:tc>
              <w:tcPr>
                <w:tcW w:w="657" w:type="pct"/>
                <w:gridSpan w:val="2"/>
                <w:vAlign w:val="center"/>
              </w:tcPr>
              <w:p w14:paraId="00DB2771" w14:textId="77777777" w:rsidR="006C2CEE" w:rsidRPr="008456B4" w:rsidRDefault="006C2CEE" w:rsidP="00282945">
                <w:r>
                  <w:rPr>
                    <w:rFonts w:ascii="MS Gothic" w:eastAsia="MS Gothic" w:hAnsi="MS Gothic" w:hint="eastAsia"/>
                  </w:rPr>
                  <w:t>☐</w:t>
                </w:r>
              </w:p>
            </w:tc>
          </w:sdtContent>
        </w:sdt>
        <w:tc>
          <w:tcPr>
            <w:tcW w:w="4343" w:type="pct"/>
            <w:gridSpan w:val="11"/>
          </w:tcPr>
          <w:p w14:paraId="7284CB20" w14:textId="4F375131" w:rsidR="006C2CEE" w:rsidRDefault="006C2CEE" w:rsidP="00282945">
            <w:pPr>
              <w:ind w:firstLine="0"/>
              <w:contextualSpacing/>
            </w:pPr>
            <w:r w:rsidRPr="00413939">
              <w:t xml:space="preserve">Select: </w:t>
            </w:r>
            <w:hyperlink w:anchor="enditemITAR" w:history="1">
              <w:r w:rsidRPr="00E80CF7">
                <w:rPr>
                  <w:rStyle w:val="Hyperlink"/>
                </w:rPr>
                <w:t>end item</w:t>
              </w:r>
            </w:hyperlink>
            <w:r w:rsidRPr="00413939">
              <w:t xml:space="preserve"> (i.e. car), component/major (i.e. car frame), component/minor (i.e. car seat), part (i.e. seat buckle), accessory/attachment (i.e. floor mat), software, firmware, services (i.e. performance of oil change), system (components/parts require to perform specific function: i.e. ignition system - to ignite fuel and make car run), information or technical data (i.e. car repair manual) (If none, explain.)</w:t>
            </w:r>
          </w:p>
          <w:sdt>
            <w:sdtPr>
              <w:id w:val="262574507"/>
              <w:placeholder>
                <w:docPart w:val="DefaultPlaceholder_1081868574"/>
              </w:placeholder>
              <w:showingPlcHdr/>
              <w:text/>
            </w:sdtPr>
            <w:sdtEndPr/>
            <w:sdtContent>
              <w:p w14:paraId="2FE06EAA" w14:textId="45BE0269" w:rsidR="00E10A27" w:rsidRDefault="00E10A27" w:rsidP="00282945">
                <w:pPr>
                  <w:ind w:firstLine="0"/>
                  <w:contextualSpacing/>
                </w:pPr>
                <w:r w:rsidRPr="00342B64">
                  <w:rPr>
                    <w:rStyle w:val="PlaceholderText"/>
                    <w:rFonts w:eastAsiaTheme="minorHAnsi"/>
                  </w:rPr>
                  <w:t>Click here to enter text.</w:t>
                </w:r>
              </w:p>
            </w:sdtContent>
          </w:sdt>
          <w:p w14:paraId="50022B07" w14:textId="77777777" w:rsidR="00E10A27" w:rsidRDefault="00E10A27" w:rsidP="00282945">
            <w:pPr>
              <w:ind w:firstLine="0"/>
              <w:contextualSpacing/>
            </w:pPr>
          </w:p>
          <w:p w14:paraId="7E397904" w14:textId="77777777" w:rsidR="00E10A27" w:rsidRDefault="00E10A27" w:rsidP="00282945">
            <w:pPr>
              <w:ind w:firstLine="0"/>
              <w:contextualSpacing/>
            </w:pPr>
          </w:p>
          <w:p w14:paraId="7DE4879C" w14:textId="77777777" w:rsidR="00E10A27" w:rsidRDefault="00E10A27" w:rsidP="00282945">
            <w:pPr>
              <w:ind w:firstLine="0"/>
              <w:contextualSpacing/>
            </w:pPr>
          </w:p>
          <w:p w14:paraId="6B7189DA" w14:textId="77777777" w:rsidR="006C2CEE" w:rsidRPr="00413939" w:rsidRDefault="006C2CEE" w:rsidP="00282945">
            <w:pPr>
              <w:ind w:firstLine="0"/>
              <w:contextualSpacing/>
            </w:pPr>
          </w:p>
        </w:tc>
      </w:tr>
      <w:tr w:rsidR="006C2CEE" w:rsidRPr="006F3130" w14:paraId="3F688AF7" w14:textId="77777777" w:rsidTr="00C50B54">
        <w:tblPrEx>
          <w:tblLook w:val="0480" w:firstRow="0" w:lastRow="0" w:firstColumn="1" w:lastColumn="0" w:noHBand="0" w:noVBand="1"/>
        </w:tblPrEx>
        <w:sdt>
          <w:sdtPr>
            <w:id w:val="1486204284"/>
            <w14:checkbox>
              <w14:checked w14:val="0"/>
              <w14:checkedState w14:val="2612" w14:font="MS Gothic"/>
              <w14:uncheckedState w14:val="2610" w14:font="MS Gothic"/>
            </w14:checkbox>
          </w:sdtPr>
          <w:sdtEndPr/>
          <w:sdtContent>
            <w:tc>
              <w:tcPr>
                <w:tcW w:w="657" w:type="pct"/>
                <w:gridSpan w:val="2"/>
                <w:vAlign w:val="center"/>
              </w:tcPr>
              <w:p w14:paraId="25CC5CE9" w14:textId="77777777" w:rsidR="006C2CEE" w:rsidRPr="008456B4" w:rsidRDefault="006C2CEE" w:rsidP="00282945">
                <w:pPr>
                  <w:ind w:left="360" w:firstLine="0"/>
                  <w:contextualSpacing/>
                </w:pPr>
                <w:r>
                  <w:rPr>
                    <w:rFonts w:ascii="MS Gothic" w:eastAsia="MS Gothic" w:hAnsi="MS Gothic" w:hint="eastAsia"/>
                  </w:rPr>
                  <w:t>☐</w:t>
                </w:r>
              </w:p>
            </w:tc>
          </w:sdtContent>
        </w:sdt>
        <w:tc>
          <w:tcPr>
            <w:tcW w:w="4343" w:type="pct"/>
            <w:gridSpan w:val="11"/>
          </w:tcPr>
          <w:p w14:paraId="2C151237" w14:textId="185F9C8E" w:rsidR="006C2CEE" w:rsidRPr="00413939" w:rsidRDefault="006C2CEE" w:rsidP="00282945">
            <w:pPr>
              <w:ind w:firstLine="0"/>
              <w:contextualSpacing/>
            </w:pPr>
            <w:r>
              <w:t>Product Name:</w:t>
            </w:r>
            <w:r w:rsidR="00A33B02">
              <w:t xml:space="preserve">  </w:t>
            </w:r>
            <w:sdt>
              <w:sdtPr>
                <w:id w:val="917908434"/>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1BCEE6DC" w14:textId="77777777" w:rsidTr="00C50B54">
        <w:tblPrEx>
          <w:tblLook w:val="0480" w:firstRow="0" w:lastRow="0" w:firstColumn="1" w:lastColumn="0" w:noHBand="0" w:noVBand="1"/>
        </w:tblPrEx>
        <w:tc>
          <w:tcPr>
            <w:tcW w:w="657" w:type="pct"/>
            <w:gridSpan w:val="2"/>
            <w:vAlign w:val="center"/>
          </w:tcPr>
          <w:p w14:paraId="28A80E68" w14:textId="77777777" w:rsidR="006C2CEE" w:rsidRPr="008456B4" w:rsidRDefault="00E044B0" w:rsidP="00282945">
            <w:pPr>
              <w:ind w:left="360" w:firstLine="0"/>
              <w:contextualSpacing/>
            </w:pPr>
            <w:sdt>
              <w:sdtPr>
                <w:id w:val="-1904830990"/>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11"/>
          </w:tcPr>
          <w:p w14:paraId="523D7C1B" w14:textId="2705A843" w:rsidR="006C2CEE" w:rsidRDefault="006C2CEE" w:rsidP="00282945">
            <w:pPr>
              <w:ind w:firstLine="0"/>
              <w:contextualSpacing/>
            </w:pPr>
            <w:r>
              <w:t>Model/Version Number (If none, explain.):</w:t>
            </w:r>
            <w:r w:rsidR="00A33B02">
              <w:t xml:space="preserve">  </w:t>
            </w:r>
            <w:sdt>
              <w:sdtPr>
                <w:id w:val="1732274949"/>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26E686B9" w14:textId="77777777" w:rsidTr="00C50B54">
        <w:tblPrEx>
          <w:tblLook w:val="0480" w:firstRow="0" w:lastRow="0" w:firstColumn="1" w:lastColumn="0" w:noHBand="0" w:noVBand="1"/>
        </w:tblPrEx>
        <w:tc>
          <w:tcPr>
            <w:tcW w:w="657" w:type="pct"/>
            <w:gridSpan w:val="2"/>
            <w:vAlign w:val="center"/>
          </w:tcPr>
          <w:p w14:paraId="6B7B5199" w14:textId="77777777" w:rsidR="006C2CEE" w:rsidRPr="008456B4" w:rsidRDefault="00E044B0" w:rsidP="00282945">
            <w:pPr>
              <w:ind w:left="360" w:firstLine="0"/>
              <w:contextualSpacing/>
            </w:pPr>
            <w:sdt>
              <w:sdtPr>
                <w:id w:val="-1712101450"/>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11"/>
          </w:tcPr>
          <w:p w14:paraId="74F645F4" w14:textId="1F14E06B" w:rsidR="006C2CEE" w:rsidRDefault="006C2CEE" w:rsidP="00282945">
            <w:pPr>
              <w:ind w:firstLine="0"/>
              <w:contextualSpacing/>
            </w:pPr>
            <w:r>
              <w:t>Part number (If none, explain.):</w:t>
            </w:r>
            <w:r w:rsidR="00A33B02">
              <w:t xml:space="preserve">  </w:t>
            </w:r>
            <w:sdt>
              <w:sdtPr>
                <w:id w:val="-1040505107"/>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10842550" w14:textId="77777777" w:rsidTr="00C50B54">
        <w:tblPrEx>
          <w:tblLook w:val="0480" w:firstRow="0" w:lastRow="0" w:firstColumn="1" w:lastColumn="0" w:noHBand="0" w:noVBand="1"/>
        </w:tblPrEx>
        <w:sdt>
          <w:sdtPr>
            <w:id w:val="53440068"/>
            <w14:checkbox>
              <w14:checked w14:val="0"/>
              <w14:checkedState w14:val="2612" w14:font="MS Gothic"/>
              <w14:uncheckedState w14:val="2610" w14:font="MS Gothic"/>
            </w14:checkbox>
          </w:sdtPr>
          <w:sdtEndPr/>
          <w:sdtContent>
            <w:tc>
              <w:tcPr>
                <w:tcW w:w="657" w:type="pct"/>
                <w:gridSpan w:val="2"/>
                <w:vAlign w:val="center"/>
              </w:tcPr>
              <w:p w14:paraId="74CB1C07"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11"/>
          </w:tcPr>
          <w:p w14:paraId="2EFF3AEB" w14:textId="7EF226AF" w:rsidR="006C2CEE" w:rsidRDefault="006C2CEE" w:rsidP="00282945">
            <w:pPr>
              <w:ind w:firstLine="0"/>
              <w:contextualSpacing/>
            </w:pPr>
            <w:r>
              <w:t>Other identifier:</w:t>
            </w:r>
            <w:r w:rsidR="00A33B02">
              <w:t xml:space="preserve">  </w:t>
            </w:r>
            <w:sdt>
              <w:sdtPr>
                <w:id w:val="-1292743247"/>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4E1EE155" w14:textId="77777777" w:rsidTr="00C50B54">
        <w:tblPrEx>
          <w:tblLook w:val="0480" w:firstRow="0" w:lastRow="0" w:firstColumn="1" w:lastColumn="0" w:noHBand="0" w:noVBand="1"/>
        </w:tblPrEx>
        <w:tc>
          <w:tcPr>
            <w:tcW w:w="657" w:type="pct"/>
            <w:gridSpan w:val="2"/>
            <w:vAlign w:val="center"/>
          </w:tcPr>
          <w:p w14:paraId="38981CAB" w14:textId="77777777" w:rsidR="006C2CEE" w:rsidRPr="008456B4" w:rsidRDefault="00E044B0" w:rsidP="00282945">
            <w:pPr>
              <w:ind w:left="360" w:firstLine="0"/>
              <w:contextualSpacing/>
            </w:pPr>
            <w:sdt>
              <w:sdtPr>
                <w:id w:val="1047883784"/>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11"/>
          </w:tcPr>
          <w:p w14:paraId="3E90A536" w14:textId="2AC30229" w:rsidR="006C2CEE" w:rsidRDefault="006C2CEE" w:rsidP="00282945">
            <w:pPr>
              <w:ind w:firstLine="0"/>
              <w:contextualSpacing/>
            </w:pPr>
            <w:r>
              <w:t>Manufacturer:</w:t>
            </w:r>
            <w:r w:rsidR="00A33B02">
              <w:t xml:space="preserve">  </w:t>
            </w:r>
            <w:sdt>
              <w:sdtPr>
                <w:id w:val="1626427908"/>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6EA95CD7" w14:textId="77777777" w:rsidTr="00C50B54">
        <w:tblPrEx>
          <w:tblLook w:val="0480" w:firstRow="0" w:lastRow="0" w:firstColumn="1" w:lastColumn="0" w:noHBand="0" w:noVBand="1"/>
        </w:tblPrEx>
        <w:sdt>
          <w:sdtPr>
            <w:id w:val="-1991321204"/>
            <w14:checkbox>
              <w14:checked w14:val="0"/>
              <w14:checkedState w14:val="2612" w14:font="MS Gothic"/>
              <w14:uncheckedState w14:val="2610" w14:font="MS Gothic"/>
            </w14:checkbox>
          </w:sdtPr>
          <w:sdtEndPr/>
          <w:sdtContent>
            <w:tc>
              <w:tcPr>
                <w:tcW w:w="657" w:type="pct"/>
                <w:gridSpan w:val="2"/>
                <w:vAlign w:val="center"/>
              </w:tcPr>
              <w:p w14:paraId="11B7561E"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11"/>
          </w:tcPr>
          <w:p w14:paraId="416F8761" w14:textId="163698AB" w:rsidR="006C2CEE" w:rsidRDefault="006C2CEE" w:rsidP="00282945">
            <w:pPr>
              <w:ind w:firstLine="0"/>
              <w:contextualSpacing/>
            </w:pPr>
            <w:r>
              <w:t>Generic description:</w:t>
            </w:r>
            <w:r w:rsidR="00A33B02">
              <w:t xml:space="preserve">  </w:t>
            </w:r>
            <w:sdt>
              <w:sdtPr>
                <w:id w:val="-1007366201"/>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40C99BBA" w14:textId="77777777" w:rsidTr="00A33B02">
        <w:tblPrEx>
          <w:tblLook w:val="0480" w:firstRow="0" w:lastRow="0" w:firstColumn="1" w:lastColumn="0" w:noHBand="0" w:noVBand="1"/>
        </w:tblPrEx>
        <w:tc>
          <w:tcPr>
            <w:tcW w:w="5000" w:type="pct"/>
            <w:gridSpan w:val="13"/>
            <w:shd w:val="clear" w:color="auto" w:fill="BFBFBF" w:themeFill="background1" w:themeFillShade="BF"/>
            <w:vAlign w:val="center"/>
          </w:tcPr>
          <w:p w14:paraId="725BA4AE" w14:textId="77777777" w:rsidR="006C2CEE" w:rsidRPr="00675F6E" w:rsidRDefault="006C2CEE" w:rsidP="00282945">
            <w:pPr>
              <w:ind w:firstLine="0"/>
              <w:contextualSpacing/>
              <w:rPr>
                <w:b/>
              </w:rPr>
            </w:pPr>
            <w:r w:rsidRPr="00675F6E">
              <w:rPr>
                <w:b/>
              </w:rPr>
              <w:t>Block 6</w:t>
            </w:r>
            <w:r>
              <w:rPr>
                <w:b/>
              </w:rPr>
              <w:t xml:space="preserve">.  </w:t>
            </w:r>
            <w:r w:rsidRPr="00675F6E">
              <w:rPr>
                <w:b/>
              </w:rPr>
              <w:t>Additional Commodity Information -  Patent Information and Documentation</w:t>
            </w:r>
          </w:p>
        </w:tc>
      </w:tr>
      <w:tr w:rsidR="006C2CEE" w:rsidRPr="006F3130" w14:paraId="050BDAEF" w14:textId="77777777" w:rsidTr="00C50B54">
        <w:tblPrEx>
          <w:tblLook w:val="0480" w:firstRow="0" w:lastRow="0" w:firstColumn="1" w:lastColumn="0" w:noHBand="0" w:noVBand="1"/>
        </w:tblPrEx>
        <w:sdt>
          <w:sdtPr>
            <w:id w:val="365726608"/>
            <w14:checkbox>
              <w14:checked w14:val="0"/>
              <w14:checkedState w14:val="2612" w14:font="MS Gothic"/>
              <w14:uncheckedState w14:val="2610" w14:font="MS Gothic"/>
            </w14:checkbox>
          </w:sdtPr>
          <w:sdtEndPr/>
          <w:sdtContent>
            <w:tc>
              <w:tcPr>
                <w:tcW w:w="657" w:type="pct"/>
                <w:gridSpan w:val="2"/>
                <w:vAlign w:val="center"/>
              </w:tcPr>
              <w:p w14:paraId="1167F36F"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11"/>
            <w:vAlign w:val="bottom"/>
          </w:tcPr>
          <w:p w14:paraId="5BF29A07" w14:textId="54B4691A" w:rsidR="006C2CEE" w:rsidRPr="00413939" w:rsidRDefault="006C2CEE" w:rsidP="00282945">
            <w:pPr>
              <w:ind w:firstLine="0"/>
              <w:contextualSpacing/>
            </w:pPr>
            <w:r w:rsidRPr="00413939">
              <w:t>Cost per unit</w:t>
            </w:r>
            <w:r w:rsidR="00336898">
              <w:t xml:space="preserve"> (Acquisition cost)</w:t>
            </w:r>
            <w:r w:rsidRPr="00413939">
              <w:t>:</w:t>
            </w:r>
            <w:r w:rsidR="00AF0975">
              <w:t xml:space="preserve">  </w:t>
            </w:r>
            <w:sdt>
              <w:sdtPr>
                <w:id w:val="2054580932"/>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4E6C228D" w14:textId="77777777" w:rsidTr="00C50B54">
        <w:tblPrEx>
          <w:tblLook w:val="0480" w:firstRow="0" w:lastRow="0" w:firstColumn="1" w:lastColumn="0" w:noHBand="0" w:noVBand="1"/>
        </w:tblPrEx>
        <w:trPr>
          <w:trHeight w:val="3698"/>
        </w:trPr>
        <w:tc>
          <w:tcPr>
            <w:tcW w:w="657" w:type="pct"/>
            <w:gridSpan w:val="2"/>
            <w:vAlign w:val="center"/>
          </w:tcPr>
          <w:p w14:paraId="32DAB4E1" w14:textId="77777777" w:rsidR="006C2CEE" w:rsidRPr="008456B4" w:rsidRDefault="006C2CEE" w:rsidP="00282945">
            <w:pPr>
              <w:ind w:left="360" w:firstLine="0"/>
              <w:contextualSpacing/>
            </w:pPr>
            <w:r>
              <w:t xml:space="preserve"> </w:t>
            </w:r>
            <w:sdt>
              <w:sdtPr>
                <w:id w:val="-151460027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Yes</w:t>
            </w:r>
          </w:p>
        </w:tc>
        <w:tc>
          <w:tcPr>
            <w:tcW w:w="592" w:type="pct"/>
            <w:gridSpan w:val="4"/>
            <w:vAlign w:val="center"/>
          </w:tcPr>
          <w:p w14:paraId="0B59DC1B" w14:textId="77777777" w:rsidR="006C2CEE" w:rsidRPr="008456B4" w:rsidRDefault="00E044B0" w:rsidP="00282945">
            <w:pPr>
              <w:ind w:left="360" w:firstLine="0"/>
              <w:contextualSpacing/>
            </w:pPr>
            <w:sdt>
              <w:sdtPr>
                <w:id w:val="164909260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751" w:type="pct"/>
            <w:gridSpan w:val="7"/>
          </w:tcPr>
          <w:p w14:paraId="115DAC69" w14:textId="36298D88" w:rsidR="006C2CEE" w:rsidRPr="00413939" w:rsidRDefault="006C2CEE" w:rsidP="00282945">
            <w:pPr>
              <w:ind w:firstLine="0"/>
              <w:contextualSpacing/>
            </w:pPr>
            <w:r w:rsidRPr="00413939">
              <w:t xml:space="preserve">Is the commodity the subject of </w:t>
            </w:r>
            <w:r w:rsidR="00FB7BD1">
              <w:t xml:space="preserve">a </w:t>
            </w:r>
            <w:r w:rsidRPr="00413939">
              <w:t xml:space="preserve">patent license or provisional patent?  If </w:t>
            </w:r>
            <w:r w:rsidR="00E10A27">
              <w:t>“Y</w:t>
            </w:r>
            <w:r w:rsidRPr="00413939">
              <w:t>es</w:t>
            </w:r>
            <w:r w:rsidR="00E10A27">
              <w:t>”</w:t>
            </w:r>
            <w:r w:rsidR="00FB7BD1">
              <w:t>, describe the status of and C</w:t>
            </w:r>
            <w:r w:rsidRPr="00413939">
              <w:t>enter</w:t>
            </w:r>
            <w:r>
              <w:t xml:space="preserve"> patent attorney, </w:t>
            </w:r>
            <w:r w:rsidR="00403505">
              <w:t>patent number</w:t>
            </w:r>
            <w:r>
              <w:t xml:space="preserve">, if applicable below.  </w:t>
            </w:r>
            <w:r w:rsidRPr="00413939">
              <w:t>Doc</w:t>
            </w:r>
            <w:r>
              <w:t xml:space="preserve">umentation (to be attached) </w:t>
            </w:r>
            <w:r w:rsidR="00FB7BD1">
              <w:t>should include</w:t>
            </w:r>
            <w:r>
              <w:t>:</w:t>
            </w:r>
            <w:r w:rsidRPr="00413939">
              <w:t xml:space="preserve"> technical information, schematics, drawings, blueprints, training materials, etc.</w:t>
            </w:r>
          </w:p>
          <w:sdt>
            <w:sdtPr>
              <w:id w:val="468483033"/>
              <w:placeholder>
                <w:docPart w:val="DefaultPlaceholder_1081868574"/>
              </w:placeholder>
              <w:showingPlcHdr/>
              <w:text/>
            </w:sdtPr>
            <w:sdtEndPr/>
            <w:sdtContent>
              <w:p w14:paraId="51ABFF40" w14:textId="4E5C9245" w:rsidR="006C2CEE" w:rsidRPr="00413939" w:rsidRDefault="00E10A27" w:rsidP="00282945">
                <w:pPr>
                  <w:ind w:firstLine="0"/>
                  <w:contextualSpacing/>
                </w:pPr>
                <w:r w:rsidRPr="00342B64">
                  <w:rPr>
                    <w:rStyle w:val="PlaceholderText"/>
                    <w:rFonts w:eastAsiaTheme="minorHAnsi"/>
                  </w:rPr>
                  <w:t>Click here to enter text.</w:t>
                </w:r>
              </w:p>
            </w:sdtContent>
          </w:sdt>
        </w:tc>
      </w:tr>
      <w:tr w:rsidR="006C2CEE" w:rsidRPr="006F3130" w14:paraId="46C422D5" w14:textId="77777777" w:rsidTr="00A33B02">
        <w:tblPrEx>
          <w:tblLook w:val="0480" w:firstRow="0" w:lastRow="0" w:firstColumn="1" w:lastColumn="0" w:noHBand="0" w:noVBand="1"/>
        </w:tblPrEx>
        <w:tc>
          <w:tcPr>
            <w:tcW w:w="5000" w:type="pct"/>
            <w:gridSpan w:val="13"/>
            <w:shd w:val="clear" w:color="auto" w:fill="BFBFBF" w:themeFill="background1" w:themeFillShade="BF"/>
            <w:vAlign w:val="center"/>
          </w:tcPr>
          <w:p w14:paraId="25764F12" w14:textId="77777777" w:rsidR="006C2CEE" w:rsidRPr="00675F6E" w:rsidRDefault="006C2CEE" w:rsidP="00282945">
            <w:pPr>
              <w:ind w:firstLine="0"/>
              <w:contextualSpacing/>
              <w:rPr>
                <w:b/>
              </w:rPr>
            </w:pPr>
            <w:r w:rsidRPr="00675F6E">
              <w:rPr>
                <w:b/>
              </w:rPr>
              <w:t>Block 7.</w:t>
            </w:r>
            <w:r>
              <w:rPr>
                <w:b/>
              </w:rPr>
              <w:t xml:space="preserve">  </w:t>
            </w:r>
            <w:r w:rsidRPr="00675F6E">
              <w:rPr>
                <w:b/>
              </w:rPr>
              <w:t>Commodity’s Use</w:t>
            </w:r>
          </w:p>
        </w:tc>
      </w:tr>
      <w:tr w:rsidR="006C2CEE" w:rsidRPr="006F3130" w14:paraId="69E5E33D" w14:textId="77777777" w:rsidTr="00C50B54">
        <w:tblPrEx>
          <w:tblLook w:val="0480" w:firstRow="0" w:lastRow="0" w:firstColumn="1" w:lastColumn="0" w:noHBand="0" w:noVBand="1"/>
        </w:tblPrEx>
        <w:trPr>
          <w:trHeight w:val="3680"/>
        </w:trPr>
        <w:sdt>
          <w:sdtPr>
            <w:id w:val="2091422957"/>
            <w14:checkbox>
              <w14:checked w14:val="0"/>
              <w14:checkedState w14:val="2612" w14:font="MS Gothic"/>
              <w14:uncheckedState w14:val="2610" w14:font="MS Gothic"/>
            </w14:checkbox>
          </w:sdtPr>
          <w:sdtEndPr/>
          <w:sdtContent>
            <w:tc>
              <w:tcPr>
                <w:tcW w:w="657" w:type="pct"/>
                <w:gridSpan w:val="2"/>
                <w:vAlign w:val="center"/>
              </w:tcPr>
              <w:p w14:paraId="6D790F2E" w14:textId="77777777" w:rsidR="006C2CEE" w:rsidRPr="00C87C41" w:rsidRDefault="006C2CEE" w:rsidP="00282945">
                <w:pPr>
                  <w:ind w:left="360" w:firstLine="0"/>
                  <w:contextualSpacing/>
                </w:pPr>
                <w:r>
                  <w:rPr>
                    <w:rFonts w:ascii="MS Gothic" w:eastAsia="MS Gothic" w:hAnsi="MS Gothic" w:hint="eastAsia"/>
                  </w:rPr>
                  <w:t>☐</w:t>
                </w:r>
              </w:p>
            </w:tc>
          </w:sdtContent>
        </w:sdt>
        <w:tc>
          <w:tcPr>
            <w:tcW w:w="4343" w:type="pct"/>
            <w:gridSpan w:val="11"/>
          </w:tcPr>
          <w:p w14:paraId="17AFBF8C" w14:textId="77777777" w:rsidR="006C2CEE" w:rsidRDefault="006C2CEE" w:rsidP="00282945">
            <w:pPr>
              <w:ind w:firstLine="0"/>
              <w:contextualSpacing/>
            </w:pPr>
            <w:r w:rsidRPr="00413939">
              <w:t xml:space="preserve">Describe </w:t>
            </w:r>
            <w:r w:rsidR="00403505">
              <w:t>in non-technical terms,</w:t>
            </w:r>
            <w:r w:rsidRPr="00413939">
              <w:t xml:space="preserve"> what it does, how it operates, and the components/system in which it is used and all current uses).  Specify if the commodity and any associated information is currently controlled or restricted for public release by the U</w:t>
            </w:r>
            <w:r w:rsidR="00E10A27">
              <w:t>.</w:t>
            </w:r>
            <w:r w:rsidRPr="00413939">
              <w:t>S</w:t>
            </w:r>
            <w:r w:rsidR="00E10A27">
              <w:t xml:space="preserve">. </w:t>
            </w:r>
            <w:r w:rsidRPr="00413939">
              <w:t>G</w:t>
            </w:r>
            <w:r w:rsidR="00E10A27">
              <w:t>overnment</w:t>
            </w:r>
            <w:r w:rsidRPr="00413939">
              <w:t xml:space="preserve"> and/or if the commodity and any associated information has been restricted</w:t>
            </w:r>
            <w:r>
              <w:t xml:space="preserve"> for public release in the past.</w:t>
            </w:r>
          </w:p>
          <w:sdt>
            <w:sdtPr>
              <w:id w:val="313768839"/>
              <w:placeholder>
                <w:docPart w:val="DefaultPlaceholder_1081868574"/>
              </w:placeholder>
              <w:showingPlcHdr/>
              <w:text/>
            </w:sdtPr>
            <w:sdtEndPr/>
            <w:sdtContent>
              <w:p w14:paraId="584854B1" w14:textId="40136568" w:rsidR="00E10A27" w:rsidRPr="00413939" w:rsidRDefault="00E10A27" w:rsidP="00282945">
                <w:pPr>
                  <w:ind w:firstLine="0"/>
                  <w:contextualSpacing/>
                </w:pPr>
                <w:r w:rsidRPr="00342B64">
                  <w:rPr>
                    <w:rStyle w:val="PlaceholderText"/>
                    <w:rFonts w:eastAsiaTheme="minorHAnsi"/>
                  </w:rPr>
                  <w:t>Click here to enter text.</w:t>
                </w:r>
              </w:p>
            </w:sdtContent>
          </w:sdt>
        </w:tc>
      </w:tr>
      <w:tr w:rsidR="006C2CEE" w:rsidRPr="006F3130" w14:paraId="13FF0DE0" w14:textId="77777777" w:rsidTr="00A33B02">
        <w:tblPrEx>
          <w:tblLook w:val="0480" w:firstRow="0" w:lastRow="0" w:firstColumn="1" w:lastColumn="0" w:noHBand="0" w:noVBand="1"/>
        </w:tblPrEx>
        <w:tc>
          <w:tcPr>
            <w:tcW w:w="5000" w:type="pct"/>
            <w:gridSpan w:val="13"/>
            <w:shd w:val="clear" w:color="auto" w:fill="BFBFBF" w:themeFill="background1" w:themeFillShade="BF"/>
            <w:vAlign w:val="center"/>
          </w:tcPr>
          <w:p w14:paraId="74524A73" w14:textId="7C83CC57" w:rsidR="006C2CEE" w:rsidRPr="00E10A27" w:rsidRDefault="006C2CEE" w:rsidP="00282945">
            <w:pPr>
              <w:ind w:firstLine="0"/>
              <w:contextualSpacing/>
              <w:rPr>
                <w:b/>
              </w:rPr>
            </w:pPr>
            <w:r w:rsidRPr="00675F6E">
              <w:rPr>
                <w:b/>
              </w:rPr>
              <w:t>Block 8.  Special and/or unique</w:t>
            </w:r>
            <w:r w:rsidR="00E10A27">
              <w:rPr>
                <w:b/>
              </w:rPr>
              <w:t xml:space="preserve"> characteristics/capabilities.  </w:t>
            </w:r>
          </w:p>
        </w:tc>
      </w:tr>
      <w:tr w:rsidR="006C2CEE" w:rsidRPr="006F3130" w14:paraId="4C76E548" w14:textId="77777777" w:rsidTr="00C50B54">
        <w:tblPrEx>
          <w:tblLook w:val="0480" w:firstRow="0" w:lastRow="0" w:firstColumn="1" w:lastColumn="0" w:noHBand="0" w:noVBand="1"/>
        </w:tblPrEx>
        <w:tc>
          <w:tcPr>
            <w:tcW w:w="691" w:type="pct"/>
            <w:gridSpan w:val="4"/>
            <w:vAlign w:val="center"/>
          </w:tcPr>
          <w:p w14:paraId="3AC3F3A9" w14:textId="7BE30FA6" w:rsidR="006C2CEE" w:rsidRPr="00C87C41" w:rsidRDefault="00E044B0" w:rsidP="00282945">
            <w:pPr>
              <w:ind w:left="360" w:firstLine="0"/>
              <w:contextualSpacing/>
            </w:pPr>
            <w:sdt>
              <w:sdtPr>
                <w:id w:val="-1603642351"/>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AF0975">
              <w:t xml:space="preserve"> </w:t>
            </w:r>
            <w:r w:rsidR="006C2CEE">
              <w:t>Yes</w:t>
            </w:r>
          </w:p>
        </w:tc>
        <w:tc>
          <w:tcPr>
            <w:tcW w:w="952" w:type="pct"/>
            <w:gridSpan w:val="4"/>
            <w:vAlign w:val="center"/>
          </w:tcPr>
          <w:p w14:paraId="0A677776" w14:textId="77777777" w:rsidR="006C2CEE" w:rsidRPr="00C87C41" w:rsidRDefault="00E044B0" w:rsidP="00282945">
            <w:pPr>
              <w:ind w:left="360" w:firstLine="0"/>
              <w:contextualSpacing/>
            </w:pPr>
            <w:sdt>
              <w:sdtPr>
                <w:id w:val="-53496373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 </w:t>
            </w:r>
          </w:p>
        </w:tc>
        <w:tc>
          <w:tcPr>
            <w:tcW w:w="3357" w:type="pct"/>
            <w:gridSpan w:val="5"/>
          </w:tcPr>
          <w:p w14:paraId="3E5E8DE8" w14:textId="77777777" w:rsidR="006C2CEE" w:rsidRPr="00413939" w:rsidRDefault="006C2CEE" w:rsidP="00282945">
            <w:pPr>
              <w:ind w:firstLine="0"/>
              <w:contextualSpacing/>
            </w:pPr>
            <w:r w:rsidRPr="00413939">
              <w:t xml:space="preserve">Designed to military or intelligence standards or specifications?  </w:t>
            </w:r>
          </w:p>
        </w:tc>
      </w:tr>
      <w:tr w:rsidR="006C2CEE" w:rsidRPr="006F3130" w14:paraId="1E0668C0" w14:textId="77777777" w:rsidTr="00C50B54">
        <w:tblPrEx>
          <w:tblLook w:val="0480" w:firstRow="0" w:lastRow="0" w:firstColumn="1" w:lastColumn="0" w:noHBand="0" w:noVBand="1"/>
        </w:tblPrEx>
        <w:tc>
          <w:tcPr>
            <w:tcW w:w="691" w:type="pct"/>
            <w:gridSpan w:val="4"/>
            <w:vAlign w:val="center"/>
          </w:tcPr>
          <w:p w14:paraId="0846D97F" w14:textId="77777777" w:rsidR="006C2CEE" w:rsidRPr="00C87C41" w:rsidRDefault="00E044B0" w:rsidP="00282945">
            <w:pPr>
              <w:ind w:left="360" w:firstLine="0"/>
              <w:contextualSpacing/>
            </w:pPr>
            <w:sdt>
              <w:sdtPr>
                <w:id w:val="58141955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2112848D" w14:textId="77777777" w:rsidR="006C2CEE" w:rsidRPr="00C87C41" w:rsidRDefault="00E044B0" w:rsidP="00282945">
            <w:pPr>
              <w:ind w:left="360" w:firstLine="0"/>
              <w:contextualSpacing/>
            </w:pPr>
            <w:sdt>
              <w:sdtPr>
                <w:id w:val="31824527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5"/>
          </w:tcPr>
          <w:p w14:paraId="5E73DD87" w14:textId="77777777" w:rsidR="006C2CEE" w:rsidRPr="00413939" w:rsidRDefault="006C2CEE" w:rsidP="00282945">
            <w:pPr>
              <w:ind w:firstLine="0"/>
              <w:contextualSpacing/>
            </w:pPr>
            <w:r w:rsidRPr="00413939">
              <w:t xml:space="preserve">Designed for military application?  </w:t>
            </w:r>
          </w:p>
        </w:tc>
      </w:tr>
      <w:tr w:rsidR="006C2CEE" w:rsidRPr="006F3130" w14:paraId="51AC9E73" w14:textId="77777777" w:rsidTr="00C50B54">
        <w:tblPrEx>
          <w:tblLook w:val="0480" w:firstRow="0" w:lastRow="0" w:firstColumn="1" w:lastColumn="0" w:noHBand="0" w:noVBand="1"/>
        </w:tblPrEx>
        <w:tc>
          <w:tcPr>
            <w:tcW w:w="691" w:type="pct"/>
            <w:gridSpan w:val="4"/>
            <w:vAlign w:val="center"/>
          </w:tcPr>
          <w:p w14:paraId="76ED4605" w14:textId="77777777" w:rsidR="006C2CEE" w:rsidRDefault="00E044B0" w:rsidP="00282945">
            <w:pPr>
              <w:ind w:left="360" w:firstLine="0"/>
              <w:contextualSpacing/>
            </w:pPr>
            <w:sdt>
              <w:sdtPr>
                <w:id w:val="67863416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07A41778" w14:textId="77777777" w:rsidR="006C2CEE" w:rsidRDefault="00E044B0" w:rsidP="00282945">
            <w:pPr>
              <w:ind w:left="360" w:firstLine="0"/>
              <w:contextualSpacing/>
            </w:pPr>
            <w:sdt>
              <w:sdtPr>
                <w:id w:val="76202999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5"/>
          </w:tcPr>
          <w:p w14:paraId="3D250E91" w14:textId="77777777" w:rsidR="006C2CEE" w:rsidRDefault="006C2CEE" w:rsidP="00282945">
            <w:pPr>
              <w:ind w:firstLine="0"/>
              <w:contextualSpacing/>
            </w:pPr>
            <w:r w:rsidRPr="00413939">
              <w:t xml:space="preserve">Special characteristics (i.e. hard points, thermal or infrared signature reduction capability, surveillance or intelligence gathering capability)?  </w:t>
            </w:r>
          </w:p>
        </w:tc>
      </w:tr>
      <w:tr w:rsidR="006C2CEE" w:rsidRPr="006F3130" w14:paraId="0E3F2E0F" w14:textId="77777777" w:rsidTr="00C50B54">
        <w:tblPrEx>
          <w:tblLook w:val="0480" w:firstRow="0" w:lastRow="0" w:firstColumn="1" w:lastColumn="0" w:noHBand="0" w:noVBand="1"/>
        </w:tblPrEx>
        <w:trPr>
          <w:trHeight w:val="1484"/>
        </w:trPr>
        <w:tc>
          <w:tcPr>
            <w:tcW w:w="691" w:type="pct"/>
            <w:gridSpan w:val="4"/>
            <w:vAlign w:val="center"/>
          </w:tcPr>
          <w:p w14:paraId="66479072" w14:textId="77777777" w:rsidR="006C2CEE" w:rsidRDefault="00E044B0" w:rsidP="00282945">
            <w:pPr>
              <w:ind w:left="360" w:firstLine="0"/>
              <w:contextualSpacing/>
            </w:pPr>
            <w:sdt>
              <w:sdtPr>
                <w:id w:val="184404570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627D4A1E" w14:textId="77777777" w:rsidR="006C2CEE" w:rsidRDefault="00E044B0" w:rsidP="00282945">
            <w:pPr>
              <w:ind w:left="360" w:firstLine="0"/>
              <w:contextualSpacing/>
            </w:pPr>
            <w:sdt>
              <w:sdtPr>
                <w:id w:val="167082539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5"/>
          </w:tcPr>
          <w:p w14:paraId="7B913F88" w14:textId="43E32809" w:rsidR="006C2CEE" w:rsidRDefault="006C2CEE" w:rsidP="00282945">
            <w:pPr>
              <w:ind w:firstLine="0"/>
              <w:contextualSpacing/>
            </w:pPr>
            <w:r w:rsidRPr="00413939">
              <w:t xml:space="preserve">Commercial item modified for military application?  </w:t>
            </w:r>
            <w:r w:rsidR="00E10A27">
              <w:t>If “Yes”</w:t>
            </w:r>
            <w:r w:rsidRPr="00413939">
              <w:t>, how are the two items differentiated?</w:t>
            </w:r>
            <w:r w:rsidR="00E10A27">
              <w:t xml:space="preserve">  </w:t>
            </w:r>
            <w:sdt>
              <w:sdtPr>
                <w:id w:val="240608710"/>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4EC7D602" w14:textId="77777777" w:rsidTr="006D24E3">
        <w:tblPrEx>
          <w:tblLook w:val="0480" w:firstRow="0" w:lastRow="0" w:firstColumn="1" w:lastColumn="0" w:noHBand="0" w:noVBand="1"/>
        </w:tblPrEx>
        <w:trPr>
          <w:trHeight w:val="1718"/>
        </w:trPr>
        <w:tc>
          <w:tcPr>
            <w:tcW w:w="5000" w:type="pct"/>
            <w:gridSpan w:val="13"/>
          </w:tcPr>
          <w:p w14:paraId="28D6AD6C" w14:textId="0028C885" w:rsidR="006C2CEE" w:rsidRDefault="006C2CEE" w:rsidP="00282945">
            <w:pPr>
              <w:ind w:firstLine="0"/>
              <w:contextualSpacing/>
            </w:pPr>
            <w:r w:rsidRPr="00413939">
              <w:t>Identify all military applications and military capabilities of the product and equivalent products</w:t>
            </w:r>
            <w:r>
              <w:t xml:space="preserve"> used for military application:</w:t>
            </w:r>
            <w:r w:rsidR="00E10A27">
              <w:t xml:space="preserve"> </w:t>
            </w:r>
            <w:sdt>
              <w:sdtPr>
                <w:id w:val="-836995018"/>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73917C64" w14:textId="77777777" w:rsidTr="006D24E3">
        <w:tblPrEx>
          <w:tblLook w:val="0480" w:firstRow="0" w:lastRow="0" w:firstColumn="1" w:lastColumn="0" w:noHBand="0" w:noVBand="1"/>
        </w:tblPrEx>
        <w:trPr>
          <w:trHeight w:val="2141"/>
        </w:trPr>
        <w:tc>
          <w:tcPr>
            <w:tcW w:w="5000" w:type="pct"/>
            <w:gridSpan w:val="13"/>
          </w:tcPr>
          <w:p w14:paraId="6369F965" w14:textId="4713FE1D" w:rsidR="006C2CEE" w:rsidRDefault="006C2CEE" w:rsidP="00282945">
            <w:pPr>
              <w:ind w:firstLine="0"/>
              <w:contextualSpacing/>
            </w:pPr>
            <w:r w:rsidRPr="00413939">
              <w:t>Provide</w:t>
            </w:r>
            <w:r w:rsidR="00403505">
              <w:t>,</w:t>
            </w:r>
            <w:r w:rsidRPr="00413939">
              <w:t xml:space="preserve"> </w:t>
            </w:r>
            <w:r w:rsidR="00403505">
              <w:t>in non-technical terms,</w:t>
            </w:r>
            <w:r w:rsidRPr="00413939">
              <w:t xml:space="preserve"> details of special characteristics (i.e. provide level of techno</w:t>
            </w:r>
            <w:r>
              <w:t xml:space="preserve">logy such as Gen II, Gen III): </w:t>
            </w:r>
            <w:sdt>
              <w:sdtPr>
                <w:id w:val="1529060435"/>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463212E0" w14:textId="77777777" w:rsidTr="006D24E3">
        <w:tblPrEx>
          <w:tblLook w:val="0480" w:firstRow="0" w:lastRow="0" w:firstColumn="1" w:lastColumn="0" w:noHBand="0" w:noVBand="1"/>
        </w:tblPrEx>
        <w:trPr>
          <w:trHeight w:val="2240"/>
        </w:trPr>
        <w:tc>
          <w:tcPr>
            <w:tcW w:w="5000" w:type="pct"/>
            <w:gridSpan w:val="13"/>
          </w:tcPr>
          <w:p w14:paraId="2F5E0D54" w14:textId="0564C1BF" w:rsidR="00E10A27" w:rsidRDefault="006C2CEE" w:rsidP="00282945">
            <w:pPr>
              <w:ind w:firstLine="0"/>
              <w:contextualSpacing/>
            </w:pPr>
            <w:r w:rsidRPr="00413939">
              <w:t xml:space="preserve">Explain if the commodity to be classified is considered specially designed, as defined in </w:t>
            </w:r>
            <w:r w:rsidRPr="009C1339">
              <w:t xml:space="preserve">the </w:t>
            </w:r>
            <w:hyperlink r:id="rId249" w:history="1">
              <w:r w:rsidRPr="009C1339">
                <w:rPr>
                  <w:rStyle w:val="Hyperlink"/>
                </w:rPr>
                <w:t>22 CFR §120.41(a) or §120.41(b).</w:t>
              </w:r>
            </w:hyperlink>
            <w:r w:rsidR="00E10A27" w:rsidRPr="00AF0975">
              <w:rPr>
                <w:rStyle w:val="Hyperlink"/>
                <w:u w:val="none"/>
              </w:rPr>
              <w:t xml:space="preserve">  </w:t>
            </w:r>
            <w:sdt>
              <w:sdtPr>
                <w:rPr>
                  <w:rStyle w:val="Hyperlink"/>
                </w:rPr>
                <w:id w:val="142169386"/>
                <w:placeholder>
                  <w:docPart w:val="DefaultPlaceholder_1081868574"/>
                </w:placeholder>
                <w:showingPlcHdr/>
                <w:text/>
              </w:sdtPr>
              <w:sdtEndPr>
                <w:rPr>
                  <w:rStyle w:val="Hyperlink"/>
                </w:rPr>
              </w:sdtEndPr>
              <w:sdtContent>
                <w:r w:rsidR="00E10A27" w:rsidRPr="00342B64">
                  <w:rPr>
                    <w:rStyle w:val="PlaceholderText"/>
                    <w:rFonts w:eastAsiaTheme="minorHAnsi"/>
                  </w:rPr>
                  <w:t>Click here to enter text.</w:t>
                </w:r>
              </w:sdtContent>
            </w:sdt>
          </w:p>
          <w:p w14:paraId="161839F6" w14:textId="2E34394A" w:rsidR="00E10A27" w:rsidRDefault="00E10A27" w:rsidP="00282945"/>
          <w:p w14:paraId="248688BA" w14:textId="797B2C70" w:rsidR="006C2CEE" w:rsidRPr="00E10A27" w:rsidRDefault="00E10A27" w:rsidP="00282945">
            <w:pPr>
              <w:tabs>
                <w:tab w:val="left" w:pos="2465"/>
              </w:tabs>
            </w:pPr>
            <w:r>
              <w:tab/>
              <w:t xml:space="preserve"> </w:t>
            </w:r>
          </w:p>
        </w:tc>
      </w:tr>
      <w:tr w:rsidR="006C2CEE" w:rsidRPr="006F3130" w14:paraId="620A258C" w14:textId="77777777" w:rsidTr="00A33B02">
        <w:tblPrEx>
          <w:tblLook w:val="0480" w:firstRow="0" w:lastRow="0" w:firstColumn="1" w:lastColumn="0" w:noHBand="0" w:noVBand="1"/>
        </w:tblPrEx>
        <w:tc>
          <w:tcPr>
            <w:tcW w:w="5000" w:type="pct"/>
            <w:gridSpan w:val="13"/>
            <w:shd w:val="clear" w:color="auto" w:fill="BFBFBF" w:themeFill="background1" w:themeFillShade="BF"/>
            <w:vAlign w:val="center"/>
          </w:tcPr>
          <w:p w14:paraId="63201D1F" w14:textId="6B683900" w:rsidR="006C2CEE" w:rsidRPr="00E10A27" w:rsidRDefault="00A33B02" w:rsidP="00282945">
            <w:pPr>
              <w:ind w:firstLine="0"/>
              <w:contextualSpacing/>
              <w:rPr>
                <w:b/>
              </w:rPr>
            </w:pPr>
            <w:r>
              <w:rPr>
                <w:b/>
              </w:rPr>
              <w:t>Block 9.  Product Origin – A</w:t>
            </w:r>
            <w:r w:rsidR="006C2CEE" w:rsidRPr="00675F6E">
              <w:rPr>
                <w:b/>
              </w:rPr>
              <w:t>nswer for al</w:t>
            </w:r>
            <w:r w:rsidR="00E10A27">
              <w:rPr>
                <w:b/>
              </w:rPr>
              <w:t>l current and previous versions</w:t>
            </w:r>
            <w:r>
              <w:rPr>
                <w:b/>
              </w:rPr>
              <w:t>.</w:t>
            </w:r>
          </w:p>
        </w:tc>
      </w:tr>
      <w:tr w:rsidR="006C2CEE" w:rsidRPr="006F3130" w14:paraId="60F201F0" w14:textId="77777777" w:rsidTr="00282945">
        <w:tblPrEx>
          <w:tblLook w:val="0480" w:firstRow="0" w:lastRow="0" w:firstColumn="1" w:lastColumn="0" w:noHBand="0" w:noVBand="1"/>
        </w:tblPrEx>
        <w:tc>
          <w:tcPr>
            <w:tcW w:w="1029" w:type="pct"/>
            <w:gridSpan w:val="5"/>
            <w:vAlign w:val="center"/>
          </w:tcPr>
          <w:p w14:paraId="3A4F4C4B" w14:textId="77777777" w:rsidR="006C2CEE" w:rsidRPr="00C87C41" w:rsidRDefault="00E044B0" w:rsidP="00282945">
            <w:pPr>
              <w:ind w:left="360" w:firstLine="0"/>
              <w:contextualSpacing/>
            </w:pPr>
            <w:sdt>
              <w:sdtPr>
                <w:id w:val="-10408935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0F2EAA52" w14:textId="77777777" w:rsidR="006C2CEE" w:rsidRPr="00C87C41" w:rsidRDefault="00E044B0" w:rsidP="00282945">
            <w:pPr>
              <w:ind w:left="360" w:firstLine="0"/>
              <w:contextualSpacing/>
            </w:pPr>
            <w:sdt>
              <w:sdtPr>
                <w:id w:val="-114828266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4"/>
          </w:tcPr>
          <w:p w14:paraId="0C48D3CC" w14:textId="390F8962" w:rsidR="006C2CEE" w:rsidRPr="00413939" w:rsidRDefault="006C2CEE" w:rsidP="00282945">
            <w:pPr>
              <w:ind w:firstLine="0"/>
              <w:contextualSpacing/>
            </w:pPr>
            <w:r w:rsidRPr="00413939">
              <w:t xml:space="preserve">Originally designed or developed for a military or intelligence use?  </w:t>
            </w:r>
          </w:p>
        </w:tc>
      </w:tr>
      <w:tr w:rsidR="006C2CEE" w:rsidRPr="006F3130" w14:paraId="6AD69352" w14:textId="77777777" w:rsidTr="00282945">
        <w:tblPrEx>
          <w:tblLook w:val="0480" w:firstRow="0" w:lastRow="0" w:firstColumn="1" w:lastColumn="0" w:noHBand="0" w:noVBand="1"/>
        </w:tblPrEx>
        <w:tc>
          <w:tcPr>
            <w:tcW w:w="1029" w:type="pct"/>
            <w:gridSpan w:val="5"/>
            <w:vAlign w:val="center"/>
          </w:tcPr>
          <w:p w14:paraId="3F41434E" w14:textId="77777777" w:rsidR="006C2CEE" w:rsidRPr="00C87C41" w:rsidRDefault="00E044B0" w:rsidP="00282945">
            <w:pPr>
              <w:ind w:left="360" w:firstLine="0"/>
              <w:contextualSpacing/>
            </w:pPr>
            <w:sdt>
              <w:sdtPr>
                <w:rPr>
                  <w:rFonts w:ascii="MS Gothic" w:eastAsia="MS Gothic" w:hAnsi="MS Gothic"/>
                </w:rPr>
                <w:id w:val="-5439704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rsidRPr="00757A05">
              <w:rPr>
                <w:rFonts w:asciiTheme="minorHAnsi" w:eastAsia="MS Gothic" w:hAnsiTheme="minorHAnsi"/>
              </w:rPr>
              <w:t>Yes</w:t>
            </w:r>
          </w:p>
        </w:tc>
        <w:tc>
          <w:tcPr>
            <w:tcW w:w="826" w:type="pct"/>
            <w:gridSpan w:val="4"/>
            <w:vAlign w:val="center"/>
          </w:tcPr>
          <w:p w14:paraId="45BFEF7C" w14:textId="77777777" w:rsidR="006C2CEE" w:rsidRPr="00C87C41" w:rsidRDefault="00E044B0" w:rsidP="00282945">
            <w:pPr>
              <w:ind w:left="360" w:firstLine="0"/>
              <w:contextualSpacing/>
            </w:pPr>
            <w:sdt>
              <w:sdtPr>
                <w:id w:val="-60936198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4"/>
          </w:tcPr>
          <w:p w14:paraId="6F535451" w14:textId="2E20A3B3" w:rsidR="006C2CEE" w:rsidRPr="00413939" w:rsidRDefault="00AF0975" w:rsidP="00282945">
            <w:pPr>
              <w:ind w:firstLine="0"/>
              <w:contextualSpacing/>
            </w:pPr>
            <w:r>
              <w:t>Originally civil and</w:t>
            </w:r>
            <w:r w:rsidR="006C2CEE" w:rsidRPr="00413939">
              <w:t xml:space="preserve"> subsequently adapted, configured or modified for a military or intelligence use?  </w:t>
            </w:r>
          </w:p>
        </w:tc>
      </w:tr>
      <w:tr w:rsidR="006C2CEE" w:rsidRPr="006F3130" w14:paraId="7DA75D07" w14:textId="77777777" w:rsidTr="00282945">
        <w:tblPrEx>
          <w:tblLook w:val="0480" w:firstRow="0" w:lastRow="0" w:firstColumn="1" w:lastColumn="0" w:noHBand="0" w:noVBand="1"/>
        </w:tblPrEx>
        <w:tc>
          <w:tcPr>
            <w:tcW w:w="1029" w:type="pct"/>
            <w:gridSpan w:val="5"/>
            <w:vAlign w:val="center"/>
          </w:tcPr>
          <w:p w14:paraId="44DEA035" w14:textId="77777777" w:rsidR="006C2CEE" w:rsidRPr="00C87C41" w:rsidRDefault="00E044B0" w:rsidP="00282945">
            <w:pPr>
              <w:ind w:left="360" w:firstLine="0"/>
              <w:contextualSpacing/>
            </w:pPr>
            <w:sdt>
              <w:sdtPr>
                <w:id w:val="52390714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2BB4EEFE" w14:textId="77777777" w:rsidR="006C2CEE" w:rsidRPr="00C87C41" w:rsidRDefault="00E044B0" w:rsidP="00282945">
            <w:pPr>
              <w:ind w:left="360" w:firstLine="0"/>
              <w:contextualSpacing/>
            </w:pPr>
            <w:sdt>
              <w:sdtPr>
                <w:id w:val="99160302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4"/>
          </w:tcPr>
          <w:p w14:paraId="574142AA" w14:textId="45595863" w:rsidR="006C2CEE" w:rsidRDefault="006C2CEE" w:rsidP="00282945">
            <w:pPr>
              <w:ind w:firstLine="0"/>
              <w:contextualSpacing/>
            </w:pPr>
            <w:r w:rsidRPr="00413939">
              <w:t>Origi</w:t>
            </w:r>
            <w:r w:rsidR="00AF0975">
              <w:t>nally military or intelligence and</w:t>
            </w:r>
            <w:r w:rsidRPr="00413939">
              <w:t xml:space="preserve"> subsequently adapted, reconfigured or modified for commercial use?  </w:t>
            </w:r>
          </w:p>
        </w:tc>
      </w:tr>
      <w:tr w:rsidR="006C2CEE" w:rsidRPr="006F3130" w14:paraId="3330859F" w14:textId="77777777" w:rsidTr="00282945">
        <w:tblPrEx>
          <w:tblLook w:val="0480" w:firstRow="0" w:lastRow="0" w:firstColumn="1" w:lastColumn="0" w:noHBand="0" w:noVBand="1"/>
        </w:tblPrEx>
        <w:tc>
          <w:tcPr>
            <w:tcW w:w="1029" w:type="pct"/>
            <w:gridSpan w:val="5"/>
            <w:vAlign w:val="center"/>
          </w:tcPr>
          <w:p w14:paraId="18A8DD9E" w14:textId="77777777" w:rsidR="006C2CEE" w:rsidRPr="00C87C41" w:rsidRDefault="00E044B0" w:rsidP="00282945">
            <w:pPr>
              <w:ind w:left="360" w:firstLine="0"/>
              <w:contextualSpacing/>
            </w:pPr>
            <w:sdt>
              <w:sdtPr>
                <w:id w:val="70036455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214AA47B" w14:textId="77777777" w:rsidR="006C2CEE" w:rsidRPr="00C87C41" w:rsidRDefault="00E044B0" w:rsidP="00282945">
            <w:pPr>
              <w:ind w:left="360" w:firstLine="0"/>
              <w:contextualSpacing/>
            </w:pPr>
            <w:sdt>
              <w:sdtPr>
                <w:id w:val="-44338251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4"/>
          </w:tcPr>
          <w:p w14:paraId="64769587" w14:textId="6F95624C" w:rsidR="006C2CEE" w:rsidRDefault="006C2CEE" w:rsidP="00282945">
            <w:pPr>
              <w:ind w:firstLine="0"/>
              <w:contextualSpacing/>
            </w:pPr>
            <w:r w:rsidRPr="00413939">
              <w:t>Specifically define the modifications/changes and capabilities removed or added to the commodity.  List any differences in form, fit and/or function between the modified and the unmodified versions</w:t>
            </w:r>
            <w:r w:rsidR="005A54F4">
              <w:t xml:space="preserve">:  </w:t>
            </w:r>
            <w:sdt>
              <w:sdtPr>
                <w:id w:val="134922071"/>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34534252" w14:textId="77777777" w:rsidR="005A54F4" w:rsidRDefault="005A54F4" w:rsidP="00282945">
            <w:pPr>
              <w:ind w:firstLine="0"/>
              <w:contextualSpacing/>
            </w:pPr>
          </w:p>
          <w:p w14:paraId="79241B4D" w14:textId="77777777" w:rsidR="005A54F4" w:rsidRDefault="005A54F4" w:rsidP="00282945">
            <w:pPr>
              <w:ind w:firstLine="0"/>
              <w:contextualSpacing/>
            </w:pPr>
          </w:p>
          <w:p w14:paraId="4794D15C" w14:textId="0EDCA51F" w:rsidR="005A54F4" w:rsidRDefault="005A54F4" w:rsidP="00282945">
            <w:pPr>
              <w:ind w:firstLine="0"/>
              <w:contextualSpacing/>
            </w:pPr>
          </w:p>
        </w:tc>
      </w:tr>
      <w:tr w:rsidR="006C2CEE" w:rsidRPr="006F3130" w14:paraId="27658C02" w14:textId="77777777" w:rsidTr="00A33B02">
        <w:tblPrEx>
          <w:tblLook w:val="0480" w:firstRow="0" w:lastRow="0" w:firstColumn="1" w:lastColumn="0" w:noHBand="0" w:noVBand="1"/>
        </w:tblPrEx>
        <w:tc>
          <w:tcPr>
            <w:tcW w:w="5000" w:type="pct"/>
            <w:gridSpan w:val="13"/>
            <w:shd w:val="clear" w:color="auto" w:fill="BFBFBF" w:themeFill="background1" w:themeFillShade="BF"/>
            <w:vAlign w:val="center"/>
          </w:tcPr>
          <w:p w14:paraId="6782FE60" w14:textId="77777777" w:rsidR="006C2CEE" w:rsidRPr="00712308" w:rsidRDefault="006C2CEE" w:rsidP="00282945">
            <w:pPr>
              <w:ind w:firstLine="0"/>
              <w:contextualSpacing/>
              <w:rPr>
                <w:b/>
              </w:rPr>
            </w:pPr>
            <w:r w:rsidRPr="00675F6E">
              <w:rPr>
                <w:b/>
              </w:rPr>
              <w:t>Block 10.</w:t>
            </w:r>
            <w:r>
              <w:rPr>
                <w:b/>
              </w:rPr>
              <w:t xml:space="preserve">  Status of Product Development</w:t>
            </w:r>
          </w:p>
        </w:tc>
      </w:tr>
      <w:tr w:rsidR="006C2CEE" w:rsidRPr="006F3130" w14:paraId="3216D8BA" w14:textId="77777777" w:rsidTr="00282945">
        <w:tblPrEx>
          <w:tblLook w:val="0480" w:firstRow="0" w:lastRow="0" w:firstColumn="1" w:lastColumn="0" w:noHBand="0" w:noVBand="1"/>
        </w:tblPrEx>
        <w:trPr>
          <w:trHeight w:val="1187"/>
        </w:trPr>
        <w:tc>
          <w:tcPr>
            <w:tcW w:w="630" w:type="pct"/>
            <w:vAlign w:val="center"/>
          </w:tcPr>
          <w:p w14:paraId="7DB8E81D" w14:textId="77777777" w:rsidR="006C2CEE" w:rsidRPr="00C87C41" w:rsidRDefault="00E044B0" w:rsidP="00282945">
            <w:pPr>
              <w:ind w:left="360" w:firstLine="0"/>
              <w:contextualSpacing/>
            </w:pPr>
            <w:sdt>
              <w:sdtPr>
                <w:id w:val="-428483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87" w:type="pct"/>
            <w:gridSpan w:val="6"/>
            <w:vAlign w:val="center"/>
          </w:tcPr>
          <w:p w14:paraId="39AD9400" w14:textId="77777777" w:rsidR="006C2CEE" w:rsidRPr="00C87C41" w:rsidRDefault="00E044B0" w:rsidP="00282945">
            <w:pPr>
              <w:ind w:left="360" w:firstLine="0"/>
              <w:contextualSpacing/>
            </w:pPr>
            <w:sdt>
              <w:sdtPr>
                <w:id w:val="-36652312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683" w:type="pct"/>
            <w:gridSpan w:val="6"/>
          </w:tcPr>
          <w:p w14:paraId="53139A64" w14:textId="6BBCA34D" w:rsidR="006C2CEE" w:rsidRPr="00413939" w:rsidRDefault="006C2CEE" w:rsidP="00282945">
            <w:pPr>
              <w:ind w:firstLine="0"/>
              <w:contextualSpacing/>
            </w:pPr>
            <w:r w:rsidRPr="00413939">
              <w:t>In development</w:t>
            </w:r>
            <w:r>
              <w:t>?</w:t>
            </w:r>
            <w:r w:rsidRPr="00413939">
              <w:t xml:space="preserve"> </w:t>
            </w:r>
            <w:r w:rsidR="005A54F4">
              <w:t xml:space="preserve"> If “Yes”</w:t>
            </w:r>
            <w:r>
              <w:t>, provide explanation:</w:t>
            </w:r>
            <w:r w:rsidR="005A54F4">
              <w:t xml:space="preserve">  </w:t>
            </w:r>
            <w:sdt>
              <w:sdtPr>
                <w:id w:val="-398285126"/>
                <w:placeholder>
                  <w:docPart w:val="DefaultPlaceholder_1081868574"/>
                </w:placeholder>
                <w:showingPlcHdr/>
                <w:text/>
              </w:sdtPr>
              <w:sdtEndPr/>
              <w:sdtContent>
                <w:r w:rsidR="005A54F4" w:rsidRPr="00342B64">
                  <w:rPr>
                    <w:rStyle w:val="PlaceholderText"/>
                    <w:rFonts w:eastAsiaTheme="minorHAnsi"/>
                  </w:rPr>
                  <w:t>Click here to enter text.</w:t>
                </w:r>
              </w:sdtContent>
            </w:sdt>
          </w:p>
        </w:tc>
      </w:tr>
      <w:tr w:rsidR="006C2CEE" w:rsidRPr="006F3130" w14:paraId="0B30F35B" w14:textId="77777777" w:rsidTr="00282945">
        <w:tblPrEx>
          <w:tblLook w:val="0480" w:firstRow="0" w:lastRow="0" w:firstColumn="1" w:lastColumn="0" w:noHBand="0" w:noVBand="1"/>
        </w:tblPrEx>
        <w:trPr>
          <w:trHeight w:val="2492"/>
        </w:trPr>
        <w:tc>
          <w:tcPr>
            <w:tcW w:w="630" w:type="pct"/>
            <w:vAlign w:val="center"/>
          </w:tcPr>
          <w:p w14:paraId="31852EB7" w14:textId="77777777" w:rsidR="006C2CEE" w:rsidRPr="00C87C41" w:rsidRDefault="00E044B0" w:rsidP="00282945">
            <w:pPr>
              <w:ind w:left="360" w:firstLine="0"/>
              <w:contextualSpacing/>
            </w:pPr>
            <w:sdt>
              <w:sdtPr>
                <w:id w:val="142037213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87" w:type="pct"/>
            <w:gridSpan w:val="6"/>
            <w:vAlign w:val="center"/>
          </w:tcPr>
          <w:p w14:paraId="5D5DDF78" w14:textId="77777777" w:rsidR="006C2CEE" w:rsidRPr="00C87C41" w:rsidRDefault="00E044B0" w:rsidP="00282945">
            <w:pPr>
              <w:ind w:left="360" w:firstLine="0"/>
              <w:contextualSpacing/>
            </w:pPr>
            <w:sdt>
              <w:sdtPr>
                <w:id w:val="-16247390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683" w:type="pct"/>
            <w:gridSpan w:val="6"/>
          </w:tcPr>
          <w:p w14:paraId="7552F940" w14:textId="159FF99A" w:rsidR="006C2CEE" w:rsidRPr="00413939" w:rsidRDefault="006C2CEE" w:rsidP="00282945">
            <w:pPr>
              <w:ind w:firstLine="0"/>
              <w:contextualSpacing/>
            </w:pPr>
            <w:r w:rsidRPr="00413939">
              <w:t>In use</w:t>
            </w:r>
            <w:r w:rsidR="00234660">
              <w:t>?  If “Yes”</w:t>
            </w:r>
            <w:r>
              <w:t>, provide explanation:</w:t>
            </w:r>
            <w:r w:rsidR="005A54F4">
              <w:t xml:space="preserve">  </w:t>
            </w:r>
            <w:sdt>
              <w:sdtPr>
                <w:id w:val="-834526198"/>
                <w:placeholder>
                  <w:docPart w:val="DefaultPlaceholder_1081868574"/>
                </w:placeholder>
                <w:showingPlcHdr/>
                <w:text/>
              </w:sdtPr>
              <w:sdtEndPr/>
              <w:sdtContent>
                <w:r w:rsidR="005A54F4" w:rsidRPr="00342B64">
                  <w:rPr>
                    <w:rStyle w:val="PlaceholderText"/>
                    <w:rFonts w:eastAsiaTheme="minorHAnsi"/>
                  </w:rPr>
                  <w:t>Click here to enter text.</w:t>
                </w:r>
              </w:sdtContent>
            </w:sdt>
          </w:p>
        </w:tc>
      </w:tr>
      <w:tr w:rsidR="006C2CEE" w:rsidRPr="006F3130" w14:paraId="15F06695" w14:textId="77777777" w:rsidTr="00A33B02">
        <w:tblPrEx>
          <w:tblLook w:val="0480" w:firstRow="0" w:lastRow="0" w:firstColumn="1" w:lastColumn="0" w:noHBand="0" w:noVBand="1"/>
        </w:tblPrEx>
        <w:tc>
          <w:tcPr>
            <w:tcW w:w="5000" w:type="pct"/>
            <w:gridSpan w:val="13"/>
            <w:shd w:val="clear" w:color="auto" w:fill="BFBFBF" w:themeFill="background1" w:themeFillShade="BF"/>
            <w:vAlign w:val="center"/>
          </w:tcPr>
          <w:p w14:paraId="6FF49B22" w14:textId="77777777" w:rsidR="006C2CEE" w:rsidRPr="00675F6E" w:rsidRDefault="006C2CEE" w:rsidP="00282945">
            <w:pPr>
              <w:ind w:firstLine="0"/>
              <w:contextualSpacing/>
              <w:rPr>
                <w:b/>
              </w:rPr>
            </w:pPr>
            <w:r w:rsidRPr="00675F6E">
              <w:rPr>
                <w:b/>
              </w:rPr>
              <w:t>Block 11.  Funding History</w:t>
            </w:r>
          </w:p>
        </w:tc>
      </w:tr>
      <w:tr w:rsidR="006C2CEE" w:rsidRPr="006F3130" w14:paraId="4E1616A2" w14:textId="77777777" w:rsidTr="00C50B54">
        <w:tblPrEx>
          <w:tblLook w:val="0480" w:firstRow="0" w:lastRow="0" w:firstColumn="1" w:lastColumn="0" w:noHBand="0" w:noVBand="1"/>
        </w:tblPrEx>
        <w:trPr>
          <w:trHeight w:val="647"/>
        </w:trPr>
        <w:tc>
          <w:tcPr>
            <w:tcW w:w="1317" w:type="pct"/>
            <w:gridSpan w:val="7"/>
            <w:vAlign w:val="center"/>
          </w:tcPr>
          <w:p w14:paraId="429C2617" w14:textId="128FE8E7" w:rsidR="006C2CEE" w:rsidRDefault="00E044B0" w:rsidP="00282945">
            <w:pPr>
              <w:ind w:firstLine="0"/>
              <w:contextualSpacing/>
            </w:pPr>
            <w:sdt>
              <w:sdtPr>
                <w:id w:val="214284064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w:t>
            </w:r>
            <w:r w:rsidR="005A54F4">
              <w:t>.</w:t>
            </w:r>
            <w:r w:rsidR="006C2CEE" w:rsidRPr="00413939">
              <w:t>S</w:t>
            </w:r>
            <w:r w:rsidR="005A54F4">
              <w:t xml:space="preserve">. </w:t>
            </w:r>
            <w:r w:rsidR="006C2CEE" w:rsidRPr="00413939">
              <w:t>G</w:t>
            </w:r>
            <w:r w:rsidR="005A54F4">
              <w:t>overnment</w:t>
            </w:r>
            <w:r w:rsidR="006C2CEE" w:rsidRPr="00413939">
              <w:t xml:space="preserve"> agency</w:t>
            </w:r>
          </w:p>
          <w:p w14:paraId="7B6E1087" w14:textId="77777777" w:rsidR="006C2CEE" w:rsidRPr="00413939" w:rsidRDefault="006C2CEE" w:rsidP="00282945">
            <w:pPr>
              <w:ind w:firstLine="0"/>
              <w:contextualSpacing/>
            </w:pPr>
          </w:p>
          <w:p w14:paraId="487CF285" w14:textId="77777777" w:rsidR="006C2CEE" w:rsidRDefault="00E044B0" w:rsidP="00282945">
            <w:pPr>
              <w:ind w:firstLine="0"/>
              <w:contextualSpacing/>
            </w:pPr>
            <w:sdt>
              <w:sdtPr>
                <w:id w:val="-147059203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Foreign government agency</w:t>
            </w:r>
          </w:p>
          <w:p w14:paraId="7C70AC4F" w14:textId="77777777" w:rsidR="006C2CEE" w:rsidRPr="00413939" w:rsidRDefault="006C2CEE" w:rsidP="00282945">
            <w:pPr>
              <w:ind w:firstLine="0"/>
              <w:contextualSpacing/>
            </w:pPr>
          </w:p>
          <w:p w14:paraId="098F444B" w14:textId="77777777" w:rsidR="006C2CEE" w:rsidRDefault="00E044B0" w:rsidP="00282945">
            <w:pPr>
              <w:ind w:firstLine="0"/>
              <w:contextualSpacing/>
            </w:pPr>
            <w:sdt>
              <w:sdtPr>
                <w:id w:val="-26176649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US or foreign contractor</w:t>
            </w:r>
          </w:p>
          <w:p w14:paraId="583BB2CF" w14:textId="77777777" w:rsidR="006C2CEE" w:rsidRPr="00413939" w:rsidRDefault="006C2CEE" w:rsidP="00282945">
            <w:pPr>
              <w:ind w:firstLine="0"/>
              <w:contextualSpacing/>
            </w:pPr>
          </w:p>
          <w:p w14:paraId="05478692" w14:textId="77777777" w:rsidR="006C2CEE" w:rsidRDefault="00E044B0" w:rsidP="00282945">
            <w:pPr>
              <w:ind w:firstLine="0"/>
              <w:contextualSpacing/>
            </w:pPr>
            <w:sdt>
              <w:sdtPr>
                <w:id w:val="79372490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Self-funded</w:t>
            </w:r>
          </w:p>
          <w:p w14:paraId="24023A93" w14:textId="77777777" w:rsidR="006C2CEE" w:rsidRPr="00413939" w:rsidRDefault="006C2CEE" w:rsidP="00282945">
            <w:pPr>
              <w:ind w:firstLine="0"/>
              <w:contextualSpacing/>
            </w:pPr>
          </w:p>
          <w:p w14:paraId="048DE156" w14:textId="77777777" w:rsidR="006C2CEE" w:rsidRPr="00413939" w:rsidRDefault="00E044B0" w:rsidP="00282945">
            <w:pPr>
              <w:ind w:firstLine="0"/>
              <w:contextualSpacing/>
            </w:pPr>
            <w:sdt>
              <w:sdtPr>
                <w:id w:val="-15236943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University funded</w:t>
            </w:r>
          </w:p>
          <w:p w14:paraId="520A621A" w14:textId="77777777" w:rsidR="006C2CEE" w:rsidRPr="00C87C41" w:rsidRDefault="006C2CEE" w:rsidP="00282945">
            <w:pPr>
              <w:ind w:left="360" w:firstLine="0"/>
              <w:contextualSpacing/>
            </w:pPr>
          </w:p>
        </w:tc>
        <w:tc>
          <w:tcPr>
            <w:tcW w:w="3683" w:type="pct"/>
            <w:gridSpan w:val="6"/>
          </w:tcPr>
          <w:p w14:paraId="736272AF" w14:textId="0E853FF2" w:rsidR="006C2CEE" w:rsidRPr="00413939" w:rsidRDefault="006C2CEE" w:rsidP="00282945">
            <w:pPr>
              <w:ind w:firstLine="0"/>
              <w:contextualSpacing/>
            </w:pPr>
            <w:r w:rsidRPr="00413939">
              <w:t>Select funding source(s) fro</w:t>
            </w:r>
            <w:r>
              <w:t>m the</w:t>
            </w:r>
            <w:r w:rsidRPr="00413939">
              <w:t xml:space="preserve"> list</w:t>
            </w:r>
            <w:r>
              <w:t xml:space="preserve"> to the left</w:t>
            </w:r>
            <w:r w:rsidRPr="00413939">
              <w:t xml:space="preserve">.  </w:t>
            </w:r>
            <w:r w:rsidRPr="005A54F4">
              <w:t>Include historical, current and potential funding sources.  Provide explanation</w:t>
            </w:r>
            <w:r w:rsidR="00C533E7" w:rsidRPr="005A54F4">
              <w:t xml:space="preserve">.  </w:t>
            </w:r>
            <w:r w:rsidRPr="00413939">
              <w:t>Include funding source contract or subcontract number and supporting documentation.</w:t>
            </w:r>
            <w:r w:rsidR="005A54F4">
              <w:t xml:space="preserve">  </w:t>
            </w:r>
            <w:sdt>
              <w:sdtPr>
                <w:id w:val="-1435893241"/>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22D68B5A" w14:textId="77777777" w:rsidR="006C2CEE" w:rsidRPr="00413939" w:rsidRDefault="006C2CEE" w:rsidP="00282945">
            <w:pPr>
              <w:ind w:firstLine="0"/>
              <w:contextualSpacing/>
            </w:pPr>
          </w:p>
          <w:p w14:paraId="1BACC534" w14:textId="77777777" w:rsidR="006C2CEE" w:rsidRPr="006F3130" w:rsidRDefault="006C2CEE" w:rsidP="00282945">
            <w:pPr>
              <w:ind w:firstLine="0"/>
              <w:contextualSpacing/>
            </w:pPr>
          </w:p>
        </w:tc>
      </w:tr>
      <w:tr w:rsidR="006C2CEE" w:rsidRPr="006F3130" w14:paraId="6B015C1A" w14:textId="77777777" w:rsidTr="00A33B02">
        <w:tblPrEx>
          <w:tblLook w:val="0480" w:firstRow="0" w:lastRow="0" w:firstColumn="1" w:lastColumn="0" w:noHBand="0" w:noVBand="1"/>
        </w:tblPrEx>
        <w:tc>
          <w:tcPr>
            <w:tcW w:w="5000" w:type="pct"/>
            <w:gridSpan w:val="13"/>
            <w:shd w:val="clear" w:color="auto" w:fill="BFBFBF" w:themeFill="background1" w:themeFillShade="BF"/>
            <w:vAlign w:val="center"/>
          </w:tcPr>
          <w:p w14:paraId="406F2E47" w14:textId="77777777" w:rsidR="006C2CEE" w:rsidRPr="00675F6E" w:rsidRDefault="006C2CEE" w:rsidP="00282945">
            <w:pPr>
              <w:ind w:firstLine="0"/>
              <w:contextualSpacing/>
              <w:rPr>
                <w:b/>
              </w:rPr>
            </w:pPr>
            <w:r w:rsidRPr="00675F6E">
              <w:rPr>
                <w:b/>
              </w:rPr>
              <w:t xml:space="preserve">Block 12.  U.S. and/or foreign availability of </w:t>
            </w:r>
            <w:r w:rsidRPr="00675F6E">
              <w:rPr>
                <w:b/>
                <w:u w:val="single"/>
              </w:rPr>
              <w:t>identical</w:t>
            </w:r>
            <w:r w:rsidRPr="00675F6E">
              <w:rPr>
                <w:b/>
              </w:rPr>
              <w:t xml:space="preserve"> products</w:t>
            </w:r>
          </w:p>
          <w:p w14:paraId="044F2314" w14:textId="77777777" w:rsidR="006C2CEE" w:rsidRPr="00413939" w:rsidRDefault="006C2CEE" w:rsidP="00282945">
            <w:pPr>
              <w:ind w:firstLine="0"/>
            </w:pPr>
            <w:r w:rsidRPr="00675F6E">
              <w:rPr>
                <w:b/>
              </w:rPr>
              <w:t>Select none or provide the following information for each foreign source.</w:t>
            </w:r>
          </w:p>
        </w:tc>
      </w:tr>
      <w:tr w:rsidR="006C2CEE" w:rsidRPr="006F3130" w14:paraId="6DFE67EC" w14:textId="77777777" w:rsidTr="006D24E3">
        <w:tblPrEx>
          <w:tblLook w:val="0480" w:firstRow="0" w:lastRow="0" w:firstColumn="1" w:lastColumn="0" w:noHBand="0" w:noVBand="1"/>
        </w:tblPrEx>
        <w:tc>
          <w:tcPr>
            <w:tcW w:w="5000" w:type="pct"/>
            <w:gridSpan w:val="13"/>
            <w:vAlign w:val="center"/>
          </w:tcPr>
          <w:p w14:paraId="2E37473C" w14:textId="77777777" w:rsidR="006C2CEE" w:rsidRPr="00413939" w:rsidRDefault="00E044B0" w:rsidP="00282945">
            <w:pPr>
              <w:ind w:firstLine="0"/>
              <w:contextualSpacing/>
            </w:pPr>
            <w:sdt>
              <w:sdtPr>
                <w:id w:val="-61845304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None</w:t>
            </w:r>
          </w:p>
          <w:p w14:paraId="19B490F5" w14:textId="67F9CCD8" w:rsidR="006C2CEE" w:rsidRPr="00413939" w:rsidRDefault="00E044B0" w:rsidP="00282945">
            <w:pPr>
              <w:ind w:firstLine="0"/>
              <w:contextualSpacing/>
            </w:pPr>
            <w:sdt>
              <w:sdtPr>
                <w:id w:val="134844573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Manufacturer</w:t>
            </w:r>
            <w:r w:rsidR="006C2CEE">
              <w:t xml:space="preserve">: </w:t>
            </w:r>
            <w:sdt>
              <w:sdtPr>
                <w:id w:val="2076927564"/>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3F29B768" w14:textId="60CF9534" w:rsidR="006C2CEE" w:rsidRPr="00413939" w:rsidRDefault="00E044B0" w:rsidP="00282945">
            <w:pPr>
              <w:ind w:firstLine="0"/>
              <w:contextualSpacing/>
            </w:pPr>
            <w:sdt>
              <w:sdtPr>
                <w:id w:val="209596666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Model #</w:t>
            </w:r>
            <w:r w:rsidR="006C2CEE">
              <w:t xml:space="preserve">: </w:t>
            </w:r>
            <w:sdt>
              <w:sdtPr>
                <w:id w:val="623427375"/>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3E6DF7A9" w14:textId="2E450C3C" w:rsidR="006C2CEE" w:rsidRDefault="00E044B0" w:rsidP="00282945">
            <w:pPr>
              <w:ind w:firstLine="0"/>
              <w:contextualSpacing/>
            </w:pPr>
            <w:sdt>
              <w:sdtPr>
                <w:id w:val="38083937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Explanation/description</w:t>
            </w:r>
            <w:r w:rsidR="006C2CEE">
              <w:t>:</w:t>
            </w:r>
            <w:r w:rsidR="005A54F4">
              <w:t xml:space="preserve"> </w:t>
            </w:r>
            <w:sdt>
              <w:sdtPr>
                <w:id w:val="2144922732"/>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5E2935B6" w14:textId="3F149116" w:rsidR="006C2CEE" w:rsidRPr="00413939" w:rsidRDefault="00E044B0" w:rsidP="00282945">
            <w:pPr>
              <w:ind w:firstLine="0"/>
              <w:contextualSpacing/>
            </w:pPr>
            <w:sdt>
              <w:sdtPr>
                <w:id w:val="9884398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Supporting documentation attac</w:t>
            </w:r>
            <w:r w:rsidR="006C2CEE">
              <w:t>hed or link to website provided</w:t>
            </w:r>
            <w:r w:rsidR="00FB7BD1">
              <w:t xml:space="preserve"> </w:t>
            </w:r>
            <w:sdt>
              <w:sdtPr>
                <w:id w:val="375134425"/>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313AD248" w14:textId="77777777" w:rsidTr="00A33B02">
        <w:tblPrEx>
          <w:tblLook w:val="0480" w:firstRow="0" w:lastRow="0" w:firstColumn="1" w:lastColumn="0" w:noHBand="0" w:noVBand="1"/>
        </w:tblPrEx>
        <w:tc>
          <w:tcPr>
            <w:tcW w:w="5000" w:type="pct"/>
            <w:gridSpan w:val="13"/>
            <w:shd w:val="clear" w:color="auto" w:fill="BFBFBF" w:themeFill="background1" w:themeFillShade="BF"/>
            <w:vAlign w:val="center"/>
          </w:tcPr>
          <w:p w14:paraId="53E5C81D" w14:textId="77777777" w:rsidR="006C2CEE" w:rsidRPr="00675F6E" w:rsidRDefault="006C2CEE" w:rsidP="00282945">
            <w:pPr>
              <w:ind w:firstLine="0"/>
              <w:rPr>
                <w:b/>
              </w:rPr>
            </w:pPr>
            <w:r w:rsidRPr="00675F6E">
              <w:rPr>
                <w:b/>
              </w:rPr>
              <w:t>Block 13.  Sales Information</w:t>
            </w:r>
          </w:p>
        </w:tc>
      </w:tr>
      <w:tr w:rsidR="006C2CEE" w:rsidRPr="006F3130" w14:paraId="5FDCA993" w14:textId="77777777" w:rsidTr="006D24E3">
        <w:tblPrEx>
          <w:tblLook w:val="0480" w:firstRow="0" w:lastRow="0" w:firstColumn="1" w:lastColumn="0" w:noHBand="0" w:noVBand="1"/>
        </w:tblPrEx>
        <w:trPr>
          <w:trHeight w:val="2780"/>
        </w:trPr>
        <w:tc>
          <w:tcPr>
            <w:tcW w:w="5000" w:type="pct"/>
            <w:gridSpan w:val="13"/>
          </w:tcPr>
          <w:p w14:paraId="38A1F484" w14:textId="77777777" w:rsidR="006C2CEE" w:rsidRPr="00413939" w:rsidRDefault="006C2CEE" w:rsidP="00282945">
            <w:pPr>
              <w:ind w:firstLine="0"/>
              <w:contextualSpacing/>
            </w:pPr>
            <w:r w:rsidRPr="00413939">
              <w:t xml:space="preserve">Provide sales information, include historical, current and projected sales information. </w:t>
            </w:r>
          </w:p>
          <w:p w14:paraId="43E72C88" w14:textId="77777777" w:rsidR="006C2CEE" w:rsidRDefault="006C2CEE" w:rsidP="00282945">
            <w:pPr>
              <w:ind w:firstLine="0"/>
              <w:contextualSpacing/>
            </w:pPr>
            <w:r w:rsidRPr="00413939">
              <w:t>Who are the historical, current and potential/prospective customers?  (</w:t>
            </w:r>
            <w:r w:rsidR="005A54F4">
              <w:t>C</w:t>
            </w:r>
            <w:r w:rsidRPr="00413939">
              <w:t>ustomer may be internal</w:t>
            </w:r>
            <w:r w:rsidR="005A54F4">
              <w:t>.</w:t>
            </w:r>
            <w:r w:rsidRPr="00413939">
              <w:t>)</w:t>
            </w:r>
          </w:p>
          <w:sdt>
            <w:sdtPr>
              <w:id w:val="-141583292"/>
              <w:placeholder>
                <w:docPart w:val="DefaultPlaceholder_1081868574"/>
              </w:placeholder>
              <w:showingPlcHdr/>
              <w:text/>
            </w:sdtPr>
            <w:sdtEndPr/>
            <w:sdtContent>
              <w:p w14:paraId="382E360F" w14:textId="1BEFBE38" w:rsidR="005A54F4" w:rsidRPr="00413939" w:rsidRDefault="005A54F4" w:rsidP="00282945">
                <w:pPr>
                  <w:ind w:firstLine="0"/>
                  <w:contextualSpacing/>
                </w:pPr>
                <w:r w:rsidRPr="00342B64">
                  <w:rPr>
                    <w:rStyle w:val="PlaceholderText"/>
                    <w:rFonts w:eastAsiaTheme="minorHAnsi"/>
                  </w:rPr>
                  <w:t>Click here to enter text.</w:t>
                </w:r>
              </w:p>
            </w:sdtContent>
          </w:sdt>
        </w:tc>
      </w:tr>
      <w:tr w:rsidR="006C2CEE" w:rsidRPr="006F3130" w14:paraId="6B5265FB" w14:textId="77777777" w:rsidTr="00A33B02">
        <w:tblPrEx>
          <w:tblLook w:val="0480" w:firstRow="0" w:lastRow="0" w:firstColumn="1" w:lastColumn="0" w:noHBand="0" w:noVBand="1"/>
        </w:tblPrEx>
        <w:tc>
          <w:tcPr>
            <w:tcW w:w="5000" w:type="pct"/>
            <w:gridSpan w:val="13"/>
            <w:shd w:val="clear" w:color="auto" w:fill="BFBFBF" w:themeFill="background1" w:themeFillShade="BF"/>
            <w:vAlign w:val="center"/>
          </w:tcPr>
          <w:p w14:paraId="2F625B39" w14:textId="77777777" w:rsidR="006C2CEE" w:rsidRPr="00675F6E" w:rsidRDefault="006C2CEE" w:rsidP="00282945">
            <w:pPr>
              <w:ind w:firstLine="0"/>
              <w:rPr>
                <w:b/>
              </w:rPr>
            </w:pPr>
            <w:r w:rsidRPr="00675F6E">
              <w:rPr>
                <w:b/>
              </w:rPr>
              <w:t>Block 14.  Commodity’s Export History</w:t>
            </w:r>
          </w:p>
        </w:tc>
      </w:tr>
      <w:tr w:rsidR="006C2CEE" w:rsidRPr="006F3130" w14:paraId="2DB2BFC1" w14:textId="77777777" w:rsidTr="00282945">
        <w:tblPrEx>
          <w:tblLook w:val="0480" w:firstRow="0" w:lastRow="0" w:firstColumn="1" w:lastColumn="0" w:noHBand="0" w:noVBand="1"/>
        </w:tblPrEx>
        <w:trPr>
          <w:trHeight w:val="735"/>
        </w:trPr>
        <w:tc>
          <w:tcPr>
            <w:tcW w:w="673" w:type="pct"/>
            <w:gridSpan w:val="3"/>
            <w:vAlign w:val="center"/>
          </w:tcPr>
          <w:p w14:paraId="531F4AF0" w14:textId="77777777" w:rsidR="006C2CEE" w:rsidRPr="00C87C41" w:rsidRDefault="00E044B0" w:rsidP="00282945">
            <w:pPr>
              <w:ind w:left="360" w:firstLine="0"/>
              <w:contextualSpacing/>
            </w:pPr>
            <w:sdt>
              <w:sdtPr>
                <w:id w:val="-151954024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44" w:type="pct"/>
            <w:gridSpan w:val="4"/>
            <w:vAlign w:val="center"/>
          </w:tcPr>
          <w:p w14:paraId="728AC3A8" w14:textId="77777777" w:rsidR="006C2CEE" w:rsidRPr="00C87C41" w:rsidRDefault="00E044B0" w:rsidP="00282945">
            <w:pPr>
              <w:ind w:left="360" w:firstLine="0"/>
              <w:contextualSpacing/>
            </w:pPr>
            <w:sdt>
              <w:sdtPr>
                <w:id w:val="126534713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999" w:type="pct"/>
            <w:gridSpan w:val="3"/>
            <w:vAlign w:val="center"/>
          </w:tcPr>
          <w:p w14:paraId="50810881" w14:textId="77777777" w:rsidR="006C2CEE" w:rsidRPr="00413939" w:rsidRDefault="00E044B0" w:rsidP="00282945">
            <w:pPr>
              <w:ind w:firstLine="0"/>
              <w:contextualSpacing/>
            </w:pPr>
            <w:sdt>
              <w:sdtPr>
                <w:id w:val="-147605448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Unknown</w:t>
            </w:r>
          </w:p>
        </w:tc>
        <w:tc>
          <w:tcPr>
            <w:tcW w:w="2684" w:type="pct"/>
            <w:gridSpan w:val="3"/>
          </w:tcPr>
          <w:p w14:paraId="01301C1A" w14:textId="34F266E4" w:rsidR="006C2CEE" w:rsidRPr="00413939" w:rsidRDefault="006C2CEE" w:rsidP="00282945">
            <w:pPr>
              <w:ind w:firstLine="0"/>
              <w:contextualSpacing/>
            </w:pPr>
            <w:r w:rsidRPr="00413939">
              <w:t xml:space="preserve">Has this commodity been the subject of a prior Commodity Jurisdiction?  </w:t>
            </w:r>
            <w:r>
              <w:t xml:space="preserve">If </w:t>
            </w:r>
            <w:r w:rsidR="005A54F4">
              <w:t>“Y</w:t>
            </w:r>
            <w:r>
              <w:t>es</w:t>
            </w:r>
            <w:r w:rsidR="005A54F4">
              <w:t>”</w:t>
            </w:r>
            <w:r>
              <w:t>, cite CJ number:</w:t>
            </w:r>
            <w:r w:rsidR="00FB7BD1">
              <w:t xml:space="preserve"> </w:t>
            </w:r>
            <w:sdt>
              <w:sdtPr>
                <w:id w:val="-954409430"/>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38708421" w14:textId="77777777" w:rsidTr="00282945">
        <w:tblPrEx>
          <w:tblLook w:val="0480" w:firstRow="0" w:lastRow="0" w:firstColumn="1" w:lastColumn="0" w:noHBand="0" w:noVBand="1"/>
        </w:tblPrEx>
        <w:trPr>
          <w:trHeight w:val="735"/>
        </w:trPr>
        <w:tc>
          <w:tcPr>
            <w:tcW w:w="673" w:type="pct"/>
            <w:gridSpan w:val="3"/>
            <w:vAlign w:val="center"/>
          </w:tcPr>
          <w:p w14:paraId="3D730C55" w14:textId="77777777" w:rsidR="006C2CEE" w:rsidRPr="00C87C41" w:rsidRDefault="00E044B0" w:rsidP="00282945">
            <w:pPr>
              <w:ind w:left="360" w:firstLine="0"/>
              <w:contextualSpacing/>
            </w:pPr>
            <w:sdt>
              <w:sdtPr>
                <w:id w:val="15396447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44" w:type="pct"/>
            <w:gridSpan w:val="4"/>
            <w:vAlign w:val="center"/>
          </w:tcPr>
          <w:p w14:paraId="01ACE738" w14:textId="77777777" w:rsidR="006C2CEE" w:rsidRPr="00C87C41" w:rsidRDefault="00E044B0" w:rsidP="00282945">
            <w:pPr>
              <w:ind w:left="360" w:firstLine="0"/>
              <w:contextualSpacing/>
            </w:pPr>
            <w:sdt>
              <w:sdtPr>
                <w:id w:val="-105692959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999" w:type="pct"/>
            <w:gridSpan w:val="3"/>
            <w:vAlign w:val="center"/>
          </w:tcPr>
          <w:p w14:paraId="612F1254" w14:textId="77777777" w:rsidR="006C2CEE" w:rsidRPr="00413939" w:rsidRDefault="00E044B0" w:rsidP="00282945">
            <w:pPr>
              <w:ind w:firstLine="0"/>
              <w:contextualSpacing/>
            </w:pPr>
            <w:sdt>
              <w:sdtPr>
                <w:id w:val="-151915329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Unknown</w:t>
            </w:r>
          </w:p>
        </w:tc>
        <w:tc>
          <w:tcPr>
            <w:tcW w:w="2684" w:type="pct"/>
            <w:gridSpan w:val="3"/>
          </w:tcPr>
          <w:p w14:paraId="65DF0931" w14:textId="41C35F09" w:rsidR="006C2CEE" w:rsidRPr="00413939" w:rsidRDefault="006C2CEE" w:rsidP="00282945">
            <w:pPr>
              <w:ind w:firstLine="0"/>
              <w:contextualSpacing/>
            </w:pPr>
            <w:r w:rsidRPr="00413939">
              <w:t>Has this commodity been exported under a FMS case?  If</w:t>
            </w:r>
            <w:r>
              <w:t xml:space="preserve"> </w:t>
            </w:r>
            <w:r w:rsidR="005A54F4">
              <w:t>“Y</w:t>
            </w:r>
            <w:r>
              <w:t>es</w:t>
            </w:r>
            <w:r w:rsidR="005A54F4">
              <w:t>”</w:t>
            </w:r>
            <w:r>
              <w:t>, cite the Case number:</w:t>
            </w:r>
            <w:r w:rsidR="00FB7BD1">
              <w:t xml:space="preserve"> </w:t>
            </w:r>
            <w:sdt>
              <w:sdtPr>
                <w:id w:val="1778529989"/>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6F973BF5" w14:textId="77777777" w:rsidTr="00A33B02">
        <w:tblPrEx>
          <w:tblLook w:val="0480" w:firstRow="0" w:lastRow="0" w:firstColumn="1" w:lastColumn="0" w:noHBand="0" w:noVBand="1"/>
        </w:tblPrEx>
        <w:trPr>
          <w:trHeight w:val="557"/>
        </w:trPr>
        <w:tc>
          <w:tcPr>
            <w:tcW w:w="5000" w:type="pct"/>
            <w:gridSpan w:val="13"/>
            <w:shd w:val="clear" w:color="auto" w:fill="BFBFBF" w:themeFill="background1" w:themeFillShade="BF"/>
            <w:vAlign w:val="center"/>
          </w:tcPr>
          <w:p w14:paraId="4F89ABF8" w14:textId="0203093C" w:rsidR="006C2CEE" w:rsidRPr="00675F6E" w:rsidRDefault="006C2CEE" w:rsidP="00282945">
            <w:pPr>
              <w:ind w:firstLine="0"/>
              <w:rPr>
                <w:b/>
              </w:rPr>
            </w:pPr>
            <w:r w:rsidRPr="00675F6E">
              <w:rPr>
                <w:b/>
              </w:rPr>
              <w:t xml:space="preserve">Block 15.  </w:t>
            </w:r>
            <w:r w:rsidR="00234660">
              <w:rPr>
                <w:b/>
              </w:rPr>
              <w:t>ECILD</w:t>
            </w:r>
            <w:r>
              <w:rPr>
                <w:b/>
              </w:rPr>
              <w:t xml:space="preserve"> is</w:t>
            </w:r>
            <w:r w:rsidRPr="00675F6E">
              <w:rPr>
                <w:b/>
              </w:rPr>
              <w:t xml:space="preserve"> responsible for </w:t>
            </w:r>
            <w:r w:rsidR="00234660">
              <w:rPr>
                <w:b/>
              </w:rPr>
              <w:t xml:space="preserve">the </w:t>
            </w:r>
            <w:r w:rsidRPr="00675F6E">
              <w:rPr>
                <w:b/>
              </w:rPr>
              <w:t xml:space="preserve">information to </w:t>
            </w:r>
            <w:r w:rsidR="00234660">
              <w:rPr>
                <w:b/>
              </w:rPr>
              <w:t>be provided in</w:t>
            </w:r>
            <w:r>
              <w:rPr>
                <w:b/>
              </w:rPr>
              <w:t xml:space="preserve"> this block.</w:t>
            </w:r>
          </w:p>
        </w:tc>
      </w:tr>
      <w:tr w:rsidR="006C2CEE" w:rsidRPr="006F3130" w14:paraId="23789502" w14:textId="77777777" w:rsidTr="00A33B02">
        <w:tblPrEx>
          <w:tblLook w:val="0480" w:firstRow="0" w:lastRow="0" w:firstColumn="1" w:lastColumn="0" w:noHBand="0" w:noVBand="1"/>
        </w:tblPrEx>
        <w:trPr>
          <w:trHeight w:val="656"/>
        </w:trPr>
        <w:tc>
          <w:tcPr>
            <w:tcW w:w="5000" w:type="pct"/>
            <w:gridSpan w:val="13"/>
            <w:shd w:val="clear" w:color="auto" w:fill="BFBFBF" w:themeFill="background1" w:themeFillShade="BF"/>
          </w:tcPr>
          <w:p w14:paraId="17E4114E" w14:textId="47E350A4" w:rsidR="00234660" w:rsidRPr="00675F6E" w:rsidRDefault="006C2CEE" w:rsidP="00282945">
            <w:pPr>
              <w:ind w:firstLine="0"/>
              <w:rPr>
                <w:b/>
              </w:rPr>
            </w:pPr>
            <w:r w:rsidRPr="00675F6E">
              <w:rPr>
                <w:b/>
              </w:rPr>
              <w:lastRenderedPageBreak/>
              <w:t xml:space="preserve">Block 16.  The Center </w:t>
            </w:r>
            <w:r>
              <w:rPr>
                <w:b/>
              </w:rPr>
              <w:t>ECS</w:t>
            </w:r>
            <w:r w:rsidRPr="00675F6E">
              <w:rPr>
                <w:b/>
              </w:rPr>
              <w:t xml:space="preserve"> will provide the reason for submitting this CJ request in the space below:</w:t>
            </w:r>
          </w:p>
        </w:tc>
      </w:tr>
      <w:tr w:rsidR="00A33B02" w:rsidRPr="006F3130" w14:paraId="1534D312" w14:textId="77777777" w:rsidTr="00282945">
        <w:tblPrEx>
          <w:tblLook w:val="0480" w:firstRow="0" w:lastRow="0" w:firstColumn="1" w:lastColumn="0" w:noHBand="0" w:noVBand="1"/>
        </w:tblPrEx>
        <w:trPr>
          <w:trHeight w:val="2618"/>
        </w:trPr>
        <w:tc>
          <w:tcPr>
            <w:tcW w:w="5000" w:type="pct"/>
            <w:gridSpan w:val="13"/>
          </w:tcPr>
          <w:sdt>
            <w:sdtPr>
              <w:rPr>
                <w:b/>
              </w:rPr>
              <w:id w:val="827941158"/>
              <w:placeholder>
                <w:docPart w:val="DefaultPlaceholder_1081868574"/>
              </w:placeholder>
              <w:showingPlcHdr/>
              <w:text/>
            </w:sdtPr>
            <w:sdtEndPr/>
            <w:sdtContent>
              <w:p w14:paraId="282E59B9" w14:textId="7F18F896" w:rsidR="00282945" w:rsidRDefault="00A33B02" w:rsidP="00282945">
                <w:pPr>
                  <w:ind w:firstLine="0"/>
                  <w:rPr>
                    <w:b/>
                  </w:rPr>
                </w:pPr>
                <w:r w:rsidRPr="00342B64">
                  <w:rPr>
                    <w:rStyle w:val="PlaceholderText"/>
                    <w:rFonts w:eastAsiaTheme="minorHAnsi"/>
                  </w:rPr>
                  <w:t>Click here to enter text.</w:t>
                </w:r>
              </w:p>
            </w:sdtContent>
          </w:sdt>
          <w:p w14:paraId="1CF0D87D" w14:textId="532CF54B" w:rsidR="00A33B02" w:rsidRPr="00282945" w:rsidRDefault="00A33B02" w:rsidP="00282945">
            <w:pPr>
              <w:tabs>
                <w:tab w:val="left" w:pos="3260"/>
              </w:tabs>
            </w:pPr>
          </w:p>
        </w:tc>
      </w:tr>
      <w:tr w:rsidR="006C2CEE" w:rsidRPr="006F3130" w14:paraId="6CFEFA10" w14:textId="77777777" w:rsidTr="00A33B02">
        <w:tblPrEx>
          <w:tblLook w:val="0480" w:firstRow="0" w:lastRow="0" w:firstColumn="1" w:lastColumn="0" w:noHBand="0" w:noVBand="1"/>
        </w:tblPrEx>
        <w:tc>
          <w:tcPr>
            <w:tcW w:w="5000" w:type="pct"/>
            <w:gridSpan w:val="13"/>
            <w:shd w:val="clear" w:color="auto" w:fill="BFBFBF" w:themeFill="background1" w:themeFillShade="BF"/>
            <w:vAlign w:val="center"/>
          </w:tcPr>
          <w:p w14:paraId="63F945FD" w14:textId="1D79F65F" w:rsidR="00234660" w:rsidRPr="00675F6E" w:rsidRDefault="006C2CEE" w:rsidP="00282945">
            <w:pPr>
              <w:ind w:firstLine="0"/>
              <w:rPr>
                <w:b/>
              </w:rPr>
            </w:pPr>
            <w:r w:rsidRPr="00675F6E">
              <w:rPr>
                <w:b/>
              </w:rPr>
              <w:t>Block 17.  Provide Suggested USML CAT</w:t>
            </w:r>
            <w:r w:rsidR="00234660">
              <w:rPr>
                <w:b/>
              </w:rPr>
              <w:t>EGORY</w:t>
            </w:r>
            <w:r w:rsidRPr="00675F6E">
              <w:rPr>
                <w:b/>
              </w:rPr>
              <w:t xml:space="preserve"> or CCL and explanation in the space below</w:t>
            </w:r>
            <w:r w:rsidR="00234660">
              <w:rPr>
                <w:b/>
              </w:rPr>
              <w:t>:</w:t>
            </w:r>
          </w:p>
        </w:tc>
      </w:tr>
      <w:tr w:rsidR="00AF0975" w:rsidRPr="006F3130" w14:paraId="73B88310" w14:textId="77777777" w:rsidTr="00AF0975">
        <w:tblPrEx>
          <w:tblLook w:val="0480" w:firstRow="0" w:lastRow="0" w:firstColumn="1" w:lastColumn="0" w:noHBand="0" w:noVBand="1"/>
        </w:tblPrEx>
        <w:sdt>
          <w:sdtPr>
            <w:rPr>
              <w:b/>
            </w:rPr>
            <w:id w:val="228668100"/>
            <w:placeholder>
              <w:docPart w:val="DefaultPlaceholder_1081868574"/>
            </w:placeholder>
            <w:showingPlcHdr/>
            <w:text/>
          </w:sdtPr>
          <w:sdtEndPr/>
          <w:sdtContent>
            <w:tc>
              <w:tcPr>
                <w:tcW w:w="5000" w:type="pct"/>
                <w:gridSpan w:val="13"/>
                <w:shd w:val="clear" w:color="auto" w:fill="auto"/>
                <w:vAlign w:val="center"/>
              </w:tcPr>
              <w:p w14:paraId="1FF0CB6B" w14:textId="64689AE1" w:rsidR="00AF0975" w:rsidRPr="00675F6E" w:rsidRDefault="00AF0975" w:rsidP="00282945">
                <w:pPr>
                  <w:ind w:firstLine="0"/>
                  <w:rPr>
                    <w:b/>
                  </w:rPr>
                </w:pPr>
                <w:r w:rsidRPr="00342B64">
                  <w:rPr>
                    <w:rStyle w:val="PlaceholderText"/>
                    <w:rFonts w:eastAsiaTheme="minorHAnsi"/>
                  </w:rPr>
                  <w:t>Click here to enter text.</w:t>
                </w:r>
              </w:p>
            </w:tc>
          </w:sdtContent>
        </w:sdt>
      </w:tr>
      <w:tr w:rsidR="006C2CEE" w:rsidRPr="006F3130" w14:paraId="0D35552D" w14:textId="77777777" w:rsidTr="00A33B02">
        <w:tblPrEx>
          <w:tblLook w:val="0480" w:firstRow="0" w:lastRow="0" w:firstColumn="1" w:lastColumn="0" w:noHBand="0" w:noVBand="1"/>
        </w:tblPrEx>
        <w:trPr>
          <w:trHeight w:val="413"/>
        </w:trPr>
        <w:tc>
          <w:tcPr>
            <w:tcW w:w="5000" w:type="pct"/>
            <w:gridSpan w:val="13"/>
            <w:shd w:val="clear" w:color="auto" w:fill="BFBFBF" w:themeFill="background1" w:themeFillShade="BF"/>
          </w:tcPr>
          <w:p w14:paraId="0CCC1B05" w14:textId="31A87816" w:rsidR="006C2CEE" w:rsidRPr="004907D1" w:rsidRDefault="006C2CEE" w:rsidP="00282945">
            <w:pPr>
              <w:ind w:firstLine="0"/>
              <w:rPr>
                <w:b/>
              </w:rPr>
            </w:pPr>
            <w:r w:rsidRPr="004907D1">
              <w:rPr>
                <w:b/>
              </w:rPr>
              <w:t xml:space="preserve">Block 18.  </w:t>
            </w:r>
            <w:r w:rsidR="00FB7BD1">
              <w:rPr>
                <w:b/>
              </w:rPr>
              <w:t xml:space="preserve">Points of </w:t>
            </w:r>
            <w:r w:rsidR="00234660">
              <w:rPr>
                <w:b/>
              </w:rPr>
              <w:t>Contact</w:t>
            </w:r>
          </w:p>
        </w:tc>
      </w:tr>
      <w:tr w:rsidR="006C2CEE" w:rsidRPr="006F3130" w14:paraId="00DC3536" w14:textId="77777777" w:rsidTr="00AF0975">
        <w:tblPrEx>
          <w:tblLook w:val="0480" w:firstRow="0" w:lastRow="0" w:firstColumn="1" w:lastColumn="0" w:noHBand="0" w:noVBand="1"/>
        </w:tblPrEx>
        <w:trPr>
          <w:trHeight w:val="2195"/>
        </w:trPr>
        <w:tc>
          <w:tcPr>
            <w:tcW w:w="5000" w:type="pct"/>
            <w:gridSpan w:val="13"/>
          </w:tcPr>
          <w:p w14:paraId="422E3E82" w14:textId="41C436D9" w:rsidR="006C2CEE" w:rsidRDefault="006C2CEE" w:rsidP="00282945">
            <w:pPr>
              <w:ind w:firstLine="0"/>
            </w:pPr>
            <w:r w:rsidRPr="00413939">
              <w:t>In the space below, provide points of contact that can clarify what has been provided or that can provide a</w:t>
            </w:r>
            <w:r>
              <w:t>dditional information (name, t</w:t>
            </w:r>
            <w:r w:rsidRPr="00413939">
              <w:t xml:space="preserve">itle, </w:t>
            </w:r>
            <w:r>
              <w:t xml:space="preserve">organization, phone number, and </w:t>
            </w:r>
            <w:r w:rsidR="00464C4B">
              <w:t>email</w:t>
            </w:r>
            <w:r w:rsidRPr="00413939">
              <w:t xml:space="preserve">).  Attach any additional supporting documentation that may deemed useful and list all documents attach them to this request including those that are identified in Block 6.  </w:t>
            </w:r>
          </w:p>
          <w:sdt>
            <w:sdtPr>
              <w:id w:val="-458885610"/>
              <w:placeholder>
                <w:docPart w:val="DefaultPlaceholder_1081868574"/>
              </w:placeholder>
              <w:showingPlcHdr/>
              <w:text/>
            </w:sdtPr>
            <w:sdtEndPr/>
            <w:sdtContent>
              <w:p w14:paraId="52116854" w14:textId="0E634287" w:rsidR="00AF0975" w:rsidRPr="00413939" w:rsidRDefault="00AF0975" w:rsidP="00282945">
                <w:pPr>
                  <w:ind w:firstLine="0"/>
                </w:pPr>
                <w:r w:rsidRPr="00342B64">
                  <w:rPr>
                    <w:rStyle w:val="PlaceholderText"/>
                    <w:rFonts w:eastAsiaTheme="minorHAnsi"/>
                  </w:rPr>
                  <w:t>Click here to enter text.</w:t>
                </w:r>
              </w:p>
            </w:sdtContent>
          </w:sdt>
        </w:tc>
      </w:tr>
    </w:tbl>
    <w:p w14:paraId="53AF9BEA" w14:textId="77777777" w:rsidR="006C2CEE" w:rsidRDefault="006C2CEE" w:rsidP="006C2CEE">
      <w:pPr>
        <w:pStyle w:val="NoSpacing"/>
        <w:contextualSpacing/>
        <w:rPr>
          <w:rFonts w:asciiTheme="minorHAnsi" w:hAnsiTheme="minorHAnsi"/>
        </w:rPr>
      </w:pPr>
      <w:r w:rsidRPr="002D517F">
        <w:rPr>
          <w:rFonts w:asciiTheme="minorHAnsi" w:hAnsiTheme="minorHAnsi"/>
        </w:rPr>
        <w:t>All signatures on this form expressly indicate a request for a commodity jurisdiction determination.  The signatures on the form certify to the accuracy and completeness of the information provided and has not knowingly omitted information that could have an impact on the commodity jurisdiction request.  Requests will not be considered w</w:t>
      </w:r>
      <w:r>
        <w:rPr>
          <w:rFonts w:asciiTheme="minorHAnsi" w:hAnsiTheme="minorHAnsi"/>
        </w:rPr>
        <w:t>ithout all required signatures.</w:t>
      </w:r>
    </w:p>
    <w:p w14:paraId="1B00D49B" w14:textId="77777777" w:rsidR="006C2CEE" w:rsidRDefault="006C2CEE" w:rsidP="006C2CEE">
      <w:pPr>
        <w:pStyle w:val="NoSpacing"/>
        <w:contextualSpacing/>
        <w:rPr>
          <w:rFonts w:asciiTheme="minorHAnsi" w:hAnsiTheme="minorHAnsi"/>
        </w:rPr>
      </w:pPr>
    </w:p>
    <w:p w14:paraId="09E90977" w14:textId="08A0ECD8" w:rsidR="006C2CEE" w:rsidRDefault="00F97BF7" w:rsidP="006C2CEE">
      <w:pPr>
        <w:pStyle w:val="NoSpacing"/>
        <w:contextualSpacing/>
        <w:rPr>
          <w:rFonts w:asciiTheme="minorHAnsi" w:hAnsiTheme="minorHAnsi"/>
        </w:rPr>
      </w:pPr>
      <w:r>
        <w:rPr>
          <w:rFonts w:asciiTheme="minorHAnsi" w:hAnsiTheme="minorHAnsi"/>
        </w:rPr>
        <w:t>Requestor</w:t>
      </w:r>
      <w:r w:rsidR="006C2CEE">
        <w:rPr>
          <w:rFonts w:asciiTheme="minorHAnsi" w:hAnsiTheme="minorHAnsi"/>
        </w:rPr>
        <w:t xml:space="preserve">:   </w:t>
      </w:r>
      <w:sdt>
        <w:sdtPr>
          <w:rPr>
            <w:rFonts w:asciiTheme="minorHAnsi" w:hAnsiTheme="minorHAnsi"/>
          </w:rPr>
          <w:id w:val="1909568913"/>
          <w:placeholder>
            <w:docPart w:val="7A1F4BBBB2A14EF7BD9E4C66308B0127"/>
          </w:placeholder>
          <w:showingPlcHdr/>
        </w:sdtPr>
        <w:sdtEndPr/>
        <w:sdtContent>
          <w:r w:rsidR="006C2CEE" w:rsidRPr="0097281E">
            <w:rPr>
              <w:rStyle w:val="PlaceholderText"/>
            </w:rPr>
            <w:t>Click here to enter text.</w:t>
          </w:r>
        </w:sdtContent>
      </w:sdt>
    </w:p>
    <w:p w14:paraId="4C1CD4D3" w14:textId="77777777" w:rsidR="006C2CEE" w:rsidRDefault="006C2CEE" w:rsidP="006C2CEE">
      <w:pPr>
        <w:pStyle w:val="NoSpacing"/>
        <w:contextualSpacing/>
        <w:rPr>
          <w:rFonts w:asciiTheme="minorHAnsi" w:hAnsiTheme="minorHAnsi"/>
        </w:rPr>
      </w:pPr>
      <w:r>
        <w:rPr>
          <w:rFonts w:asciiTheme="minorHAnsi" w:hAnsiTheme="minorHAnsi"/>
        </w:rPr>
        <w:t xml:space="preserve">Date: </w:t>
      </w:r>
      <w:sdt>
        <w:sdtPr>
          <w:rPr>
            <w:rFonts w:asciiTheme="minorHAnsi" w:hAnsiTheme="minorHAnsi"/>
          </w:rPr>
          <w:id w:val="-1717657980"/>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p>
    <w:p w14:paraId="091D7E25" w14:textId="77777777" w:rsidR="006C2CEE" w:rsidRDefault="006C2CEE" w:rsidP="006C2CEE">
      <w:pPr>
        <w:pStyle w:val="NoSpacing"/>
        <w:contextualSpacing/>
        <w:rPr>
          <w:rFonts w:asciiTheme="minorHAnsi" w:hAnsiTheme="minorHAnsi"/>
        </w:rPr>
      </w:pPr>
    </w:p>
    <w:p w14:paraId="4B7CFC9A" w14:textId="77777777" w:rsidR="006C2CEE" w:rsidRDefault="006C2CEE" w:rsidP="006C2CEE">
      <w:pPr>
        <w:pStyle w:val="NoSpacing"/>
        <w:contextualSpacing/>
        <w:rPr>
          <w:rFonts w:asciiTheme="minorHAnsi" w:hAnsiTheme="minorHAnsi"/>
        </w:rPr>
      </w:pPr>
      <w:r>
        <w:rPr>
          <w:rFonts w:asciiTheme="minorHAnsi" w:hAnsiTheme="minorHAnsi"/>
        </w:rPr>
        <w:t xml:space="preserve">Branch Head:  </w:t>
      </w:r>
      <w:sdt>
        <w:sdtPr>
          <w:rPr>
            <w:rFonts w:asciiTheme="minorHAnsi" w:hAnsiTheme="minorHAnsi"/>
          </w:rPr>
          <w:id w:val="-180516887"/>
          <w:placeholder>
            <w:docPart w:val="7A1F4BBBB2A14EF7BD9E4C66308B0127"/>
          </w:placeholder>
          <w:showingPlcHdr/>
        </w:sdtPr>
        <w:sdtEndPr/>
        <w:sdtContent>
          <w:r w:rsidRPr="0097281E">
            <w:rPr>
              <w:rStyle w:val="PlaceholderText"/>
            </w:rPr>
            <w:t>Click here to enter text.</w:t>
          </w:r>
        </w:sdtContent>
      </w:sdt>
    </w:p>
    <w:p w14:paraId="14F36B67" w14:textId="77777777" w:rsidR="006C2CEE" w:rsidRDefault="006C2CEE" w:rsidP="006C2CEE">
      <w:pPr>
        <w:pStyle w:val="NoSpacing"/>
        <w:contextualSpacing/>
        <w:rPr>
          <w:rFonts w:asciiTheme="minorHAnsi" w:hAnsiTheme="minorHAnsi"/>
        </w:rPr>
      </w:pPr>
      <w:r>
        <w:rPr>
          <w:rFonts w:asciiTheme="minorHAnsi" w:hAnsiTheme="minorHAnsi"/>
        </w:rPr>
        <w:t xml:space="preserve">Date: </w:t>
      </w:r>
      <w:sdt>
        <w:sdtPr>
          <w:rPr>
            <w:rFonts w:asciiTheme="minorHAnsi" w:hAnsiTheme="minorHAnsi"/>
          </w:rPr>
          <w:id w:val="-743573027"/>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p>
    <w:p w14:paraId="596BFE85" w14:textId="77777777" w:rsidR="006C2CEE" w:rsidRDefault="006C2CEE" w:rsidP="006C2CEE">
      <w:pPr>
        <w:pStyle w:val="NoSpacing"/>
        <w:contextualSpacing/>
        <w:rPr>
          <w:rFonts w:asciiTheme="minorHAnsi" w:hAnsiTheme="minorHAnsi"/>
        </w:rPr>
      </w:pPr>
    </w:p>
    <w:p w14:paraId="1F1025AF" w14:textId="2FC640BA" w:rsidR="006C2CEE" w:rsidRDefault="0079417E" w:rsidP="006C2CEE">
      <w:pPr>
        <w:pStyle w:val="NoSpacing"/>
        <w:contextualSpacing/>
        <w:rPr>
          <w:rFonts w:asciiTheme="minorHAnsi" w:hAnsiTheme="minorHAnsi"/>
        </w:rPr>
      </w:pPr>
      <w:r>
        <w:rPr>
          <w:rFonts w:asciiTheme="minorHAnsi" w:hAnsiTheme="minorHAnsi"/>
        </w:rPr>
        <w:t>Center Export Administrator</w:t>
      </w:r>
      <w:r w:rsidR="006C2CEE">
        <w:rPr>
          <w:rFonts w:asciiTheme="minorHAnsi" w:hAnsiTheme="minorHAnsi"/>
        </w:rPr>
        <w:t xml:space="preserve">: </w:t>
      </w:r>
      <w:sdt>
        <w:sdtPr>
          <w:rPr>
            <w:rFonts w:asciiTheme="minorHAnsi" w:hAnsiTheme="minorHAnsi"/>
          </w:rPr>
          <w:id w:val="1079182780"/>
          <w:placeholder>
            <w:docPart w:val="7A1F4BBBB2A14EF7BD9E4C66308B0127"/>
          </w:placeholder>
          <w:showingPlcHdr/>
        </w:sdtPr>
        <w:sdtEndPr/>
        <w:sdtContent>
          <w:r w:rsidR="006C2CEE" w:rsidRPr="0097281E">
            <w:rPr>
              <w:rStyle w:val="PlaceholderText"/>
            </w:rPr>
            <w:t>Click here to enter text.</w:t>
          </w:r>
        </w:sdtContent>
      </w:sdt>
    </w:p>
    <w:p w14:paraId="49827D98" w14:textId="77777777" w:rsidR="006C2CEE" w:rsidRPr="00110DAE" w:rsidRDefault="006C2CEE" w:rsidP="006C2CEE">
      <w:pPr>
        <w:pStyle w:val="NoSpacing"/>
        <w:contextualSpacing/>
        <w:rPr>
          <w:rFonts w:asciiTheme="minorHAnsi" w:hAnsiTheme="minorHAnsi"/>
        </w:rPr>
      </w:pPr>
      <w:r>
        <w:rPr>
          <w:rFonts w:asciiTheme="minorHAnsi" w:hAnsiTheme="minorHAnsi"/>
        </w:rPr>
        <w:t xml:space="preserve">Date: </w:t>
      </w:r>
      <w:sdt>
        <w:sdtPr>
          <w:rPr>
            <w:rFonts w:asciiTheme="minorHAnsi" w:hAnsiTheme="minorHAnsi"/>
          </w:rPr>
          <w:id w:val="-346567436"/>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p>
    <w:tbl>
      <w:tblPr>
        <w:tblStyle w:val="TableGrid"/>
        <w:tblpPr w:leftFromText="180" w:rightFromText="180" w:vertAnchor="text" w:horzAnchor="margin" w:tblpY="-242"/>
        <w:tblW w:w="5000" w:type="pct"/>
        <w:tblLook w:val="04A0" w:firstRow="1" w:lastRow="0" w:firstColumn="1" w:lastColumn="0" w:noHBand="0" w:noVBand="1"/>
      </w:tblPr>
      <w:tblGrid>
        <w:gridCol w:w="808"/>
        <w:gridCol w:w="8542"/>
      </w:tblGrid>
      <w:tr w:rsidR="006C2CEE" w14:paraId="131F220E" w14:textId="77777777" w:rsidTr="00A33B02">
        <w:tc>
          <w:tcPr>
            <w:tcW w:w="5000" w:type="pct"/>
            <w:gridSpan w:val="2"/>
            <w:shd w:val="clear" w:color="auto" w:fill="BFBFBF" w:themeFill="background1" w:themeFillShade="BF"/>
          </w:tcPr>
          <w:p w14:paraId="2E1913F3" w14:textId="23F8EEA5" w:rsidR="006C2CEE" w:rsidRPr="00083203" w:rsidRDefault="006C2CEE" w:rsidP="00A33B02">
            <w:pPr>
              <w:pStyle w:val="Heading9"/>
              <w:outlineLvl w:val="8"/>
            </w:pPr>
            <w:bookmarkStart w:id="502" w:name="_Checklist_G:_Commodity"/>
            <w:bookmarkStart w:id="503" w:name="_Toc403721981"/>
            <w:bookmarkStart w:id="504" w:name="_Toc404592792"/>
            <w:bookmarkStart w:id="505" w:name="_Toc404601399"/>
            <w:bookmarkStart w:id="506" w:name="_Toc406391880"/>
            <w:bookmarkStart w:id="507" w:name="_Toc413927666"/>
            <w:bookmarkEnd w:id="502"/>
            <w:r w:rsidRPr="00083203">
              <w:lastRenderedPageBreak/>
              <w:t>Checklist</w:t>
            </w:r>
            <w:r w:rsidR="00C50B54">
              <w:t xml:space="preserve"> F</w:t>
            </w:r>
            <w:r w:rsidRPr="00083203">
              <w:t>: Commodity Jurisdiction Guidance for Software</w:t>
            </w:r>
            <w:bookmarkEnd w:id="503"/>
            <w:bookmarkEnd w:id="504"/>
            <w:bookmarkEnd w:id="505"/>
            <w:bookmarkEnd w:id="506"/>
            <w:bookmarkEnd w:id="507"/>
          </w:p>
        </w:tc>
      </w:tr>
      <w:tr w:rsidR="006C2CEE" w14:paraId="7E3C80A8" w14:textId="77777777" w:rsidTr="00A33B02">
        <w:trPr>
          <w:trHeight w:val="796"/>
        </w:trPr>
        <w:tc>
          <w:tcPr>
            <w:tcW w:w="5000" w:type="pct"/>
            <w:gridSpan w:val="2"/>
          </w:tcPr>
          <w:p w14:paraId="2C6A1F38" w14:textId="77777777" w:rsidR="006C2CEE" w:rsidRPr="00A33B02" w:rsidRDefault="006C2CEE" w:rsidP="00A33B02">
            <w:pPr>
              <w:autoSpaceDE w:val="0"/>
              <w:autoSpaceDN w:val="0"/>
              <w:adjustRightInd w:val="0"/>
              <w:ind w:firstLine="0"/>
              <w:rPr>
                <w:rFonts w:eastAsiaTheme="minorHAnsi" w:cs="Calibri"/>
                <w:sz w:val="22"/>
                <w:szCs w:val="22"/>
              </w:rPr>
            </w:pPr>
            <w:r w:rsidRPr="00A33B02">
              <w:rPr>
                <w:rFonts w:eastAsiaTheme="minorHAnsi" w:cs="Calibri"/>
                <w:sz w:val="22"/>
                <w:szCs w:val="22"/>
              </w:rPr>
              <w:t>Providing the following information will assist the U.S. Government reviewers in determining the regulatory jurisdiction of the product.  In preparing the documentation, of key importance is to describe in detail the purpose, function, and capability of the software source code.</w:t>
            </w:r>
          </w:p>
        </w:tc>
      </w:tr>
      <w:tr w:rsidR="006C2CEE" w14:paraId="28F2280C" w14:textId="77777777" w:rsidTr="00A33B02">
        <w:sdt>
          <w:sdtPr>
            <w:rPr>
              <w:rFonts w:eastAsiaTheme="minorHAnsi" w:cs="Calibri"/>
            </w:rPr>
            <w:id w:val="-701781026"/>
            <w14:checkbox>
              <w14:checked w14:val="0"/>
              <w14:checkedState w14:val="2612" w14:font="MS Gothic"/>
              <w14:uncheckedState w14:val="2610" w14:font="MS Gothic"/>
            </w14:checkbox>
          </w:sdtPr>
          <w:sdtEndPr/>
          <w:sdtContent>
            <w:tc>
              <w:tcPr>
                <w:tcW w:w="432" w:type="pct"/>
                <w:vAlign w:val="center"/>
              </w:tcPr>
              <w:p w14:paraId="72209AA6"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7D9C89D" w14:textId="6A7FAB52" w:rsidR="006C2CEE" w:rsidRPr="00083203" w:rsidRDefault="006C2CEE" w:rsidP="00A33B02">
            <w:pPr>
              <w:autoSpaceDE w:val="0"/>
              <w:autoSpaceDN w:val="0"/>
              <w:adjustRightInd w:val="0"/>
              <w:ind w:firstLine="0"/>
              <w:rPr>
                <w:rFonts w:eastAsiaTheme="minorHAnsi" w:cs="Calibri"/>
              </w:rPr>
            </w:pPr>
            <w:r w:rsidRPr="008442C1">
              <w:rPr>
                <w:rFonts w:eastAsiaTheme="minorHAnsi" w:cs="Calibri"/>
              </w:rPr>
              <w:t>Identify the Programming Language</w:t>
            </w:r>
            <w:r w:rsidR="00A33B02">
              <w:rPr>
                <w:rFonts w:eastAsiaTheme="minorHAnsi" w:cs="Calibri"/>
              </w:rPr>
              <w:t>:</w:t>
            </w:r>
            <w:r w:rsidR="00FB7BD1">
              <w:rPr>
                <w:rFonts w:eastAsiaTheme="minorHAnsi" w:cs="Calibri"/>
              </w:rPr>
              <w:t xml:space="preserve"> </w:t>
            </w:r>
            <w:sdt>
              <w:sdtPr>
                <w:rPr>
                  <w:rFonts w:eastAsiaTheme="minorHAnsi" w:cs="Calibri"/>
                </w:rPr>
                <w:id w:val="263501207"/>
                <w:placeholder>
                  <w:docPart w:val="DefaultPlaceholder_1081868574"/>
                </w:placeholder>
                <w:showingPlcHdr/>
                <w:text/>
              </w:sdtPr>
              <w:sdtEndPr/>
              <w:sdtContent>
                <w:r w:rsidR="00FB7BD1" w:rsidRPr="00342B64">
                  <w:rPr>
                    <w:rStyle w:val="PlaceholderText"/>
                  </w:rPr>
                  <w:t>Click here to enter text.</w:t>
                </w:r>
              </w:sdtContent>
            </w:sdt>
            <w:r w:rsidR="00A33B02">
              <w:rPr>
                <w:rFonts w:eastAsiaTheme="minorHAnsi" w:cs="Calibri"/>
              </w:rPr>
              <w:t xml:space="preserve">  </w:t>
            </w:r>
          </w:p>
        </w:tc>
      </w:tr>
      <w:tr w:rsidR="006C2CEE" w14:paraId="6678BC66" w14:textId="77777777" w:rsidTr="00A33B02">
        <w:sdt>
          <w:sdtPr>
            <w:rPr>
              <w:rFonts w:eastAsiaTheme="minorHAnsi" w:cs="Calibri"/>
            </w:rPr>
            <w:id w:val="1097061345"/>
            <w14:checkbox>
              <w14:checked w14:val="0"/>
              <w14:checkedState w14:val="2612" w14:font="MS Gothic"/>
              <w14:uncheckedState w14:val="2610" w14:font="MS Gothic"/>
            </w14:checkbox>
          </w:sdtPr>
          <w:sdtEndPr/>
          <w:sdtContent>
            <w:tc>
              <w:tcPr>
                <w:tcW w:w="432" w:type="pct"/>
                <w:vAlign w:val="center"/>
              </w:tcPr>
              <w:p w14:paraId="6CF7153F"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5DF6F743" w14:textId="4EA21B25" w:rsidR="006C2CEE" w:rsidRPr="00083203" w:rsidRDefault="006C2CEE" w:rsidP="00A33B02">
            <w:pPr>
              <w:autoSpaceDE w:val="0"/>
              <w:autoSpaceDN w:val="0"/>
              <w:adjustRightInd w:val="0"/>
              <w:ind w:firstLine="0"/>
              <w:rPr>
                <w:rFonts w:eastAsiaTheme="minorHAnsi" w:cs="Calibri"/>
              </w:rPr>
            </w:pPr>
            <w:r w:rsidRPr="008442C1">
              <w:rPr>
                <w:rFonts w:eastAsiaTheme="minorHAnsi" w:cs="Calibri"/>
              </w:rPr>
              <w:t>Identify the Operation System(s</w:t>
            </w:r>
            <w:r w:rsidR="00A33B02">
              <w:rPr>
                <w:rFonts w:eastAsiaTheme="minorHAnsi" w:cs="Calibri"/>
              </w:rPr>
              <w:t xml:space="preserve">):  </w:t>
            </w:r>
            <w:sdt>
              <w:sdtPr>
                <w:rPr>
                  <w:rFonts w:eastAsiaTheme="minorHAnsi" w:cs="Calibri"/>
                </w:rPr>
                <w:id w:val="-287519536"/>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r w:rsidR="006C2CEE" w14:paraId="74107693" w14:textId="77777777" w:rsidTr="00A33B02">
        <w:sdt>
          <w:sdtPr>
            <w:rPr>
              <w:rFonts w:eastAsiaTheme="minorHAnsi" w:cs="Calibri"/>
            </w:rPr>
            <w:id w:val="1163744626"/>
            <w14:checkbox>
              <w14:checked w14:val="0"/>
              <w14:checkedState w14:val="2612" w14:font="MS Gothic"/>
              <w14:uncheckedState w14:val="2610" w14:font="MS Gothic"/>
            </w14:checkbox>
          </w:sdtPr>
          <w:sdtEndPr/>
          <w:sdtContent>
            <w:tc>
              <w:tcPr>
                <w:tcW w:w="432" w:type="pct"/>
                <w:vAlign w:val="center"/>
              </w:tcPr>
              <w:p w14:paraId="40E086F2"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00A5CF5B" w14:textId="1758C0AD" w:rsidR="006C2CEE" w:rsidRPr="00083203" w:rsidRDefault="006C2CEE" w:rsidP="00A33B02">
            <w:pPr>
              <w:autoSpaceDE w:val="0"/>
              <w:autoSpaceDN w:val="0"/>
              <w:adjustRightInd w:val="0"/>
              <w:ind w:firstLine="0"/>
              <w:rPr>
                <w:rFonts w:eastAsiaTheme="minorHAnsi" w:cs="Calibri"/>
              </w:rPr>
            </w:pPr>
            <w:r w:rsidRPr="008442C1">
              <w:rPr>
                <w:rFonts w:eastAsiaTheme="minorHAnsi" w:cs="Calibri"/>
              </w:rPr>
              <w:t>Identify the percentage of High Level Code and Machine Code</w:t>
            </w:r>
            <w:r w:rsidR="00A33B02">
              <w:rPr>
                <w:rFonts w:eastAsiaTheme="minorHAnsi" w:cs="Calibri"/>
              </w:rPr>
              <w:t xml:space="preserve">:  </w:t>
            </w:r>
            <w:sdt>
              <w:sdtPr>
                <w:rPr>
                  <w:rFonts w:eastAsiaTheme="minorHAnsi" w:cs="Calibri"/>
                </w:rPr>
                <w:id w:val="1450505324"/>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r w:rsidR="006C2CEE" w14:paraId="0D303BEF" w14:textId="77777777" w:rsidTr="00A33B02">
        <w:sdt>
          <w:sdtPr>
            <w:rPr>
              <w:rFonts w:eastAsiaTheme="minorHAnsi" w:cs="Calibri"/>
            </w:rPr>
            <w:id w:val="-1511127505"/>
            <w14:checkbox>
              <w14:checked w14:val="0"/>
              <w14:checkedState w14:val="2612" w14:font="MS Gothic"/>
              <w14:uncheckedState w14:val="2610" w14:font="MS Gothic"/>
            </w14:checkbox>
          </w:sdtPr>
          <w:sdtEndPr/>
          <w:sdtContent>
            <w:tc>
              <w:tcPr>
                <w:tcW w:w="432" w:type="pct"/>
                <w:vAlign w:val="center"/>
              </w:tcPr>
              <w:p w14:paraId="36A1DF2A"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7AFB13B7" w14:textId="79972C65" w:rsidR="006C2CEE" w:rsidRPr="00083203" w:rsidRDefault="006C2CEE" w:rsidP="00A33B02">
            <w:pPr>
              <w:autoSpaceDE w:val="0"/>
              <w:autoSpaceDN w:val="0"/>
              <w:adjustRightInd w:val="0"/>
              <w:ind w:firstLine="0"/>
              <w:rPr>
                <w:rFonts w:eastAsiaTheme="minorHAnsi" w:cs="Calibri"/>
              </w:rPr>
            </w:pPr>
            <w:r w:rsidRPr="008442C1">
              <w:rPr>
                <w:rFonts w:eastAsiaTheme="minorHAnsi" w:cs="Calibri"/>
              </w:rPr>
              <w:t>Description of the probable/possible implementation of the product and potential usage</w:t>
            </w:r>
            <w:r w:rsidR="00E0633B">
              <w:rPr>
                <w:rFonts w:eastAsiaTheme="minorHAnsi" w:cs="Calibri"/>
              </w:rPr>
              <w:t xml:space="preserve"> in non-technical terms</w:t>
            </w:r>
            <w:r w:rsidR="00A33B02">
              <w:rPr>
                <w:rFonts w:eastAsiaTheme="minorHAnsi" w:cs="Calibri"/>
              </w:rPr>
              <w:t xml:space="preserve">:  </w:t>
            </w:r>
            <w:sdt>
              <w:sdtPr>
                <w:rPr>
                  <w:rFonts w:eastAsiaTheme="minorHAnsi" w:cs="Calibri"/>
                </w:rPr>
                <w:id w:val="-1295823718"/>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r w:rsidR="006C2CEE" w14:paraId="4DCA1986" w14:textId="77777777" w:rsidTr="00A33B02">
        <w:sdt>
          <w:sdtPr>
            <w:rPr>
              <w:rFonts w:eastAsiaTheme="minorHAnsi" w:cs="Calibri"/>
            </w:rPr>
            <w:id w:val="352009858"/>
            <w14:checkbox>
              <w14:checked w14:val="0"/>
              <w14:checkedState w14:val="2612" w14:font="MS Gothic"/>
              <w14:uncheckedState w14:val="2610" w14:font="MS Gothic"/>
            </w14:checkbox>
          </w:sdtPr>
          <w:sdtEndPr/>
          <w:sdtContent>
            <w:tc>
              <w:tcPr>
                <w:tcW w:w="432" w:type="pct"/>
                <w:vAlign w:val="center"/>
              </w:tcPr>
              <w:p w14:paraId="0E77FB65"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2BF414AE" w14:textId="6D9E426A" w:rsidR="006C2CEE" w:rsidRPr="00083203" w:rsidRDefault="00FD0ED2" w:rsidP="00A33B02">
            <w:pPr>
              <w:autoSpaceDE w:val="0"/>
              <w:autoSpaceDN w:val="0"/>
              <w:adjustRightInd w:val="0"/>
              <w:ind w:firstLine="0"/>
              <w:rPr>
                <w:rFonts w:eastAsiaTheme="minorHAnsi" w:cs="Calibri"/>
              </w:rPr>
            </w:pPr>
            <w:r>
              <w:rPr>
                <w:rFonts w:eastAsiaTheme="minorHAnsi" w:cs="Calibri"/>
              </w:rPr>
              <w:t>Commodity</w:t>
            </w:r>
            <w:r w:rsidR="006C2CEE" w:rsidRPr="008442C1">
              <w:rPr>
                <w:rFonts w:eastAsiaTheme="minorHAnsi" w:cs="Calibri"/>
              </w:rPr>
              <w:t xml:space="preserve"> Equipment: Provide a full description of the associated </w:t>
            </w:r>
            <w:r>
              <w:rPr>
                <w:rFonts w:eastAsiaTheme="minorHAnsi" w:cs="Calibri"/>
              </w:rPr>
              <w:t>commodity</w:t>
            </w:r>
            <w:r w:rsidR="006C2CEE" w:rsidRPr="008442C1">
              <w:rPr>
                <w:rFonts w:eastAsiaTheme="minorHAnsi" w:cs="Calibri"/>
              </w:rPr>
              <w:t xml:space="preserve">/equipment necessary to execute the software as well as technical characteristics of any special purpose, developmental item or non-off-the-shelf </w:t>
            </w:r>
            <w:r>
              <w:rPr>
                <w:rFonts w:eastAsiaTheme="minorHAnsi" w:cs="Calibri"/>
              </w:rPr>
              <w:t>commodity</w:t>
            </w:r>
            <w:r w:rsidR="00A33B02">
              <w:rPr>
                <w:rFonts w:eastAsiaTheme="minorHAnsi" w:cs="Calibri"/>
              </w:rPr>
              <w:t xml:space="preserve">:  </w:t>
            </w:r>
            <w:sdt>
              <w:sdtPr>
                <w:rPr>
                  <w:rFonts w:eastAsiaTheme="minorHAnsi" w:cs="Calibri"/>
                </w:rPr>
                <w:id w:val="-1427798080"/>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r w:rsidR="006C2CEE" w14:paraId="4F8EF92F" w14:textId="77777777" w:rsidTr="00A33B02">
        <w:sdt>
          <w:sdtPr>
            <w:rPr>
              <w:rFonts w:eastAsiaTheme="minorHAnsi" w:cs="Calibri"/>
            </w:rPr>
            <w:id w:val="-748343526"/>
            <w14:checkbox>
              <w14:checked w14:val="0"/>
              <w14:checkedState w14:val="2612" w14:font="MS Gothic"/>
              <w14:uncheckedState w14:val="2610" w14:font="MS Gothic"/>
            </w14:checkbox>
          </w:sdtPr>
          <w:sdtEndPr/>
          <w:sdtContent>
            <w:tc>
              <w:tcPr>
                <w:tcW w:w="432" w:type="pct"/>
                <w:vAlign w:val="center"/>
              </w:tcPr>
              <w:p w14:paraId="5D41FA00"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4720C76A" w14:textId="31B9A5E4" w:rsidR="006C2CEE" w:rsidRPr="00083203" w:rsidRDefault="006C2CEE" w:rsidP="00A33B02">
            <w:pPr>
              <w:autoSpaceDE w:val="0"/>
              <w:autoSpaceDN w:val="0"/>
              <w:adjustRightInd w:val="0"/>
              <w:ind w:firstLine="0"/>
              <w:rPr>
                <w:rFonts w:eastAsiaTheme="minorHAnsi" w:cs="Calibri"/>
              </w:rPr>
            </w:pPr>
            <w:r w:rsidRPr="008442C1">
              <w:rPr>
                <w:rFonts w:eastAsiaTheme="minorHAnsi" w:cs="Calibri"/>
              </w:rPr>
              <w:t>Software Structure: Provide a top-level flowchart of the software architecture.  Describe the software structure in terms of partitioning or modularity.  Are the algorithms contained in one distinguishable portion while data is contained in another?  Can the two be separated</w:t>
            </w:r>
            <w:r w:rsidR="00A33B02">
              <w:rPr>
                <w:rFonts w:eastAsiaTheme="minorHAnsi" w:cs="Calibri"/>
              </w:rPr>
              <w:t xml:space="preserve">?  </w:t>
            </w:r>
            <w:sdt>
              <w:sdtPr>
                <w:rPr>
                  <w:rFonts w:eastAsiaTheme="minorHAnsi" w:cs="Calibri"/>
                </w:rPr>
                <w:id w:val="1369335349"/>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r w:rsidR="006C2CEE" w14:paraId="6CB9B203" w14:textId="77777777" w:rsidTr="00A33B02">
        <w:sdt>
          <w:sdtPr>
            <w:rPr>
              <w:rFonts w:eastAsiaTheme="minorHAnsi" w:cs="Calibri"/>
            </w:rPr>
            <w:id w:val="1507320330"/>
            <w14:checkbox>
              <w14:checked w14:val="0"/>
              <w14:checkedState w14:val="2612" w14:font="MS Gothic"/>
              <w14:uncheckedState w14:val="2610" w14:font="MS Gothic"/>
            </w14:checkbox>
          </w:sdtPr>
          <w:sdtEndPr/>
          <w:sdtContent>
            <w:tc>
              <w:tcPr>
                <w:tcW w:w="432" w:type="pct"/>
                <w:vAlign w:val="center"/>
              </w:tcPr>
              <w:p w14:paraId="3AFA6B72"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33F8D96B" w14:textId="027438D1" w:rsidR="006C2CEE" w:rsidRPr="00083203" w:rsidRDefault="006C2CEE" w:rsidP="00A33B02">
            <w:pPr>
              <w:autoSpaceDE w:val="0"/>
              <w:autoSpaceDN w:val="0"/>
              <w:adjustRightInd w:val="0"/>
              <w:ind w:firstLine="0"/>
              <w:rPr>
                <w:rFonts w:eastAsiaTheme="minorHAnsi" w:cs="Calibri"/>
              </w:rPr>
            </w:pPr>
            <w:r w:rsidRPr="008442C1">
              <w:rPr>
                <w:rFonts w:eastAsiaTheme="minorHAnsi" w:cs="Calibri"/>
              </w:rPr>
              <w:t>How much firmware is involved</w:t>
            </w:r>
            <w:r w:rsidR="00A33B02">
              <w:rPr>
                <w:rFonts w:eastAsiaTheme="minorHAnsi" w:cs="Calibri"/>
              </w:rPr>
              <w:t xml:space="preserve">?  </w:t>
            </w:r>
            <w:sdt>
              <w:sdtPr>
                <w:rPr>
                  <w:rFonts w:eastAsiaTheme="minorHAnsi" w:cs="Calibri"/>
                </w:rPr>
                <w:id w:val="-24261690"/>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r w:rsidR="006C2CEE" w14:paraId="05B3F27D" w14:textId="77777777" w:rsidTr="00A33B02">
        <w:sdt>
          <w:sdtPr>
            <w:rPr>
              <w:rFonts w:eastAsiaTheme="minorHAnsi" w:cs="Calibri"/>
            </w:rPr>
            <w:id w:val="956839670"/>
            <w14:checkbox>
              <w14:checked w14:val="0"/>
              <w14:checkedState w14:val="2612" w14:font="MS Gothic"/>
              <w14:uncheckedState w14:val="2610" w14:font="MS Gothic"/>
            </w14:checkbox>
          </w:sdtPr>
          <w:sdtEndPr/>
          <w:sdtContent>
            <w:tc>
              <w:tcPr>
                <w:tcW w:w="432" w:type="pct"/>
                <w:vAlign w:val="center"/>
              </w:tcPr>
              <w:p w14:paraId="2AEF1C9F"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3229B93C" w14:textId="57661659" w:rsidR="006C2CEE" w:rsidRPr="00083203" w:rsidRDefault="006C2CEE" w:rsidP="00A33B02">
            <w:pPr>
              <w:autoSpaceDE w:val="0"/>
              <w:autoSpaceDN w:val="0"/>
              <w:adjustRightInd w:val="0"/>
              <w:ind w:firstLine="0"/>
              <w:rPr>
                <w:rFonts w:eastAsiaTheme="minorHAnsi" w:cs="Calibri"/>
              </w:rPr>
            </w:pPr>
            <w:r w:rsidRPr="008442C1">
              <w:rPr>
                <w:rFonts w:eastAsiaTheme="minorHAnsi" w:cs="Calibri"/>
              </w:rPr>
              <w:t>Associated Software: To what extent does the software rely on other systems’ software to exchange data?  Does this reliance provide a window into the other programs</w:t>
            </w:r>
            <w:r w:rsidR="00A33B02">
              <w:rPr>
                <w:rFonts w:eastAsiaTheme="minorHAnsi" w:cs="Calibri"/>
              </w:rPr>
              <w:t xml:space="preserve">?  </w:t>
            </w:r>
            <w:sdt>
              <w:sdtPr>
                <w:rPr>
                  <w:rFonts w:eastAsiaTheme="minorHAnsi" w:cs="Calibri"/>
                </w:rPr>
                <w:id w:val="1104538547"/>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r w:rsidR="006C2CEE" w14:paraId="2BE07C05" w14:textId="77777777" w:rsidTr="00A33B02">
        <w:sdt>
          <w:sdtPr>
            <w:rPr>
              <w:rFonts w:eastAsiaTheme="minorHAnsi" w:cs="Calibri"/>
            </w:rPr>
            <w:id w:val="-391500746"/>
            <w14:checkbox>
              <w14:checked w14:val="0"/>
              <w14:checkedState w14:val="2612" w14:font="MS Gothic"/>
              <w14:uncheckedState w14:val="2610" w14:font="MS Gothic"/>
            </w14:checkbox>
          </w:sdtPr>
          <w:sdtEndPr/>
          <w:sdtContent>
            <w:tc>
              <w:tcPr>
                <w:tcW w:w="432" w:type="pct"/>
                <w:vAlign w:val="center"/>
              </w:tcPr>
              <w:p w14:paraId="636A6805"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04257404" w14:textId="19048706" w:rsidR="006C2CEE" w:rsidRPr="00083203" w:rsidRDefault="006C2CEE" w:rsidP="00A33B02">
            <w:pPr>
              <w:autoSpaceDE w:val="0"/>
              <w:autoSpaceDN w:val="0"/>
              <w:adjustRightInd w:val="0"/>
              <w:ind w:firstLine="0"/>
              <w:rPr>
                <w:rFonts w:eastAsiaTheme="minorHAnsi" w:cs="Calibri"/>
              </w:rPr>
            </w:pPr>
            <w:r w:rsidRPr="008442C1">
              <w:rPr>
                <w:rFonts w:eastAsiaTheme="minorHAnsi" w:cs="Calibri"/>
              </w:rPr>
              <w:t>Does the software contain, and/or is it based on, open-source software or software code</w:t>
            </w:r>
            <w:r w:rsidR="00A33B02">
              <w:rPr>
                <w:rFonts w:eastAsiaTheme="minorHAnsi" w:cs="Calibri"/>
              </w:rPr>
              <w:t xml:space="preserve">?  </w:t>
            </w:r>
            <w:sdt>
              <w:sdtPr>
                <w:rPr>
                  <w:rFonts w:eastAsiaTheme="minorHAnsi" w:cs="Calibri"/>
                </w:rPr>
                <w:id w:val="400020425"/>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r w:rsidR="006C2CEE" w14:paraId="2E11BE42" w14:textId="77777777" w:rsidTr="00A33B02">
        <w:sdt>
          <w:sdtPr>
            <w:rPr>
              <w:rFonts w:eastAsiaTheme="minorHAnsi" w:cs="Calibri"/>
            </w:rPr>
            <w:id w:val="1245534272"/>
            <w14:checkbox>
              <w14:checked w14:val="0"/>
              <w14:checkedState w14:val="2612" w14:font="MS Gothic"/>
              <w14:uncheckedState w14:val="2610" w14:font="MS Gothic"/>
            </w14:checkbox>
          </w:sdtPr>
          <w:sdtEndPr/>
          <w:sdtContent>
            <w:tc>
              <w:tcPr>
                <w:tcW w:w="432" w:type="pct"/>
                <w:vAlign w:val="center"/>
              </w:tcPr>
              <w:p w14:paraId="5E0298FE"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24B42590" w14:textId="5390125E" w:rsidR="006C2CEE" w:rsidRPr="00083203" w:rsidRDefault="006C2CEE" w:rsidP="00A33B02">
            <w:pPr>
              <w:autoSpaceDE w:val="0"/>
              <w:autoSpaceDN w:val="0"/>
              <w:adjustRightInd w:val="0"/>
              <w:ind w:firstLine="0"/>
              <w:rPr>
                <w:rFonts w:eastAsiaTheme="minorHAnsi" w:cs="Calibri"/>
              </w:rPr>
            </w:pPr>
            <w:r w:rsidRPr="008442C1">
              <w:rPr>
                <w:rFonts w:eastAsiaTheme="minorHAnsi" w:cs="Calibri"/>
              </w:rPr>
              <w:t>Does the proposed software release involve software or related documentation pertaining to any defense systems</w:t>
            </w:r>
            <w:r w:rsidR="00A33B02">
              <w:rPr>
                <w:rFonts w:eastAsiaTheme="minorHAnsi" w:cs="Calibri"/>
              </w:rPr>
              <w:t xml:space="preserve">?  </w:t>
            </w:r>
            <w:sdt>
              <w:sdtPr>
                <w:rPr>
                  <w:rFonts w:eastAsiaTheme="minorHAnsi" w:cs="Calibri"/>
                </w:rPr>
                <w:id w:val="844061488"/>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r w:rsidR="006C2CEE" w14:paraId="4C24867F" w14:textId="77777777" w:rsidTr="00A33B02">
        <w:sdt>
          <w:sdtPr>
            <w:rPr>
              <w:rFonts w:eastAsiaTheme="minorHAnsi" w:cs="Calibri"/>
            </w:rPr>
            <w:id w:val="1338501870"/>
            <w14:checkbox>
              <w14:checked w14:val="0"/>
              <w14:checkedState w14:val="2612" w14:font="MS Gothic"/>
              <w14:uncheckedState w14:val="2610" w14:font="MS Gothic"/>
            </w14:checkbox>
          </w:sdtPr>
          <w:sdtEndPr/>
          <w:sdtContent>
            <w:tc>
              <w:tcPr>
                <w:tcW w:w="432" w:type="pct"/>
                <w:vAlign w:val="center"/>
              </w:tcPr>
              <w:p w14:paraId="79BCC59C"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59F5F77E" w14:textId="434E49FA" w:rsidR="006C2CEE" w:rsidRPr="00083203" w:rsidRDefault="006C2CEE" w:rsidP="00A33B02">
            <w:pPr>
              <w:autoSpaceDE w:val="0"/>
              <w:autoSpaceDN w:val="0"/>
              <w:adjustRightInd w:val="0"/>
              <w:ind w:firstLine="0"/>
              <w:rPr>
                <w:rFonts w:eastAsiaTheme="minorHAnsi" w:cs="Calibri"/>
              </w:rPr>
            </w:pPr>
            <w:r w:rsidRPr="008442C1">
              <w:rPr>
                <w:rFonts w:eastAsiaTheme="minorHAnsi" w:cs="Calibri"/>
              </w:rPr>
              <w:t>Are same or similar software products available from foreign or domestic, commercial or government sources</w:t>
            </w:r>
            <w:r w:rsidR="00A33B02">
              <w:rPr>
                <w:rFonts w:eastAsiaTheme="minorHAnsi" w:cs="Calibri"/>
              </w:rPr>
              <w:t xml:space="preserve">?  </w:t>
            </w:r>
            <w:sdt>
              <w:sdtPr>
                <w:rPr>
                  <w:rFonts w:eastAsiaTheme="minorHAnsi" w:cs="Calibri"/>
                </w:rPr>
                <w:id w:val="945346564"/>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r w:rsidR="006C2CEE" w14:paraId="2A279FA8" w14:textId="77777777" w:rsidTr="00A33B02">
        <w:sdt>
          <w:sdtPr>
            <w:rPr>
              <w:rFonts w:eastAsiaTheme="minorHAnsi" w:cs="Calibri"/>
            </w:rPr>
            <w:id w:val="-2033726000"/>
            <w14:checkbox>
              <w14:checked w14:val="0"/>
              <w14:checkedState w14:val="2612" w14:font="MS Gothic"/>
              <w14:uncheckedState w14:val="2610" w14:font="MS Gothic"/>
            </w14:checkbox>
          </w:sdtPr>
          <w:sdtEndPr/>
          <w:sdtContent>
            <w:tc>
              <w:tcPr>
                <w:tcW w:w="432" w:type="pct"/>
                <w:vAlign w:val="center"/>
              </w:tcPr>
              <w:p w14:paraId="30489B4B"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C7A47F6" w14:textId="31CC0006" w:rsidR="006C2CEE" w:rsidRPr="008442C1" w:rsidRDefault="006C2CEE" w:rsidP="00A33B02">
            <w:pPr>
              <w:autoSpaceDE w:val="0"/>
              <w:autoSpaceDN w:val="0"/>
              <w:adjustRightInd w:val="0"/>
              <w:ind w:firstLine="0"/>
              <w:rPr>
                <w:rFonts w:eastAsiaTheme="minorHAnsi" w:cs="Calibri"/>
              </w:rPr>
            </w:pPr>
            <w:r w:rsidRPr="008442C1">
              <w:rPr>
                <w:rFonts w:eastAsiaTheme="minorHAnsi" w:cs="Calibri"/>
              </w:rPr>
              <w:t>Identify the specific information contained in the documentation this is proposed for transfer and the specific end-user(s) and end-uses for the documentation</w:t>
            </w:r>
            <w:r w:rsidR="00A33B02">
              <w:rPr>
                <w:rFonts w:eastAsiaTheme="minorHAnsi" w:cs="Calibri"/>
              </w:rPr>
              <w:t xml:space="preserve">:  </w:t>
            </w:r>
            <w:sdt>
              <w:sdtPr>
                <w:rPr>
                  <w:rFonts w:eastAsiaTheme="minorHAnsi" w:cs="Calibri"/>
                </w:rPr>
                <w:id w:val="2129665150"/>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r w:rsidR="006C2CEE" w14:paraId="64824E52" w14:textId="77777777" w:rsidTr="00A33B02">
        <w:sdt>
          <w:sdtPr>
            <w:rPr>
              <w:rFonts w:eastAsiaTheme="minorHAnsi" w:cs="Calibri"/>
            </w:rPr>
            <w:id w:val="-1993401323"/>
            <w14:checkbox>
              <w14:checked w14:val="0"/>
              <w14:checkedState w14:val="2612" w14:font="MS Gothic"/>
              <w14:uncheckedState w14:val="2610" w14:font="MS Gothic"/>
            </w14:checkbox>
          </w:sdtPr>
          <w:sdtEndPr/>
          <w:sdtContent>
            <w:tc>
              <w:tcPr>
                <w:tcW w:w="432" w:type="pct"/>
                <w:vAlign w:val="center"/>
              </w:tcPr>
              <w:p w14:paraId="4D24AA1A" w14:textId="77777777" w:rsidR="006C2CEE" w:rsidRPr="00C87C41" w:rsidRDefault="006C2CEE" w:rsidP="00A33B02">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129E7885" w14:textId="6EB8D4BC" w:rsidR="006C2CEE" w:rsidRPr="008442C1" w:rsidRDefault="006C2CEE" w:rsidP="00A33B02">
            <w:pPr>
              <w:autoSpaceDE w:val="0"/>
              <w:autoSpaceDN w:val="0"/>
              <w:adjustRightInd w:val="0"/>
              <w:ind w:firstLine="0"/>
              <w:rPr>
                <w:rFonts w:eastAsiaTheme="minorHAnsi" w:cs="Calibri"/>
              </w:rPr>
            </w:pPr>
            <w:r w:rsidRPr="008442C1">
              <w:rPr>
                <w:rFonts w:eastAsiaTheme="minorHAnsi" w:cs="Calibri"/>
              </w:rPr>
              <w:t>Does the product or any of its components perform information security functions</w:t>
            </w:r>
            <w:r w:rsidR="00A33B02">
              <w:rPr>
                <w:rFonts w:eastAsiaTheme="minorHAnsi" w:cs="Calibri"/>
              </w:rPr>
              <w:t xml:space="preserve">?  </w:t>
            </w:r>
            <w:sdt>
              <w:sdtPr>
                <w:rPr>
                  <w:rFonts w:eastAsiaTheme="minorHAnsi" w:cs="Calibri"/>
                </w:rPr>
                <w:id w:val="-37823771"/>
                <w:placeholder>
                  <w:docPart w:val="DefaultPlaceholder_1081868574"/>
                </w:placeholder>
                <w:showingPlcHdr/>
                <w:text/>
              </w:sdtPr>
              <w:sdtEndPr/>
              <w:sdtContent>
                <w:r w:rsidR="00A33B02" w:rsidRPr="00342B64">
                  <w:rPr>
                    <w:rStyle w:val="PlaceholderText"/>
                    <w:rFonts w:eastAsiaTheme="minorHAnsi"/>
                  </w:rPr>
                  <w:t>Click here to enter text.</w:t>
                </w:r>
              </w:sdtContent>
            </w:sdt>
          </w:p>
        </w:tc>
      </w:tr>
    </w:tbl>
    <w:p w14:paraId="33519650" w14:textId="77777777" w:rsidR="00A40E48" w:rsidRDefault="00A40E48">
      <w:pPr>
        <w:rPr>
          <w:b/>
          <w:iCs/>
        </w:rPr>
      </w:pPr>
      <w:bookmarkStart w:id="508" w:name="_Checklist_E:_Commodity"/>
      <w:bookmarkStart w:id="509" w:name="_Checklist_F:_Classification"/>
      <w:bookmarkStart w:id="510" w:name="_Checklist_G:_Exemption/Exception"/>
      <w:bookmarkStart w:id="511" w:name="_Checklist_H:_Determining"/>
      <w:bookmarkStart w:id="512" w:name="_Checklist_H:_EAR"/>
      <w:bookmarkStart w:id="513" w:name="_Toc403721984"/>
      <w:bookmarkStart w:id="514" w:name="_Toc404592793"/>
      <w:bookmarkStart w:id="515" w:name="_Toc404601400"/>
      <w:bookmarkEnd w:id="508"/>
      <w:bookmarkEnd w:id="509"/>
      <w:bookmarkEnd w:id="510"/>
      <w:bookmarkEnd w:id="511"/>
      <w:bookmarkEnd w:id="512"/>
      <w:r>
        <w:rPr>
          <w:b/>
          <w:iCs/>
        </w:rPr>
        <w:br w:type="page"/>
      </w:r>
    </w:p>
    <w:tbl>
      <w:tblPr>
        <w:tblStyle w:val="TableGrid"/>
        <w:tblW w:w="0" w:type="auto"/>
        <w:jc w:val="center"/>
        <w:tblLook w:val="04A0" w:firstRow="1" w:lastRow="0" w:firstColumn="1" w:lastColumn="0" w:noHBand="0" w:noVBand="1"/>
      </w:tblPr>
      <w:tblGrid>
        <w:gridCol w:w="918"/>
        <w:gridCol w:w="7825"/>
      </w:tblGrid>
      <w:tr w:rsidR="00F74B08" w:rsidRPr="00FF1F93" w14:paraId="1D679B04" w14:textId="77777777" w:rsidTr="007C5932">
        <w:trPr>
          <w:trHeight w:val="467"/>
          <w:jc w:val="center"/>
        </w:trPr>
        <w:tc>
          <w:tcPr>
            <w:tcW w:w="8743" w:type="dxa"/>
            <w:gridSpan w:val="2"/>
            <w:shd w:val="clear" w:color="auto" w:fill="BFBFBF" w:themeFill="background1" w:themeFillShade="BF"/>
          </w:tcPr>
          <w:p w14:paraId="175E72D2" w14:textId="21D505F6" w:rsidR="00F74B08" w:rsidRPr="00FF1F93" w:rsidRDefault="00C50B54" w:rsidP="007C5932">
            <w:pPr>
              <w:pStyle w:val="Heading9"/>
              <w:outlineLvl w:val="8"/>
            </w:pPr>
            <w:bookmarkStart w:id="516" w:name="_Checklist_H:_Exemption/Exception"/>
            <w:bookmarkStart w:id="517" w:name="_Checklist_I:_ITAR_1"/>
            <w:bookmarkStart w:id="518" w:name="_Checklist_H:_ITAR"/>
            <w:bookmarkStart w:id="519" w:name="_Checklist_G:_ITAR"/>
            <w:bookmarkStart w:id="520" w:name="_Toc406391881"/>
            <w:bookmarkStart w:id="521" w:name="_Toc413927667"/>
            <w:bookmarkEnd w:id="516"/>
            <w:bookmarkEnd w:id="517"/>
            <w:bookmarkEnd w:id="518"/>
            <w:bookmarkEnd w:id="519"/>
            <w:r>
              <w:lastRenderedPageBreak/>
              <w:t>Checklist G</w:t>
            </w:r>
            <w:r w:rsidR="00F74B08">
              <w:t>: ITAR License Application</w:t>
            </w:r>
            <w:bookmarkEnd w:id="520"/>
            <w:bookmarkEnd w:id="521"/>
          </w:p>
        </w:tc>
      </w:tr>
      <w:tr w:rsidR="00F74B08" w:rsidRPr="00FF1F93" w14:paraId="21AA4469" w14:textId="77777777" w:rsidTr="007C5932">
        <w:trPr>
          <w:trHeight w:val="620"/>
          <w:jc w:val="center"/>
        </w:trPr>
        <w:tc>
          <w:tcPr>
            <w:tcW w:w="8743" w:type="dxa"/>
            <w:gridSpan w:val="2"/>
          </w:tcPr>
          <w:p w14:paraId="2AB29FD4" w14:textId="62BF6ADF" w:rsidR="00F74B08" w:rsidRPr="00FF1F93" w:rsidRDefault="00F74B08" w:rsidP="007C5932">
            <w:pPr>
              <w:ind w:firstLine="0"/>
              <w:rPr>
                <w:rFonts w:cstheme="minorHAnsi"/>
              </w:rPr>
            </w:pPr>
            <w:r>
              <w:t xml:space="preserve">The </w:t>
            </w:r>
            <w:r w:rsidRPr="004370CE">
              <w:t>DDTC License application form</w:t>
            </w:r>
            <w:r w:rsidR="00FB7BD1">
              <w:t xml:space="preserve"> – </w:t>
            </w:r>
            <w:r>
              <w:t xml:space="preserve">The form </w:t>
            </w:r>
            <w:r w:rsidRPr="004370CE">
              <w:t>should be completed electronically using the DDTC published guidelines for the particular type of l</w:t>
            </w:r>
            <w:r>
              <w:t>icense that is required for the transaction (</w:t>
            </w:r>
            <w:r w:rsidRPr="004370CE">
              <w:t>DSP-5 for permanent export, DSP-73 for temporary export, or</w:t>
            </w:r>
            <w:r>
              <w:t xml:space="preserve"> DSP-61 for temporary import).  </w:t>
            </w:r>
            <w:r w:rsidRPr="004370CE">
              <w:t xml:space="preserve">The </w:t>
            </w:r>
            <w:r>
              <w:t xml:space="preserve">published guidelines on the </w:t>
            </w:r>
            <w:hyperlink r:id="rId250" w:history="1">
              <w:r w:rsidRPr="00F21A16">
                <w:rPr>
                  <w:rStyle w:val="Hyperlink"/>
                </w:rPr>
                <w:t>DOS website</w:t>
              </w:r>
            </w:hyperlink>
            <w:r>
              <w:t xml:space="preserve"> </w:t>
            </w:r>
            <w:r w:rsidR="00FB7BD1">
              <w:t>provide detailed block-by-</w:t>
            </w:r>
            <w:r w:rsidRPr="004370CE">
              <w:t>block information on how to complete the required license application form.</w:t>
            </w:r>
          </w:p>
        </w:tc>
      </w:tr>
      <w:tr w:rsidR="00F74B08" w:rsidRPr="00AD3EC4" w14:paraId="0E2681CC" w14:textId="77777777" w:rsidTr="007C5932">
        <w:trPr>
          <w:trHeight w:val="620"/>
          <w:jc w:val="center"/>
        </w:trPr>
        <w:tc>
          <w:tcPr>
            <w:tcW w:w="8743" w:type="dxa"/>
            <w:gridSpan w:val="2"/>
            <w:vAlign w:val="center"/>
          </w:tcPr>
          <w:p w14:paraId="1C0F330F" w14:textId="008424A7" w:rsidR="00F74B08" w:rsidRPr="00AD3EC4" w:rsidRDefault="00F74B08" w:rsidP="007C5932">
            <w:pPr>
              <w:ind w:firstLine="0"/>
              <w:rPr>
                <w:rFonts w:cstheme="minorHAnsi"/>
              </w:rPr>
            </w:pPr>
            <w:r w:rsidRPr="00375D64">
              <w:rPr>
                <w:rFonts w:cstheme="minorHAnsi"/>
              </w:rPr>
              <w:t>A draft cover letter explaining the reason for the licens</w:t>
            </w:r>
            <w:r>
              <w:rPr>
                <w:rFonts w:cstheme="minorHAnsi"/>
              </w:rPr>
              <w:t>e application to include:</w:t>
            </w:r>
            <w:r w:rsidRPr="00375D64">
              <w:rPr>
                <w:rFonts w:cstheme="minorHAnsi"/>
              </w:rPr>
              <w:t xml:space="preserve"> the entities/organizations and countries who are participant in the transaction, and the specific reason for the transaction, such as an I</w:t>
            </w:r>
            <w:r w:rsidR="00FB7BD1">
              <w:rPr>
                <w:rFonts w:cstheme="minorHAnsi"/>
              </w:rPr>
              <w:t xml:space="preserve">nternational </w:t>
            </w:r>
            <w:r w:rsidRPr="00375D64">
              <w:rPr>
                <w:rFonts w:cstheme="minorHAnsi"/>
              </w:rPr>
              <w:t>A</w:t>
            </w:r>
            <w:r w:rsidR="00FB7BD1">
              <w:rPr>
                <w:rFonts w:cstheme="minorHAnsi"/>
              </w:rPr>
              <w:t>greement</w:t>
            </w:r>
            <w:r w:rsidRPr="00375D64">
              <w:rPr>
                <w:rFonts w:cstheme="minorHAnsi"/>
              </w:rPr>
              <w:t xml:space="preserve"> or a contractual requirement.</w:t>
            </w:r>
          </w:p>
        </w:tc>
      </w:tr>
      <w:tr w:rsidR="00804C3B" w:rsidRPr="00AD3EC4" w14:paraId="4734CFC6" w14:textId="77777777" w:rsidTr="007C5932">
        <w:trPr>
          <w:trHeight w:val="629"/>
          <w:jc w:val="center"/>
        </w:trPr>
        <w:sdt>
          <w:sdtPr>
            <w:rPr>
              <w:rFonts w:cstheme="minorHAnsi"/>
            </w:rPr>
            <w:id w:val="-1218593327"/>
            <w14:checkbox>
              <w14:checked w14:val="0"/>
              <w14:checkedState w14:val="2612" w14:font="MS Gothic"/>
              <w14:uncheckedState w14:val="2610" w14:font="MS Gothic"/>
            </w14:checkbox>
          </w:sdtPr>
          <w:sdtEndPr/>
          <w:sdtContent>
            <w:tc>
              <w:tcPr>
                <w:tcW w:w="918" w:type="dxa"/>
                <w:vAlign w:val="center"/>
              </w:tcPr>
              <w:p w14:paraId="14F69CF7" w14:textId="7F14082C" w:rsidR="00804C3B" w:rsidRDefault="00804C3B" w:rsidP="007C5932">
                <w:pPr>
                  <w:ind w:firstLine="0"/>
                  <w:jc w:val="center"/>
                  <w:rPr>
                    <w:rFonts w:cstheme="minorHAnsi"/>
                  </w:rPr>
                </w:pPr>
                <w:r>
                  <w:rPr>
                    <w:rFonts w:ascii="MS Gothic" w:eastAsia="MS Gothic" w:hAnsi="MS Gothic" w:cstheme="minorHAnsi" w:hint="eastAsia"/>
                  </w:rPr>
                  <w:t>☐</w:t>
                </w:r>
              </w:p>
            </w:tc>
          </w:sdtContent>
        </w:sdt>
        <w:tc>
          <w:tcPr>
            <w:tcW w:w="7825" w:type="dxa"/>
          </w:tcPr>
          <w:p w14:paraId="53F05D36" w14:textId="3E8A70C0" w:rsidR="00804C3B" w:rsidRDefault="00804C3B" w:rsidP="007C5932">
            <w:pPr>
              <w:ind w:firstLine="0"/>
              <w:rPr>
                <w:rFonts w:cstheme="minorHAnsi"/>
              </w:rPr>
            </w:pPr>
            <w:r>
              <w:rPr>
                <w:rFonts w:cstheme="minorHAnsi"/>
              </w:rPr>
              <w:t xml:space="preserve">Verify that you are using the most current form from the DOS website.  </w:t>
            </w:r>
          </w:p>
        </w:tc>
      </w:tr>
      <w:tr w:rsidR="00F74B08" w:rsidRPr="00AD3EC4" w14:paraId="20D2AAAC" w14:textId="77777777" w:rsidTr="007C5932">
        <w:trPr>
          <w:trHeight w:val="629"/>
          <w:jc w:val="center"/>
        </w:trPr>
        <w:sdt>
          <w:sdtPr>
            <w:rPr>
              <w:rFonts w:cstheme="minorHAnsi"/>
            </w:rPr>
            <w:id w:val="-2025475969"/>
            <w14:checkbox>
              <w14:checked w14:val="0"/>
              <w14:checkedState w14:val="2612" w14:font="MS Gothic"/>
              <w14:uncheckedState w14:val="2610" w14:font="MS Gothic"/>
            </w14:checkbox>
          </w:sdtPr>
          <w:sdtEndPr/>
          <w:sdtContent>
            <w:tc>
              <w:tcPr>
                <w:tcW w:w="918" w:type="dxa"/>
                <w:vAlign w:val="center"/>
              </w:tcPr>
              <w:p w14:paraId="764E1D30" w14:textId="09A914D8" w:rsidR="00F74B08" w:rsidRPr="00FF1F93" w:rsidRDefault="00804C3B" w:rsidP="007C5932">
                <w:pPr>
                  <w:ind w:firstLine="0"/>
                  <w:jc w:val="center"/>
                  <w:rPr>
                    <w:rFonts w:cstheme="minorHAnsi"/>
                  </w:rPr>
                </w:pPr>
                <w:r>
                  <w:rPr>
                    <w:rFonts w:ascii="MS Gothic" w:eastAsia="MS Gothic" w:hAnsi="MS Gothic" w:cstheme="minorHAnsi" w:hint="eastAsia"/>
                  </w:rPr>
                  <w:t>☐</w:t>
                </w:r>
              </w:p>
            </w:tc>
          </w:sdtContent>
        </w:sdt>
        <w:tc>
          <w:tcPr>
            <w:tcW w:w="7825" w:type="dxa"/>
          </w:tcPr>
          <w:p w14:paraId="2DC2AF7A" w14:textId="1B2555E5" w:rsidR="00F74B08" w:rsidRPr="00AD3EC4" w:rsidRDefault="00570DC5" w:rsidP="007C5932">
            <w:pPr>
              <w:ind w:firstLine="0"/>
              <w:rPr>
                <w:rFonts w:cstheme="minorHAnsi"/>
              </w:rPr>
            </w:pPr>
            <w:r>
              <w:rPr>
                <w:rFonts w:cstheme="minorHAnsi"/>
              </w:rPr>
              <w:t>Non-Technical d</w:t>
            </w:r>
            <w:r w:rsidR="00F74B08">
              <w:rPr>
                <w:rFonts w:cstheme="minorHAnsi"/>
              </w:rPr>
              <w:t>escription of the</w:t>
            </w:r>
            <w:r w:rsidR="00FD0ED2">
              <w:rPr>
                <w:rFonts w:cstheme="minorHAnsi"/>
              </w:rPr>
              <w:t xml:space="preserve"> hardware, technical data, or software</w:t>
            </w:r>
            <w:r w:rsidR="00F74B08" w:rsidRPr="00375D64">
              <w:rPr>
                <w:rFonts w:cstheme="minorHAnsi"/>
              </w:rPr>
              <w:t xml:space="preserve"> that is to be exported</w:t>
            </w:r>
          </w:p>
        </w:tc>
      </w:tr>
      <w:tr w:rsidR="00F74B08" w:rsidRPr="00AD3EC4" w14:paraId="06E1F104" w14:textId="77777777" w:rsidTr="007C5932">
        <w:trPr>
          <w:jc w:val="center"/>
        </w:trPr>
        <w:sdt>
          <w:sdtPr>
            <w:id w:val="1604685815"/>
            <w14:checkbox>
              <w14:checked w14:val="0"/>
              <w14:checkedState w14:val="2612" w14:font="MS Gothic"/>
              <w14:uncheckedState w14:val="2610" w14:font="MS Gothic"/>
            </w14:checkbox>
          </w:sdtPr>
          <w:sdtEndPr/>
          <w:sdtContent>
            <w:tc>
              <w:tcPr>
                <w:tcW w:w="918" w:type="dxa"/>
                <w:vAlign w:val="center"/>
              </w:tcPr>
              <w:p w14:paraId="4CEA49AC" w14:textId="77777777" w:rsidR="00F74B08" w:rsidRPr="00FF1F93" w:rsidRDefault="00F74B08" w:rsidP="007C5932">
                <w:pPr>
                  <w:ind w:firstLine="0"/>
                  <w:jc w:val="center"/>
                </w:pPr>
                <w:r>
                  <w:rPr>
                    <w:rFonts w:ascii="MS Gothic" w:eastAsia="MS Gothic" w:hAnsi="MS Gothic" w:hint="eastAsia"/>
                  </w:rPr>
                  <w:t>☐</w:t>
                </w:r>
              </w:p>
            </w:tc>
          </w:sdtContent>
        </w:sdt>
        <w:tc>
          <w:tcPr>
            <w:tcW w:w="7825" w:type="dxa"/>
          </w:tcPr>
          <w:p w14:paraId="5319265F" w14:textId="77777777" w:rsidR="00F74B08" w:rsidRPr="00AD3EC4" w:rsidRDefault="00F74B08" w:rsidP="007C5932">
            <w:pPr>
              <w:ind w:firstLine="0"/>
              <w:rPr>
                <w:rFonts w:cstheme="minorHAnsi"/>
              </w:rPr>
            </w:pPr>
            <w:r>
              <w:rPr>
                <w:rFonts w:cstheme="minorHAnsi"/>
              </w:rPr>
              <w:t xml:space="preserve">Description of </w:t>
            </w:r>
            <w:r w:rsidRPr="00375D64">
              <w:rPr>
                <w:rFonts w:cstheme="minorHAnsi"/>
              </w:rPr>
              <w:t>entities/organizations and countries who are participant in the transaction</w:t>
            </w:r>
          </w:p>
        </w:tc>
      </w:tr>
      <w:tr w:rsidR="00F74B08" w:rsidRPr="00AD3EC4" w14:paraId="0E8BF3A1" w14:textId="77777777" w:rsidTr="007C5932">
        <w:trPr>
          <w:jc w:val="center"/>
        </w:trPr>
        <w:sdt>
          <w:sdtPr>
            <w:id w:val="1418677069"/>
            <w14:checkbox>
              <w14:checked w14:val="0"/>
              <w14:checkedState w14:val="2612" w14:font="MS Gothic"/>
              <w14:uncheckedState w14:val="2610" w14:font="MS Gothic"/>
            </w14:checkbox>
          </w:sdtPr>
          <w:sdtEndPr/>
          <w:sdtContent>
            <w:tc>
              <w:tcPr>
                <w:tcW w:w="918" w:type="dxa"/>
                <w:vAlign w:val="center"/>
              </w:tcPr>
              <w:p w14:paraId="24E7EC83" w14:textId="77777777" w:rsidR="00F74B08" w:rsidRPr="00FF1F93" w:rsidRDefault="00F74B08" w:rsidP="007C5932">
                <w:pPr>
                  <w:ind w:firstLine="0"/>
                  <w:jc w:val="center"/>
                </w:pPr>
                <w:r>
                  <w:rPr>
                    <w:rFonts w:ascii="MS Gothic" w:eastAsia="MS Gothic" w:hAnsi="MS Gothic" w:hint="eastAsia"/>
                  </w:rPr>
                  <w:t>☐</w:t>
                </w:r>
              </w:p>
            </w:tc>
          </w:sdtContent>
        </w:sdt>
        <w:tc>
          <w:tcPr>
            <w:tcW w:w="7825" w:type="dxa"/>
          </w:tcPr>
          <w:p w14:paraId="7069310F" w14:textId="77777777" w:rsidR="00F74B08" w:rsidRPr="00AD3EC4" w:rsidRDefault="00F74B08" w:rsidP="007C5932">
            <w:pPr>
              <w:ind w:firstLine="0"/>
              <w:rPr>
                <w:rFonts w:cstheme="minorHAnsi"/>
              </w:rPr>
            </w:pPr>
            <w:r>
              <w:rPr>
                <w:rFonts w:cstheme="minorHAnsi"/>
              </w:rPr>
              <w:t>S</w:t>
            </w:r>
            <w:r w:rsidRPr="00375D64">
              <w:rPr>
                <w:rFonts w:cstheme="minorHAnsi"/>
              </w:rPr>
              <w:t>pecific reason for the transaction, such as an IA or a contractual requirement.</w:t>
            </w:r>
          </w:p>
        </w:tc>
      </w:tr>
      <w:tr w:rsidR="00F74B08" w:rsidRPr="00AD3EC4" w14:paraId="7ADF7F61" w14:textId="77777777" w:rsidTr="007C5932">
        <w:trPr>
          <w:jc w:val="center"/>
        </w:trPr>
        <w:tc>
          <w:tcPr>
            <w:tcW w:w="8743" w:type="dxa"/>
            <w:gridSpan w:val="2"/>
            <w:vAlign w:val="center"/>
          </w:tcPr>
          <w:p w14:paraId="2A0E1F9C" w14:textId="77777777" w:rsidR="00F74B08" w:rsidRPr="00B5021D" w:rsidRDefault="00F74B08" w:rsidP="007C5932">
            <w:pPr>
              <w:pStyle w:val="ListParagraph"/>
              <w:ind w:left="0" w:firstLine="0"/>
              <w:rPr>
                <w:rFonts w:eastAsia="Calibri"/>
              </w:rPr>
            </w:pPr>
            <w:r w:rsidRPr="00A36F28">
              <w:rPr>
                <w:rFonts w:eastAsia="Calibri"/>
              </w:rPr>
              <w:t>A one-page technical description of each commo</w:t>
            </w:r>
            <w:r>
              <w:rPr>
                <w:rFonts w:eastAsia="Calibri"/>
              </w:rPr>
              <w:t>dity line item to be exported;</w:t>
            </w:r>
          </w:p>
        </w:tc>
      </w:tr>
      <w:tr w:rsidR="00F74B08" w:rsidRPr="00FF1F93" w14:paraId="4008BC2C" w14:textId="77777777" w:rsidTr="007C5932">
        <w:trPr>
          <w:jc w:val="center"/>
        </w:trPr>
        <w:sdt>
          <w:sdtPr>
            <w:id w:val="819458801"/>
            <w14:checkbox>
              <w14:checked w14:val="0"/>
              <w14:checkedState w14:val="2612" w14:font="MS Gothic"/>
              <w14:uncheckedState w14:val="2610" w14:font="MS Gothic"/>
            </w14:checkbox>
          </w:sdtPr>
          <w:sdtEndPr/>
          <w:sdtContent>
            <w:tc>
              <w:tcPr>
                <w:tcW w:w="918" w:type="dxa"/>
                <w:vAlign w:val="center"/>
              </w:tcPr>
              <w:p w14:paraId="6B26B907" w14:textId="77777777" w:rsidR="00F74B08" w:rsidRPr="00FF1F93" w:rsidRDefault="00F74B08" w:rsidP="007C5932">
                <w:pPr>
                  <w:ind w:firstLine="0"/>
                  <w:jc w:val="center"/>
                </w:pPr>
                <w:r>
                  <w:rPr>
                    <w:rFonts w:ascii="MS Gothic" w:eastAsia="MS Gothic" w:hAnsi="MS Gothic" w:hint="eastAsia"/>
                  </w:rPr>
                  <w:t>☐</w:t>
                </w:r>
              </w:p>
            </w:tc>
          </w:sdtContent>
        </w:sdt>
        <w:tc>
          <w:tcPr>
            <w:tcW w:w="7825" w:type="dxa"/>
          </w:tcPr>
          <w:p w14:paraId="47952712" w14:textId="46C2919F" w:rsidR="00F74B08" w:rsidRPr="00FF1F93" w:rsidRDefault="00F74B08" w:rsidP="007C5932">
            <w:pPr>
              <w:ind w:firstLine="0"/>
            </w:pPr>
            <w:r w:rsidRPr="00A36F28">
              <w:rPr>
                <w:rFonts w:eastAsia="Calibri"/>
              </w:rPr>
              <w:t xml:space="preserve">If the commodity is hardware, a picture or a drawing is required as </w:t>
            </w:r>
            <w:r w:rsidR="00FB7BD1">
              <w:rPr>
                <w:rFonts w:eastAsia="Calibri"/>
              </w:rPr>
              <w:t xml:space="preserve">a </w:t>
            </w:r>
            <w:r w:rsidRPr="00A36F28">
              <w:rPr>
                <w:rFonts w:eastAsia="Calibri"/>
              </w:rPr>
              <w:t xml:space="preserve">.pdf attachments.  </w:t>
            </w:r>
          </w:p>
        </w:tc>
      </w:tr>
      <w:tr w:rsidR="00F74B08" w:rsidRPr="00FF1F93" w14:paraId="69A3A578" w14:textId="77777777" w:rsidTr="007C5932">
        <w:trPr>
          <w:jc w:val="center"/>
        </w:trPr>
        <w:sdt>
          <w:sdtPr>
            <w:rPr>
              <w:rFonts w:cstheme="minorHAnsi"/>
            </w:rPr>
            <w:id w:val="1774433989"/>
            <w14:checkbox>
              <w14:checked w14:val="0"/>
              <w14:checkedState w14:val="2612" w14:font="MS Gothic"/>
              <w14:uncheckedState w14:val="2610" w14:font="MS Gothic"/>
            </w14:checkbox>
          </w:sdtPr>
          <w:sdtEndPr/>
          <w:sdtContent>
            <w:tc>
              <w:tcPr>
                <w:tcW w:w="918" w:type="dxa"/>
                <w:vAlign w:val="center"/>
              </w:tcPr>
              <w:p w14:paraId="2A27CDA3" w14:textId="77777777" w:rsidR="00F74B08" w:rsidRPr="00FF1F93" w:rsidRDefault="00F74B08" w:rsidP="007C5932">
                <w:pPr>
                  <w:ind w:firstLine="0"/>
                  <w:jc w:val="center"/>
                  <w:rPr>
                    <w:rFonts w:cstheme="minorHAnsi"/>
                  </w:rPr>
                </w:pPr>
                <w:r>
                  <w:rPr>
                    <w:rFonts w:ascii="MS Gothic" w:eastAsia="MS Gothic" w:hAnsi="MS Gothic" w:cstheme="minorHAnsi" w:hint="eastAsia"/>
                  </w:rPr>
                  <w:t>☐</w:t>
                </w:r>
              </w:p>
            </w:tc>
          </w:sdtContent>
        </w:sdt>
        <w:tc>
          <w:tcPr>
            <w:tcW w:w="7825" w:type="dxa"/>
          </w:tcPr>
          <w:p w14:paraId="54089E09" w14:textId="70BD0D92" w:rsidR="00F74B08" w:rsidRPr="00FF1F93" w:rsidRDefault="00F74B08" w:rsidP="007C5932">
            <w:pPr>
              <w:ind w:firstLine="0"/>
            </w:pPr>
            <w:r w:rsidRPr="00A36F28">
              <w:rPr>
                <w:rFonts w:eastAsia="Calibri"/>
              </w:rPr>
              <w:t>W</w:t>
            </w:r>
            <w:r w:rsidRPr="00A36F28">
              <w:rPr>
                <w:rFonts w:cstheme="minorHAnsi"/>
              </w:rPr>
              <w:t>hen multiple items are to be exported, attach supporting technical data sheets and pictures/drawings for each item in the same order that they are listed as line items in the license a</w:t>
            </w:r>
            <w:r>
              <w:rPr>
                <w:rFonts w:cstheme="minorHAnsi"/>
              </w:rPr>
              <w:t xml:space="preserve">pplication, and </w:t>
            </w:r>
            <w:r w:rsidRPr="00A36F28">
              <w:rPr>
                <w:rFonts w:cstheme="minorHAnsi"/>
              </w:rPr>
              <w:t>title these attachments with the same line item name that is used in the license application</w:t>
            </w:r>
            <w:r w:rsidR="00A1740E">
              <w:rPr>
                <w:rFonts w:cstheme="minorHAnsi"/>
              </w:rPr>
              <w:t xml:space="preserve">.  </w:t>
            </w:r>
          </w:p>
        </w:tc>
      </w:tr>
      <w:tr w:rsidR="00F74B08" w:rsidRPr="00FF1F93" w14:paraId="6A97AFD1" w14:textId="77777777" w:rsidTr="007C5932">
        <w:trPr>
          <w:jc w:val="center"/>
        </w:trPr>
        <w:tc>
          <w:tcPr>
            <w:tcW w:w="8743" w:type="dxa"/>
            <w:gridSpan w:val="2"/>
            <w:vAlign w:val="center"/>
          </w:tcPr>
          <w:p w14:paraId="460FE381" w14:textId="77777777" w:rsidR="00F74B08" w:rsidRPr="00B5021D" w:rsidRDefault="00E044B0" w:rsidP="007C5932">
            <w:pPr>
              <w:pStyle w:val="ListParagraph"/>
              <w:ind w:left="0" w:firstLine="0"/>
              <w:rPr>
                <w:rFonts w:eastAsia="Calibri"/>
              </w:rPr>
            </w:pPr>
            <w:sdt>
              <w:sdtPr>
                <w:rPr>
                  <w:rFonts w:eastAsia="Calibri"/>
                </w:rPr>
                <w:id w:val="-1693993850"/>
                <w14:checkbox>
                  <w14:checked w14:val="0"/>
                  <w14:checkedState w14:val="2612" w14:font="MS Gothic"/>
                  <w14:uncheckedState w14:val="2610" w14:font="MS Gothic"/>
                </w14:checkbox>
              </w:sdtPr>
              <w:sdtEndPr/>
              <w:sdtContent>
                <w:r w:rsidR="00F74B08">
                  <w:rPr>
                    <w:rFonts w:ascii="MS Gothic" w:eastAsia="MS Gothic" w:hAnsi="MS Gothic" w:hint="eastAsia"/>
                  </w:rPr>
                  <w:t>☐</w:t>
                </w:r>
              </w:sdtContent>
            </w:sdt>
            <w:r w:rsidR="00F74B08">
              <w:rPr>
                <w:rFonts w:eastAsia="Calibri"/>
              </w:rPr>
              <w:t xml:space="preserve">  Copies of any Domestic or International SAAs </w:t>
            </w:r>
            <w:r w:rsidR="00F74B08" w:rsidRPr="00A36F28">
              <w:rPr>
                <w:rFonts w:eastAsia="Calibri"/>
              </w:rPr>
              <w:t xml:space="preserve"> </w:t>
            </w:r>
          </w:p>
        </w:tc>
      </w:tr>
      <w:tr w:rsidR="00F74B08" w:rsidRPr="00FF1F93" w14:paraId="48A96271" w14:textId="77777777" w:rsidTr="007C5932">
        <w:trPr>
          <w:jc w:val="center"/>
        </w:trPr>
        <w:tc>
          <w:tcPr>
            <w:tcW w:w="8743" w:type="dxa"/>
            <w:gridSpan w:val="2"/>
            <w:vAlign w:val="center"/>
          </w:tcPr>
          <w:p w14:paraId="5840CA9A" w14:textId="67BBC03B" w:rsidR="00F74B08" w:rsidRPr="00FF1F93" w:rsidRDefault="00E044B0" w:rsidP="007C5932">
            <w:pPr>
              <w:ind w:firstLine="0"/>
            </w:pPr>
            <w:sdt>
              <w:sdtPr>
                <w:id w:val="-487321755"/>
                <w14:checkbox>
                  <w14:checked w14:val="0"/>
                  <w14:checkedState w14:val="2612" w14:font="MS Gothic"/>
                  <w14:uncheckedState w14:val="2610" w14:font="MS Gothic"/>
                </w14:checkbox>
              </w:sdtPr>
              <w:sdtEndPr/>
              <w:sdtContent>
                <w:r w:rsidR="00F74B08">
                  <w:rPr>
                    <w:rFonts w:ascii="MS Gothic" w:eastAsia="MS Gothic" w:hAnsi="MS Gothic" w:hint="eastAsia"/>
                  </w:rPr>
                  <w:t>☐</w:t>
                </w:r>
              </w:sdtContent>
            </w:sdt>
            <w:r w:rsidR="00F74B08">
              <w:t xml:space="preserve">  </w:t>
            </w:r>
            <w:r w:rsidR="00F74B08" w:rsidRPr="00B5021D">
              <w:t>Any other relevant documents or briefings that describe the</w:t>
            </w:r>
            <w:r w:rsidR="00FB7BD1">
              <w:t xml:space="preserve"> transaction, the item, program</w:t>
            </w:r>
            <w:r w:rsidR="00F74B08" w:rsidRPr="00B5021D">
              <w:t xml:space="preserve"> or the intended outcomes.</w:t>
            </w:r>
          </w:p>
        </w:tc>
      </w:tr>
    </w:tbl>
    <w:p w14:paraId="0334B05C" w14:textId="77777777" w:rsidR="00F74B08" w:rsidRDefault="00F74B08"/>
    <w:p w14:paraId="78874B37" w14:textId="4FF3B34C" w:rsidR="00F74B08" w:rsidRDefault="00F74B08">
      <w:r>
        <w:br w:type="page"/>
      </w:r>
    </w:p>
    <w:tbl>
      <w:tblPr>
        <w:tblStyle w:val="TableGrid"/>
        <w:tblW w:w="0" w:type="auto"/>
        <w:jc w:val="center"/>
        <w:tblLook w:val="04A0" w:firstRow="1" w:lastRow="0" w:firstColumn="1" w:lastColumn="0" w:noHBand="0" w:noVBand="1"/>
      </w:tblPr>
      <w:tblGrid>
        <w:gridCol w:w="918"/>
        <w:gridCol w:w="7825"/>
      </w:tblGrid>
      <w:tr w:rsidR="00897C29" w:rsidRPr="00FF1F93" w14:paraId="2E28442C" w14:textId="77777777" w:rsidTr="00897C29">
        <w:trPr>
          <w:trHeight w:val="467"/>
          <w:jc w:val="center"/>
        </w:trPr>
        <w:tc>
          <w:tcPr>
            <w:tcW w:w="8743" w:type="dxa"/>
            <w:gridSpan w:val="2"/>
            <w:shd w:val="clear" w:color="auto" w:fill="BFBFBF" w:themeFill="background1" w:themeFillShade="BF"/>
          </w:tcPr>
          <w:p w14:paraId="74C113FA" w14:textId="232721C0" w:rsidR="00897C29" w:rsidRPr="00FF1F93" w:rsidRDefault="00580B7A" w:rsidP="00282945">
            <w:pPr>
              <w:pStyle w:val="Heading9"/>
              <w:spacing w:before="0"/>
              <w:outlineLvl w:val="8"/>
            </w:pPr>
            <w:bookmarkStart w:id="522" w:name="_Checklist_J:_EAR"/>
            <w:bookmarkStart w:id="523" w:name="_Checklist_I:_EAR"/>
            <w:bookmarkStart w:id="524" w:name="_Toc406391882"/>
            <w:bookmarkStart w:id="525" w:name="_Toc413927668"/>
            <w:bookmarkEnd w:id="522"/>
            <w:bookmarkEnd w:id="523"/>
            <w:r>
              <w:lastRenderedPageBreak/>
              <w:t xml:space="preserve">Checklist </w:t>
            </w:r>
            <w:r w:rsidR="00C50B54">
              <w:t>H</w:t>
            </w:r>
            <w:r w:rsidR="00897C29">
              <w:t>: EAR License Application</w:t>
            </w:r>
            <w:bookmarkEnd w:id="524"/>
            <w:bookmarkEnd w:id="525"/>
          </w:p>
        </w:tc>
      </w:tr>
      <w:tr w:rsidR="00897C29" w:rsidRPr="00FF1F93" w14:paraId="088BD90D" w14:textId="77777777" w:rsidTr="00897C29">
        <w:trPr>
          <w:trHeight w:val="620"/>
          <w:jc w:val="center"/>
        </w:trPr>
        <w:tc>
          <w:tcPr>
            <w:tcW w:w="8743" w:type="dxa"/>
            <w:gridSpan w:val="2"/>
          </w:tcPr>
          <w:p w14:paraId="59CC2A9E" w14:textId="12998468" w:rsidR="00897C29" w:rsidRPr="00FF1F93" w:rsidRDefault="00897C29" w:rsidP="00FB7BD1">
            <w:pPr>
              <w:spacing w:before="0"/>
              <w:ind w:firstLine="0"/>
              <w:rPr>
                <w:rFonts w:cstheme="minorHAnsi"/>
              </w:rPr>
            </w:pPr>
            <w:r w:rsidRPr="00FF1F93">
              <w:rPr>
                <w:rFonts w:cstheme="minorHAnsi"/>
              </w:rPr>
              <w:t>A draft one-page letter of explanation provided as an M</w:t>
            </w:r>
            <w:r w:rsidR="00FB7BD1">
              <w:rPr>
                <w:rFonts w:cstheme="minorHAnsi"/>
              </w:rPr>
              <w:t xml:space="preserve">icrosoft </w:t>
            </w:r>
            <w:r w:rsidRPr="00FF1F93">
              <w:rPr>
                <w:rFonts w:cstheme="minorHAnsi"/>
              </w:rPr>
              <w:t>Word document with specific license application information to include:</w:t>
            </w:r>
          </w:p>
        </w:tc>
      </w:tr>
      <w:tr w:rsidR="00897C29" w:rsidRPr="00FF1F93" w14:paraId="274CEC94" w14:textId="77777777" w:rsidTr="00897C29">
        <w:trPr>
          <w:trHeight w:val="620"/>
          <w:jc w:val="center"/>
        </w:trPr>
        <w:sdt>
          <w:sdtPr>
            <w:rPr>
              <w:rFonts w:cstheme="minorHAnsi"/>
            </w:rPr>
            <w:id w:val="-1257282820"/>
            <w14:checkbox>
              <w14:checked w14:val="0"/>
              <w14:checkedState w14:val="2612" w14:font="MS Gothic"/>
              <w14:uncheckedState w14:val="2610" w14:font="MS Gothic"/>
            </w14:checkbox>
          </w:sdtPr>
          <w:sdtEndPr/>
          <w:sdtContent>
            <w:tc>
              <w:tcPr>
                <w:tcW w:w="918" w:type="dxa"/>
                <w:vAlign w:val="center"/>
              </w:tcPr>
              <w:p w14:paraId="78127F8B"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7825" w:type="dxa"/>
          </w:tcPr>
          <w:p w14:paraId="78B3DDB2" w14:textId="0ED57BAB" w:rsidR="00897C29" w:rsidRPr="00AD3EC4" w:rsidRDefault="00897C29" w:rsidP="00282945">
            <w:pPr>
              <w:spacing w:before="0"/>
              <w:ind w:firstLine="0"/>
              <w:rPr>
                <w:rFonts w:cstheme="minorHAnsi"/>
              </w:rPr>
            </w:pPr>
            <w:r w:rsidRPr="00AD3EC4">
              <w:rPr>
                <w:rFonts w:cstheme="minorHAnsi"/>
              </w:rPr>
              <w:t xml:space="preserve">A </w:t>
            </w:r>
            <w:r w:rsidR="00570DC5">
              <w:rPr>
                <w:rFonts w:cstheme="minorHAnsi"/>
              </w:rPr>
              <w:t>non-technical</w:t>
            </w:r>
            <w:r w:rsidRPr="00AD3EC4">
              <w:rPr>
                <w:rFonts w:cstheme="minorHAnsi"/>
              </w:rPr>
              <w:t xml:space="preserve"> brief to describe the export transaction, involved parties, locations, the dollar value and when it must be expo</w:t>
            </w:r>
            <w:r w:rsidR="00FB7BD1">
              <w:rPr>
                <w:rFonts w:cstheme="minorHAnsi"/>
              </w:rPr>
              <w:t>rted with an explanation of why</w:t>
            </w:r>
          </w:p>
        </w:tc>
      </w:tr>
      <w:tr w:rsidR="00897C29" w:rsidRPr="00FF1F93" w14:paraId="1E0D09B0" w14:textId="77777777" w:rsidTr="00897C29">
        <w:trPr>
          <w:trHeight w:val="629"/>
          <w:jc w:val="center"/>
        </w:trPr>
        <w:sdt>
          <w:sdtPr>
            <w:rPr>
              <w:rFonts w:cstheme="minorHAnsi"/>
            </w:rPr>
            <w:id w:val="-967050413"/>
            <w14:checkbox>
              <w14:checked w14:val="0"/>
              <w14:checkedState w14:val="2612" w14:font="MS Gothic"/>
              <w14:uncheckedState w14:val="2610" w14:font="MS Gothic"/>
            </w14:checkbox>
          </w:sdtPr>
          <w:sdtEndPr/>
          <w:sdtContent>
            <w:tc>
              <w:tcPr>
                <w:tcW w:w="918" w:type="dxa"/>
                <w:vAlign w:val="center"/>
              </w:tcPr>
              <w:p w14:paraId="4D1CA76E"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7825" w:type="dxa"/>
          </w:tcPr>
          <w:p w14:paraId="5F50139B" w14:textId="5551D0E0" w:rsidR="00897C29" w:rsidRPr="00AD3EC4" w:rsidRDefault="00897C29" w:rsidP="00282945">
            <w:pPr>
              <w:spacing w:before="0"/>
              <w:ind w:firstLine="0"/>
              <w:rPr>
                <w:rFonts w:cstheme="minorHAnsi"/>
              </w:rPr>
            </w:pPr>
            <w:r w:rsidRPr="00AD3EC4">
              <w:rPr>
                <w:rFonts w:cstheme="minorHAnsi"/>
              </w:rPr>
              <w:t>An impact statement that explains the ramifications if the export transaction does not occur or if it does</w:t>
            </w:r>
            <w:r w:rsidR="00FB7BD1">
              <w:rPr>
                <w:rFonts w:cstheme="minorHAnsi"/>
              </w:rPr>
              <w:t xml:space="preserve"> not occur when planned</w:t>
            </w:r>
            <w:r w:rsidRPr="00AD3EC4">
              <w:rPr>
                <w:rFonts w:cstheme="minorHAnsi"/>
              </w:rPr>
              <w:t xml:space="preserve">  </w:t>
            </w:r>
          </w:p>
        </w:tc>
      </w:tr>
      <w:tr w:rsidR="00897C29" w:rsidRPr="00FF1F93" w14:paraId="34270A80" w14:textId="77777777" w:rsidTr="00897C29">
        <w:trPr>
          <w:jc w:val="center"/>
        </w:trPr>
        <w:tc>
          <w:tcPr>
            <w:tcW w:w="8743" w:type="dxa"/>
            <w:gridSpan w:val="2"/>
          </w:tcPr>
          <w:p w14:paraId="75395962" w14:textId="77777777" w:rsidR="00897C29" w:rsidRPr="00AD3EC4" w:rsidRDefault="00897C29" w:rsidP="00282945">
            <w:pPr>
              <w:spacing w:before="0"/>
              <w:ind w:firstLine="0"/>
            </w:pPr>
            <w:r w:rsidRPr="00FF1F93">
              <w:t>Shipping information about the transaction and the parties involved:</w:t>
            </w:r>
          </w:p>
        </w:tc>
      </w:tr>
      <w:tr w:rsidR="00897C29" w:rsidRPr="00FF1F93" w14:paraId="5D697CEC" w14:textId="77777777" w:rsidTr="00897C29">
        <w:trPr>
          <w:jc w:val="center"/>
        </w:trPr>
        <w:sdt>
          <w:sdtPr>
            <w:id w:val="237604036"/>
            <w14:checkbox>
              <w14:checked w14:val="0"/>
              <w14:checkedState w14:val="2612" w14:font="MS Gothic"/>
              <w14:uncheckedState w14:val="2610" w14:font="MS Gothic"/>
            </w14:checkbox>
          </w:sdtPr>
          <w:sdtEndPr/>
          <w:sdtContent>
            <w:tc>
              <w:tcPr>
                <w:tcW w:w="918" w:type="dxa"/>
                <w:vAlign w:val="center"/>
              </w:tcPr>
              <w:p w14:paraId="58CA9AC1"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7825" w:type="dxa"/>
          </w:tcPr>
          <w:p w14:paraId="6F9FB82D" w14:textId="2D02C0E2" w:rsidR="00897C29" w:rsidRPr="00AD3EC4" w:rsidRDefault="00570DC5" w:rsidP="00282945">
            <w:pPr>
              <w:spacing w:before="0"/>
              <w:ind w:firstLine="0"/>
              <w:rPr>
                <w:rFonts w:cstheme="minorHAnsi"/>
              </w:rPr>
            </w:pPr>
            <w:r>
              <w:t>All</w:t>
            </w:r>
            <w:r w:rsidRPr="00FF1F93">
              <w:t xml:space="preserve"> </w:t>
            </w:r>
            <w:r w:rsidR="00897C29" w:rsidRPr="00FF1F93">
              <w:t xml:space="preserve">expected or </w:t>
            </w:r>
            <w:r>
              <w:t>likely</w:t>
            </w:r>
            <w:r w:rsidRPr="00FF1F93">
              <w:t xml:space="preserve"> </w:t>
            </w:r>
            <w:r w:rsidR="00897C29" w:rsidRPr="00FF1F93">
              <w:t>port(s) of exit</w:t>
            </w:r>
          </w:p>
        </w:tc>
      </w:tr>
      <w:tr w:rsidR="00897C29" w:rsidRPr="00FF1F93" w14:paraId="5F6598E6" w14:textId="77777777" w:rsidTr="00897C29">
        <w:trPr>
          <w:jc w:val="center"/>
        </w:trPr>
        <w:sdt>
          <w:sdtPr>
            <w:id w:val="-1797048057"/>
            <w14:checkbox>
              <w14:checked w14:val="0"/>
              <w14:checkedState w14:val="2612" w14:font="MS Gothic"/>
              <w14:uncheckedState w14:val="2610" w14:font="MS Gothic"/>
            </w14:checkbox>
          </w:sdtPr>
          <w:sdtEndPr/>
          <w:sdtContent>
            <w:tc>
              <w:tcPr>
                <w:tcW w:w="918" w:type="dxa"/>
                <w:vAlign w:val="center"/>
              </w:tcPr>
              <w:p w14:paraId="32EA5D33"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7825" w:type="dxa"/>
          </w:tcPr>
          <w:p w14:paraId="640643D8" w14:textId="77777777" w:rsidR="00897C29" w:rsidRPr="00AD3EC4" w:rsidRDefault="00897C29" w:rsidP="00282945">
            <w:pPr>
              <w:spacing w:before="0"/>
              <w:ind w:firstLine="0"/>
              <w:rPr>
                <w:rFonts w:cstheme="minorHAnsi"/>
              </w:rPr>
            </w:pPr>
            <w:r w:rsidRPr="00FF1F93">
              <w:t>Intermediate Consignee(s):  the name and address of each organization</w:t>
            </w:r>
            <w:r w:rsidR="00570DC5">
              <w:t>, and a point of contact with phone number,</w:t>
            </w:r>
            <w:r w:rsidRPr="00FF1F93">
              <w:t xml:space="preserve"> that will be involved the movement of the items to be exported (both domestic and foreign)</w:t>
            </w:r>
          </w:p>
        </w:tc>
      </w:tr>
      <w:tr w:rsidR="00897C29" w:rsidRPr="00FF1F93" w14:paraId="0363DA1A" w14:textId="77777777" w:rsidTr="00897C29">
        <w:trPr>
          <w:jc w:val="center"/>
        </w:trPr>
        <w:sdt>
          <w:sdtPr>
            <w:id w:val="345213015"/>
            <w14:checkbox>
              <w14:checked w14:val="0"/>
              <w14:checkedState w14:val="2612" w14:font="MS Gothic"/>
              <w14:uncheckedState w14:val="2610" w14:font="MS Gothic"/>
            </w14:checkbox>
          </w:sdtPr>
          <w:sdtEndPr/>
          <w:sdtContent>
            <w:tc>
              <w:tcPr>
                <w:tcW w:w="918" w:type="dxa"/>
                <w:vAlign w:val="center"/>
              </w:tcPr>
              <w:p w14:paraId="57A78AD1"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7825" w:type="dxa"/>
          </w:tcPr>
          <w:p w14:paraId="518556E8" w14:textId="133EEC28" w:rsidR="00897C29" w:rsidRPr="00AD3EC4" w:rsidRDefault="00FB7BD1" w:rsidP="00282945">
            <w:pPr>
              <w:spacing w:before="0"/>
              <w:ind w:firstLine="0"/>
              <w:rPr>
                <w:rFonts w:cstheme="minorHAnsi"/>
              </w:rPr>
            </w:pPr>
            <w:r>
              <w:t xml:space="preserve">Ultimate Consignee </w:t>
            </w:r>
            <w:r w:rsidR="00897C29" w:rsidRPr="00FF1F93">
              <w:t>name and address</w:t>
            </w:r>
          </w:p>
        </w:tc>
      </w:tr>
      <w:tr w:rsidR="00897C29" w:rsidRPr="00FF1F93" w14:paraId="73994ABA" w14:textId="77777777" w:rsidTr="00897C29">
        <w:trPr>
          <w:jc w:val="center"/>
        </w:trPr>
        <w:sdt>
          <w:sdtPr>
            <w:id w:val="-871996807"/>
            <w14:checkbox>
              <w14:checked w14:val="0"/>
              <w14:checkedState w14:val="2612" w14:font="MS Gothic"/>
              <w14:uncheckedState w14:val="2610" w14:font="MS Gothic"/>
            </w14:checkbox>
          </w:sdtPr>
          <w:sdtEndPr/>
          <w:sdtContent>
            <w:tc>
              <w:tcPr>
                <w:tcW w:w="918" w:type="dxa"/>
                <w:vAlign w:val="center"/>
              </w:tcPr>
              <w:p w14:paraId="28B2C66D"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7825" w:type="dxa"/>
          </w:tcPr>
          <w:p w14:paraId="6D73192A" w14:textId="4BA859FF" w:rsidR="00897C29" w:rsidRPr="00FF1F93" w:rsidRDefault="00FB7BD1" w:rsidP="00282945">
            <w:pPr>
              <w:spacing w:before="0"/>
              <w:ind w:firstLine="0"/>
            </w:pPr>
            <w:r>
              <w:t xml:space="preserve">End User </w:t>
            </w:r>
            <w:r w:rsidR="00897C29" w:rsidRPr="00FF1F93">
              <w:t>name and address</w:t>
            </w:r>
          </w:p>
        </w:tc>
      </w:tr>
      <w:tr w:rsidR="00897C29" w:rsidRPr="00FF1F93" w14:paraId="26A0BCDE" w14:textId="77777777" w:rsidTr="00897C29">
        <w:trPr>
          <w:jc w:val="center"/>
        </w:trPr>
        <w:sdt>
          <w:sdtPr>
            <w:rPr>
              <w:rFonts w:cstheme="minorHAnsi"/>
            </w:rPr>
            <w:id w:val="409045894"/>
            <w14:checkbox>
              <w14:checked w14:val="0"/>
              <w14:checkedState w14:val="2612" w14:font="MS Gothic"/>
              <w14:uncheckedState w14:val="2610" w14:font="MS Gothic"/>
            </w14:checkbox>
          </w:sdtPr>
          <w:sdtEndPr/>
          <w:sdtContent>
            <w:tc>
              <w:tcPr>
                <w:tcW w:w="918" w:type="dxa"/>
                <w:vAlign w:val="center"/>
              </w:tcPr>
              <w:p w14:paraId="5AD4C61E"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7825" w:type="dxa"/>
          </w:tcPr>
          <w:p w14:paraId="2FC1532D" w14:textId="7F8DD73B" w:rsidR="00897C29" w:rsidRPr="00FF1F93" w:rsidRDefault="00897C29" w:rsidP="00282945">
            <w:pPr>
              <w:spacing w:before="0"/>
              <w:ind w:firstLine="0"/>
              <w:rPr>
                <w:rFonts w:cstheme="minorHAnsi"/>
              </w:rPr>
            </w:pPr>
            <w:r w:rsidRPr="00FF1F93">
              <w:rPr>
                <w:rFonts w:cstheme="minorHAnsi"/>
              </w:rPr>
              <w:t>A complete and detailed description of the end-use intended by the ultimate consignee/and or end-user(s) and identify any countries for which re</w:t>
            </w:r>
            <w:r w:rsidR="00570DC5">
              <w:rPr>
                <w:rFonts w:cstheme="minorHAnsi"/>
              </w:rPr>
              <w:t>-</w:t>
            </w:r>
            <w:r w:rsidRPr="00FF1F93">
              <w:rPr>
                <w:rFonts w:cstheme="minorHAnsi"/>
              </w:rPr>
              <w:t>export</w:t>
            </w:r>
            <w:r w:rsidR="00FB7BD1">
              <w:rPr>
                <w:rFonts w:cstheme="minorHAnsi"/>
              </w:rPr>
              <w:t xml:space="preserve"> is requested</w:t>
            </w:r>
          </w:p>
        </w:tc>
      </w:tr>
      <w:tr w:rsidR="00897C29" w:rsidRPr="00FF1F93" w14:paraId="117A46F4" w14:textId="77777777" w:rsidTr="00897C29">
        <w:trPr>
          <w:jc w:val="center"/>
        </w:trPr>
        <w:tc>
          <w:tcPr>
            <w:tcW w:w="8743" w:type="dxa"/>
            <w:gridSpan w:val="2"/>
          </w:tcPr>
          <w:p w14:paraId="7F7A4A1D" w14:textId="77777777" w:rsidR="00897C29" w:rsidRPr="00AD3EC4" w:rsidRDefault="00897C29" w:rsidP="00282945">
            <w:pPr>
              <w:spacing w:before="0"/>
              <w:ind w:firstLine="0"/>
              <w:rPr>
                <w:rFonts w:cstheme="minorHAnsi"/>
              </w:rPr>
            </w:pPr>
            <w:r w:rsidRPr="00FF1F93">
              <w:rPr>
                <w:rFonts w:cstheme="minorHAnsi"/>
              </w:rPr>
              <w:t>Detailed information about each of the items that will be transferred:</w:t>
            </w:r>
          </w:p>
        </w:tc>
      </w:tr>
      <w:tr w:rsidR="00897C29" w:rsidRPr="00FF1F93" w14:paraId="675EEE1F" w14:textId="77777777" w:rsidTr="00897C29">
        <w:trPr>
          <w:jc w:val="center"/>
        </w:trPr>
        <w:sdt>
          <w:sdtPr>
            <w:rPr>
              <w:rFonts w:cstheme="minorHAnsi"/>
            </w:rPr>
            <w:id w:val="-231627382"/>
            <w14:checkbox>
              <w14:checked w14:val="0"/>
              <w14:checkedState w14:val="2612" w14:font="MS Gothic"/>
              <w14:uncheckedState w14:val="2610" w14:font="MS Gothic"/>
            </w14:checkbox>
          </w:sdtPr>
          <w:sdtEndPr/>
          <w:sdtContent>
            <w:tc>
              <w:tcPr>
                <w:tcW w:w="918" w:type="dxa"/>
                <w:vAlign w:val="center"/>
              </w:tcPr>
              <w:p w14:paraId="1B00C168"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7825" w:type="dxa"/>
          </w:tcPr>
          <w:p w14:paraId="07086031" w14:textId="252F28EB" w:rsidR="00897C29" w:rsidRPr="00FF1F93" w:rsidRDefault="00897C29" w:rsidP="00FB7BD1">
            <w:pPr>
              <w:spacing w:before="0"/>
              <w:ind w:firstLine="0"/>
              <w:rPr>
                <w:rFonts w:cstheme="minorHAnsi"/>
              </w:rPr>
            </w:pPr>
            <w:r w:rsidRPr="00AD3EC4">
              <w:rPr>
                <w:rFonts w:cstheme="minorHAnsi"/>
                <w:color w:val="000000" w:themeColor="text1"/>
              </w:rPr>
              <w:t xml:space="preserve">ECCN </w:t>
            </w:r>
            <w:r w:rsidR="00570DC5">
              <w:rPr>
                <w:rFonts w:cstheme="minorHAnsi"/>
                <w:color w:val="000000" w:themeColor="text1"/>
              </w:rPr>
              <w:t>of</w:t>
            </w:r>
            <w:r w:rsidRPr="00AD3EC4">
              <w:rPr>
                <w:rFonts w:cstheme="minorHAnsi"/>
                <w:color w:val="000000" w:themeColor="text1"/>
              </w:rPr>
              <w:t xml:space="preserve"> the item to be exported</w:t>
            </w:r>
            <w:r w:rsidR="00FB7BD1">
              <w:rPr>
                <w:rFonts w:cstheme="minorHAnsi"/>
                <w:color w:val="000000" w:themeColor="text1"/>
              </w:rPr>
              <w:t xml:space="preserve"> with documentation of how it was made</w:t>
            </w:r>
          </w:p>
        </w:tc>
      </w:tr>
      <w:tr w:rsidR="00897C29" w:rsidRPr="00FF1F93" w14:paraId="3FB033B1" w14:textId="77777777" w:rsidTr="00897C29">
        <w:trPr>
          <w:jc w:val="center"/>
        </w:trPr>
        <w:sdt>
          <w:sdtPr>
            <w:rPr>
              <w:rFonts w:cstheme="minorHAnsi"/>
              <w:lang w:val="pt-BR"/>
            </w:rPr>
            <w:id w:val="-73364200"/>
            <w14:checkbox>
              <w14:checked w14:val="0"/>
              <w14:checkedState w14:val="2612" w14:font="MS Gothic"/>
              <w14:uncheckedState w14:val="2610" w14:font="MS Gothic"/>
            </w14:checkbox>
          </w:sdtPr>
          <w:sdtEndPr/>
          <w:sdtContent>
            <w:tc>
              <w:tcPr>
                <w:tcW w:w="918" w:type="dxa"/>
                <w:vAlign w:val="center"/>
              </w:tcPr>
              <w:p w14:paraId="3FE20F8D" w14:textId="77777777" w:rsidR="00897C29" w:rsidRPr="00FF1F93" w:rsidRDefault="00897C29" w:rsidP="00282945">
                <w:pPr>
                  <w:spacing w:before="0"/>
                  <w:ind w:firstLine="0"/>
                  <w:jc w:val="center"/>
                  <w:rPr>
                    <w:rFonts w:cstheme="minorHAnsi"/>
                    <w:lang w:val="pt-BR"/>
                  </w:rPr>
                </w:pPr>
                <w:r>
                  <w:rPr>
                    <w:rFonts w:ascii="MS Gothic" w:eastAsia="MS Gothic" w:hAnsi="MS Gothic" w:cstheme="minorHAnsi" w:hint="eastAsia"/>
                    <w:lang w:val="pt-BR"/>
                  </w:rPr>
                  <w:t>☐</w:t>
                </w:r>
              </w:p>
            </w:tc>
          </w:sdtContent>
        </w:sdt>
        <w:tc>
          <w:tcPr>
            <w:tcW w:w="7825" w:type="dxa"/>
          </w:tcPr>
          <w:p w14:paraId="0A443817" w14:textId="77777777" w:rsidR="00FB7BD1" w:rsidRDefault="00FB7BD1" w:rsidP="00282945">
            <w:pPr>
              <w:spacing w:before="0"/>
              <w:ind w:firstLine="0"/>
              <w:rPr>
                <w:rFonts w:cstheme="minorHAnsi"/>
                <w:lang w:val="pt-BR"/>
              </w:rPr>
            </w:pPr>
            <w:r>
              <w:rPr>
                <w:rFonts w:cstheme="minorHAnsi"/>
                <w:lang w:val="pt-BR"/>
              </w:rPr>
              <w:t>Composite Theoretical Performance (CTP) –</w:t>
            </w:r>
            <w:r w:rsidR="00897C29" w:rsidRPr="00FF1F93">
              <w:rPr>
                <w:rFonts w:cstheme="minorHAnsi"/>
                <w:lang w:val="pt-BR"/>
              </w:rPr>
              <w:t xml:space="preserve"> Enter the Adjusted Peak Performance (APP) if the item is a digital computer or equipment containing a computer.  If this the item is not and does not contain a computer</w:t>
            </w:r>
            <w:r>
              <w:rPr>
                <w:rFonts w:cstheme="minorHAnsi"/>
                <w:lang w:val="pt-BR"/>
              </w:rPr>
              <w:t>,</w:t>
            </w:r>
            <w:r w:rsidR="00897C29" w:rsidRPr="00FF1F93">
              <w:rPr>
                <w:rFonts w:cstheme="minorHAnsi"/>
                <w:lang w:val="pt-BR"/>
              </w:rPr>
              <w:t xml:space="preserve"> enter “N/A” for not applicable.</w:t>
            </w:r>
            <w:r>
              <w:rPr>
                <w:rFonts w:cstheme="minorHAnsi"/>
                <w:lang w:val="pt-BR"/>
              </w:rPr>
              <w:t xml:space="preserve"> </w:t>
            </w:r>
          </w:p>
          <w:p w14:paraId="5E7B6A77" w14:textId="7D0B78C5" w:rsidR="00897C29" w:rsidRPr="00FF1F93" w:rsidRDefault="00FB7BD1" w:rsidP="00282945">
            <w:pPr>
              <w:spacing w:before="0"/>
              <w:ind w:firstLine="0"/>
              <w:rPr>
                <w:rFonts w:cstheme="minorHAnsi"/>
              </w:rPr>
            </w:pPr>
            <w:r>
              <w:rPr>
                <w:rFonts w:cstheme="minorHAnsi"/>
                <w:color w:val="000000" w:themeColor="text1"/>
                <w:lang w:val="pt-BR"/>
              </w:rPr>
              <w:t xml:space="preserve">Model Number – </w:t>
            </w:r>
            <w:r w:rsidR="00897C29" w:rsidRPr="00FF1F93">
              <w:rPr>
                <w:rFonts w:cstheme="minorHAnsi"/>
                <w:color w:val="000000" w:themeColor="text1"/>
                <w:lang w:val="pt-BR"/>
              </w:rPr>
              <w:t>Enter the model number of the item to be transferred.</w:t>
            </w:r>
          </w:p>
        </w:tc>
      </w:tr>
      <w:tr w:rsidR="00897C29" w:rsidRPr="00FF1F93" w14:paraId="7839380C" w14:textId="77777777" w:rsidTr="00897C29">
        <w:trPr>
          <w:jc w:val="center"/>
        </w:trPr>
        <w:sdt>
          <w:sdtPr>
            <w:rPr>
              <w:rFonts w:cstheme="minorHAnsi"/>
              <w:color w:val="000000" w:themeColor="text1"/>
              <w:lang w:val="pt-BR"/>
            </w:rPr>
            <w:id w:val="504562163"/>
            <w14:checkbox>
              <w14:checked w14:val="0"/>
              <w14:checkedState w14:val="2612" w14:font="MS Gothic"/>
              <w14:uncheckedState w14:val="2610" w14:font="MS Gothic"/>
            </w14:checkbox>
          </w:sdtPr>
          <w:sdtEndPr/>
          <w:sdtContent>
            <w:tc>
              <w:tcPr>
                <w:tcW w:w="918" w:type="dxa"/>
                <w:vAlign w:val="center"/>
              </w:tcPr>
              <w:p w14:paraId="65BBECAF" w14:textId="77777777" w:rsidR="00897C29" w:rsidRPr="00FF1F93" w:rsidRDefault="00897C29" w:rsidP="00282945">
                <w:pPr>
                  <w:spacing w:before="0"/>
                  <w:ind w:firstLine="0"/>
                  <w:jc w:val="center"/>
                  <w:rPr>
                    <w:rFonts w:cstheme="minorHAnsi"/>
                    <w:color w:val="000000" w:themeColor="text1"/>
                    <w:lang w:val="pt-BR"/>
                  </w:rPr>
                </w:pPr>
                <w:r>
                  <w:rPr>
                    <w:rFonts w:ascii="MS Gothic" w:eastAsia="MS Gothic" w:hAnsi="MS Gothic" w:cstheme="minorHAnsi" w:hint="eastAsia"/>
                    <w:color w:val="000000" w:themeColor="text1"/>
                    <w:lang w:val="pt-BR"/>
                  </w:rPr>
                  <w:t>☐</w:t>
                </w:r>
              </w:p>
            </w:tc>
          </w:sdtContent>
        </w:sdt>
        <w:tc>
          <w:tcPr>
            <w:tcW w:w="7825" w:type="dxa"/>
          </w:tcPr>
          <w:p w14:paraId="7573D82D" w14:textId="35DD7AA9" w:rsidR="00897C29" w:rsidRPr="00FF1F93" w:rsidRDefault="00FB7BD1" w:rsidP="00FB7BD1">
            <w:pPr>
              <w:spacing w:before="0"/>
              <w:ind w:firstLine="0"/>
              <w:rPr>
                <w:rFonts w:cstheme="minorHAnsi"/>
              </w:rPr>
            </w:pPr>
            <w:r>
              <w:rPr>
                <w:rFonts w:cstheme="minorHAnsi"/>
                <w:color w:val="000000" w:themeColor="text1"/>
                <w:lang w:val="pt-BR"/>
              </w:rPr>
              <w:t>Commodity Classifcation Automated Tracking System (</w:t>
            </w:r>
            <w:r w:rsidR="00897C29" w:rsidRPr="00FF1F93">
              <w:rPr>
                <w:rFonts w:cstheme="minorHAnsi"/>
                <w:color w:val="000000" w:themeColor="text1"/>
                <w:lang w:val="pt-BR"/>
              </w:rPr>
              <w:t>CCATS</w:t>
            </w:r>
            <w:r>
              <w:rPr>
                <w:rFonts w:cstheme="minorHAnsi"/>
                <w:color w:val="000000" w:themeColor="text1"/>
                <w:lang w:val="pt-BR"/>
              </w:rPr>
              <w:t>)</w:t>
            </w:r>
            <w:r w:rsidR="00897C29" w:rsidRPr="00FF1F93">
              <w:rPr>
                <w:rFonts w:cstheme="minorHAnsi"/>
                <w:color w:val="000000" w:themeColor="text1"/>
                <w:lang w:val="pt-BR"/>
              </w:rPr>
              <w:t xml:space="preserve"> Number:  If the item </w:t>
            </w:r>
            <w:r>
              <w:rPr>
                <w:rFonts w:cstheme="minorHAnsi"/>
                <w:color w:val="000000" w:themeColor="text1"/>
                <w:lang w:val="pt-BR"/>
              </w:rPr>
              <w:t>previously</w:t>
            </w:r>
            <w:r w:rsidR="00897C29" w:rsidRPr="00FF1F93">
              <w:rPr>
                <w:rFonts w:cstheme="minorHAnsi"/>
                <w:color w:val="000000" w:themeColor="text1"/>
                <w:lang w:val="pt-BR"/>
              </w:rPr>
              <w:t xml:space="preserve"> received a commodity classification determination from BIS, provide the CCATS number shown on the classification issued by BIS.  If there has been no known BIS classification enter “N/A”.</w:t>
            </w:r>
          </w:p>
        </w:tc>
      </w:tr>
      <w:tr w:rsidR="00897C29" w:rsidRPr="00FF1F93" w14:paraId="2460022C" w14:textId="77777777" w:rsidTr="00897C29">
        <w:trPr>
          <w:jc w:val="center"/>
        </w:trPr>
        <w:sdt>
          <w:sdtPr>
            <w:rPr>
              <w:rFonts w:cstheme="minorHAnsi"/>
              <w:color w:val="000000" w:themeColor="text1"/>
              <w:lang w:val="pt-BR"/>
            </w:rPr>
            <w:id w:val="373047702"/>
            <w14:checkbox>
              <w14:checked w14:val="0"/>
              <w14:checkedState w14:val="2612" w14:font="MS Gothic"/>
              <w14:uncheckedState w14:val="2610" w14:font="MS Gothic"/>
            </w14:checkbox>
          </w:sdtPr>
          <w:sdtEndPr/>
          <w:sdtContent>
            <w:tc>
              <w:tcPr>
                <w:tcW w:w="918" w:type="dxa"/>
                <w:vAlign w:val="center"/>
              </w:tcPr>
              <w:p w14:paraId="46280E62" w14:textId="77777777" w:rsidR="00897C29" w:rsidRPr="00FF1F93" w:rsidRDefault="00897C29" w:rsidP="00282945">
                <w:pPr>
                  <w:spacing w:before="0"/>
                  <w:ind w:firstLine="0"/>
                  <w:jc w:val="center"/>
                  <w:rPr>
                    <w:rFonts w:cstheme="minorHAnsi"/>
                    <w:color w:val="000000" w:themeColor="text1"/>
                    <w:lang w:val="pt-BR"/>
                  </w:rPr>
                </w:pPr>
                <w:r>
                  <w:rPr>
                    <w:rFonts w:ascii="MS Gothic" w:eastAsia="MS Gothic" w:hAnsi="MS Gothic" w:cstheme="minorHAnsi" w:hint="eastAsia"/>
                    <w:color w:val="000000" w:themeColor="text1"/>
                    <w:lang w:val="pt-BR"/>
                  </w:rPr>
                  <w:t>☐</w:t>
                </w:r>
              </w:p>
            </w:tc>
          </w:sdtContent>
        </w:sdt>
        <w:tc>
          <w:tcPr>
            <w:tcW w:w="7825" w:type="dxa"/>
          </w:tcPr>
          <w:p w14:paraId="09BCA058" w14:textId="77777777" w:rsidR="00897C29" w:rsidRPr="00FF1F93" w:rsidRDefault="00897C29" w:rsidP="00282945">
            <w:pPr>
              <w:spacing w:before="0"/>
              <w:ind w:firstLine="0"/>
              <w:rPr>
                <w:rFonts w:cstheme="minorHAnsi"/>
              </w:rPr>
            </w:pPr>
            <w:r w:rsidRPr="00FF1F93">
              <w:rPr>
                <w:rFonts w:cstheme="minorHAnsi"/>
                <w:color w:val="000000" w:themeColor="text1"/>
                <w:lang w:val="pt-BR"/>
              </w:rPr>
              <w:t>Quantity: Identify the number of items to be exported or reexported.</w:t>
            </w:r>
          </w:p>
        </w:tc>
      </w:tr>
      <w:tr w:rsidR="00897C29" w:rsidRPr="00FF1F93" w14:paraId="05A30962" w14:textId="77777777" w:rsidTr="00897C29">
        <w:trPr>
          <w:jc w:val="center"/>
        </w:trPr>
        <w:sdt>
          <w:sdtPr>
            <w:rPr>
              <w:rFonts w:cstheme="minorHAnsi"/>
              <w:color w:val="000000" w:themeColor="text1"/>
            </w:rPr>
            <w:id w:val="1631130690"/>
            <w14:checkbox>
              <w14:checked w14:val="0"/>
              <w14:checkedState w14:val="2612" w14:font="MS Gothic"/>
              <w14:uncheckedState w14:val="2610" w14:font="MS Gothic"/>
            </w14:checkbox>
          </w:sdtPr>
          <w:sdtEndPr/>
          <w:sdtContent>
            <w:tc>
              <w:tcPr>
                <w:tcW w:w="918" w:type="dxa"/>
                <w:vAlign w:val="center"/>
              </w:tcPr>
              <w:p w14:paraId="1240204A"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7825" w:type="dxa"/>
          </w:tcPr>
          <w:p w14:paraId="4123633E" w14:textId="2C0C54F0" w:rsidR="00897C29" w:rsidRPr="00FF1F93" w:rsidRDefault="00897C29" w:rsidP="00282945">
            <w:pPr>
              <w:spacing w:before="0"/>
              <w:ind w:firstLine="0"/>
              <w:rPr>
                <w:rFonts w:cstheme="minorHAnsi"/>
              </w:rPr>
            </w:pPr>
            <w:r w:rsidRPr="00FF1F93">
              <w:rPr>
                <w:rFonts w:cstheme="minorHAnsi"/>
                <w:color w:val="000000" w:themeColor="text1"/>
              </w:rPr>
              <w:t>Units: A unit of issue that is commonly used in trade such as “each</w:t>
            </w:r>
            <w:r w:rsidR="00570DC5">
              <w:rPr>
                <w:rFonts w:cstheme="minorHAnsi"/>
                <w:color w:val="000000" w:themeColor="text1"/>
              </w:rPr>
              <w:t>, dozen, gallons, pounds, etc.</w:t>
            </w:r>
            <w:r w:rsidRPr="00FF1F93">
              <w:rPr>
                <w:rFonts w:cstheme="minorHAnsi"/>
                <w:color w:val="000000" w:themeColor="text1"/>
              </w:rPr>
              <w:t>”</w:t>
            </w:r>
          </w:p>
        </w:tc>
      </w:tr>
      <w:tr w:rsidR="00897C29" w:rsidRPr="00FF1F93" w14:paraId="31D93BC1" w14:textId="77777777" w:rsidTr="00897C29">
        <w:trPr>
          <w:jc w:val="center"/>
        </w:trPr>
        <w:sdt>
          <w:sdtPr>
            <w:rPr>
              <w:rFonts w:cstheme="minorHAnsi"/>
              <w:color w:val="000000" w:themeColor="text1"/>
            </w:rPr>
            <w:id w:val="2038003256"/>
            <w14:checkbox>
              <w14:checked w14:val="0"/>
              <w14:checkedState w14:val="2612" w14:font="MS Gothic"/>
              <w14:uncheckedState w14:val="2610" w14:font="MS Gothic"/>
            </w14:checkbox>
          </w:sdtPr>
          <w:sdtEndPr/>
          <w:sdtContent>
            <w:tc>
              <w:tcPr>
                <w:tcW w:w="918" w:type="dxa"/>
                <w:vAlign w:val="center"/>
              </w:tcPr>
              <w:p w14:paraId="5AABAF7E"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7825" w:type="dxa"/>
          </w:tcPr>
          <w:p w14:paraId="07786C23" w14:textId="38267DC0" w:rsidR="00897C29" w:rsidRPr="00FF1F93" w:rsidRDefault="00897C29" w:rsidP="00FB7BD1">
            <w:pPr>
              <w:spacing w:before="0"/>
              <w:ind w:firstLine="0"/>
              <w:rPr>
                <w:rFonts w:cstheme="minorHAnsi"/>
              </w:rPr>
            </w:pPr>
            <w:r w:rsidRPr="00FF1F93">
              <w:rPr>
                <w:rFonts w:cstheme="minorHAnsi"/>
                <w:color w:val="000000" w:themeColor="text1"/>
              </w:rPr>
              <w:t xml:space="preserve">Unit Price:  Provide the </w:t>
            </w:r>
            <w:r w:rsidR="00570DC5">
              <w:rPr>
                <w:rFonts w:cstheme="minorHAnsi"/>
                <w:color w:val="000000" w:themeColor="text1"/>
              </w:rPr>
              <w:t>acquisition cost or</w:t>
            </w:r>
            <w:r w:rsidRPr="00FF1F93">
              <w:rPr>
                <w:rFonts w:cstheme="minorHAnsi"/>
                <w:color w:val="000000" w:themeColor="text1"/>
              </w:rPr>
              <w:t xml:space="preserve"> fair market value of the item to be exported rounded to the nearest whole dollar amount.  </w:t>
            </w:r>
            <w:r w:rsidRPr="002D72E6">
              <w:rPr>
                <w:rFonts w:cstheme="minorHAnsi"/>
                <w:color w:val="000000" w:themeColor="text1"/>
              </w:rPr>
              <w:t>Provide exact unit price only if the value is less than $0.50</w:t>
            </w:r>
            <w:r w:rsidR="00282945" w:rsidRPr="002D72E6">
              <w:rPr>
                <w:rFonts w:cstheme="minorHAnsi"/>
                <w:color w:val="000000" w:themeColor="text1"/>
              </w:rPr>
              <w:t>.</w:t>
            </w:r>
            <w:r w:rsidR="00FB7BD1">
              <w:rPr>
                <w:rFonts w:cstheme="minorHAnsi"/>
                <w:color w:val="000000" w:themeColor="text1"/>
              </w:rPr>
              <w:t xml:space="preserve">  For example, if the unit price is $0.45, write $0.45 as the unit price.  If the unit price is $0.65, round up to one dollar.  </w:t>
            </w:r>
          </w:p>
        </w:tc>
      </w:tr>
      <w:tr w:rsidR="00897C29" w:rsidRPr="00FF1F93" w14:paraId="2ED91F69" w14:textId="77777777" w:rsidTr="00897C29">
        <w:trPr>
          <w:jc w:val="center"/>
        </w:trPr>
        <w:sdt>
          <w:sdtPr>
            <w:rPr>
              <w:rFonts w:cstheme="minorHAnsi"/>
              <w:color w:val="000000" w:themeColor="text1"/>
            </w:rPr>
            <w:id w:val="-1570412414"/>
            <w14:checkbox>
              <w14:checked w14:val="0"/>
              <w14:checkedState w14:val="2612" w14:font="MS Gothic"/>
              <w14:uncheckedState w14:val="2610" w14:font="MS Gothic"/>
            </w14:checkbox>
          </w:sdtPr>
          <w:sdtEndPr/>
          <w:sdtContent>
            <w:tc>
              <w:tcPr>
                <w:tcW w:w="918" w:type="dxa"/>
                <w:vAlign w:val="center"/>
              </w:tcPr>
              <w:p w14:paraId="75D62810"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7825" w:type="dxa"/>
          </w:tcPr>
          <w:p w14:paraId="33CBDC8F" w14:textId="57663D60" w:rsidR="00897C29" w:rsidRPr="00FF1F93" w:rsidRDefault="00FB7BD1" w:rsidP="00282945">
            <w:pPr>
              <w:spacing w:before="0"/>
              <w:ind w:firstLine="0"/>
              <w:rPr>
                <w:rFonts w:cstheme="minorHAnsi"/>
              </w:rPr>
            </w:pPr>
            <w:r>
              <w:rPr>
                <w:rFonts w:cstheme="minorHAnsi"/>
                <w:color w:val="000000" w:themeColor="text1"/>
              </w:rPr>
              <w:t xml:space="preserve">Total Price: </w:t>
            </w:r>
            <w:r w:rsidR="00897C29" w:rsidRPr="00FF1F93">
              <w:rPr>
                <w:rFonts w:cstheme="minorHAnsi"/>
                <w:color w:val="000000" w:themeColor="text1"/>
              </w:rPr>
              <w:t>The unit price times the quantity to be exported.</w:t>
            </w:r>
          </w:p>
        </w:tc>
      </w:tr>
      <w:tr w:rsidR="00897C29" w:rsidRPr="00FF1F93" w14:paraId="1749D765" w14:textId="77777777" w:rsidTr="00897C29">
        <w:trPr>
          <w:jc w:val="center"/>
        </w:trPr>
        <w:sdt>
          <w:sdtPr>
            <w:rPr>
              <w:rFonts w:cstheme="minorHAnsi"/>
              <w:color w:val="000000" w:themeColor="text1"/>
            </w:rPr>
            <w:id w:val="-1554537540"/>
            <w14:checkbox>
              <w14:checked w14:val="0"/>
              <w14:checkedState w14:val="2612" w14:font="MS Gothic"/>
              <w14:uncheckedState w14:val="2610" w14:font="MS Gothic"/>
            </w14:checkbox>
          </w:sdtPr>
          <w:sdtEndPr/>
          <w:sdtContent>
            <w:tc>
              <w:tcPr>
                <w:tcW w:w="918" w:type="dxa"/>
                <w:vAlign w:val="center"/>
              </w:tcPr>
              <w:p w14:paraId="5A96C13B"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7825" w:type="dxa"/>
          </w:tcPr>
          <w:p w14:paraId="647FD637" w14:textId="77777777" w:rsidR="00897C29" w:rsidRPr="00FF1F93" w:rsidRDefault="00897C29" w:rsidP="00282945">
            <w:pPr>
              <w:spacing w:before="0"/>
              <w:ind w:firstLine="0"/>
              <w:rPr>
                <w:rFonts w:cstheme="minorHAnsi"/>
              </w:rPr>
            </w:pPr>
            <w:r w:rsidRPr="00FF1F93">
              <w:rPr>
                <w:rFonts w:cstheme="minorHAnsi"/>
                <w:color w:val="000000" w:themeColor="text1"/>
              </w:rPr>
              <w:t xml:space="preserve">Manufacturer: </w:t>
            </w:r>
            <w:r w:rsidRPr="00FF1F93">
              <w:rPr>
                <w:rFonts w:cstheme="minorHAnsi"/>
                <w:bCs/>
                <w:color w:val="000000" w:themeColor="text1"/>
              </w:rPr>
              <w:t>Provide the name only of the manufacturer, if known, otherwise, enter “Unknown.”</w:t>
            </w:r>
          </w:p>
        </w:tc>
      </w:tr>
      <w:tr w:rsidR="00897C29" w:rsidRPr="00FF1F93" w14:paraId="53030CF5" w14:textId="77777777" w:rsidTr="00897C29">
        <w:trPr>
          <w:jc w:val="center"/>
        </w:trPr>
        <w:sdt>
          <w:sdtPr>
            <w:rPr>
              <w:rFonts w:cstheme="minorHAnsi"/>
              <w:bCs/>
              <w:color w:val="000000" w:themeColor="text1"/>
            </w:rPr>
            <w:id w:val="-839547574"/>
            <w14:checkbox>
              <w14:checked w14:val="0"/>
              <w14:checkedState w14:val="2612" w14:font="MS Gothic"/>
              <w14:uncheckedState w14:val="2610" w14:font="MS Gothic"/>
            </w14:checkbox>
          </w:sdtPr>
          <w:sdtEndPr/>
          <w:sdtContent>
            <w:tc>
              <w:tcPr>
                <w:tcW w:w="918" w:type="dxa"/>
                <w:vAlign w:val="center"/>
              </w:tcPr>
              <w:p w14:paraId="06D90840" w14:textId="77777777" w:rsidR="00897C29" w:rsidRPr="00FF1F93" w:rsidRDefault="00897C29" w:rsidP="00282945">
                <w:pPr>
                  <w:spacing w:before="0"/>
                  <w:ind w:firstLine="0"/>
                  <w:jc w:val="center"/>
                  <w:rPr>
                    <w:rFonts w:cstheme="minorHAnsi"/>
                    <w:bCs/>
                    <w:color w:val="000000" w:themeColor="text1"/>
                  </w:rPr>
                </w:pPr>
                <w:r>
                  <w:rPr>
                    <w:rFonts w:ascii="MS Gothic" w:eastAsia="MS Gothic" w:hAnsi="MS Gothic" w:cstheme="minorHAnsi" w:hint="eastAsia"/>
                    <w:bCs/>
                    <w:color w:val="000000" w:themeColor="text1"/>
                  </w:rPr>
                  <w:t>☐</w:t>
                </w:r>
              </w:p>
            </w:tc>
          </w:sdtContent>
        </w:sdt>
        <w:tc>
          <w:tcPr>
            <w:tcW w:w="7825" w:type="dxa"/>
          </w:tcPr>
          <w:p w14:paraId="4F1E2876" w14:textId="5BB99EFA" w:rsidR="00897C29" w:rsidRPr="00FF1F93" w:rsidRDefault="00897C29" w:rsidP="00282945">
            <w:pPr>
              <w:spacing w:before="0"/>
              <w:ind w:firstLine="0"/>
              <w:rPr>
                <w:rFonts w:cstheme="minorHAnsi"/>
              </w:rPr>
            </w:pPr>
            <w:r w:rsidRPr="00FF1F93">
              <w:rPr>
                <w:rFonts w:cstheme="minorHAnsi"/>
                <w:bCs/>
                <w:color w:val="000000" w:themeColor="text1"/>
              </w:rPr>
              <w:t>Technical Description: Provide a brief</w:t>
            </w:r>
            <w:r w:rsidR="00A1767C">
              <w:rPr>
                <w:rFonts w:cstheme="minorHAnsi"/>
                <w:bCs/>
                <w:color w:val="000000" w:themeColor="text1"/>
              </w:rPr>
              <w:t>, non-technical,</w:t>
            </w:r>
            <w:r w:rsidRPr="00FF1F93">
              <w:rPr>
                <w:rFonts w:cstheme="minorHAnsi"/>
                <w:bCs/>
                <w:color w:val="000000" w:themeColor="text1"/>
              </w:rPr>
              <w:t xml:space="preserve"> one-sentence or phrase </w:t>
            </w:r>
            <w:r w:rsidR="00A1767C">
              <w:rPr>
                <w:rFonts w:cstheme="minorHAnsi"/>
                <w:bCs/>
                <w:color w:val="000000" w:themeColor="text1"/>
              </w:rPr>
              <w:t>that</w:t>
            </w:r>
            <w:r w:rsidRPr="00FF1F93">
              <w:rPr>
                <w:rFonts w:cstheme="minorHAnsi"/>
                <w:bCs/>
                <w:color w:val="000000" w:themeColor="text1"/>
              </w:rPr>
              <w:t xml:space="preserve"> describ</w:t>
            </w:r>
            <w:r w:rsidR="00A1767C">
              <w:rPr>
                <w:rFonts w:cstheme="minorHAnsi"/>
                <w:bCs/>
                <w:color w:val="000000" w:themeColor="text1"/>
              </w:rPr>
              <w:t>es</w:t>
            </w:r>
            <w:r w:rsidRPr="00FF1F93">
              <w:rPr>
                <w:rFonts w:cstheme="minorHAnsi"/>
                <w:bCs/>
                <w:color w:val="000000" w:themeColor="text1"/>
              </w:rPr>
              <w:t xml:space="preserve"> this item.</w:t>
            </w:r>
          </w:p>
        </w:tc>
      </w:tr>
      <w:tr w:rsidR="00897C29" w:rsidRPr="00FF1F93" w14:paraId="3CDC9D74" w14:textId="77777777" w:rsidTr="00897C29">
        <w:trPr>
          <w:jc w:val="center"/>
        </w:trPr>
        <w:tc>
          <w:tcPr>
            <w:tcW w:w="8743" w:type="dxa"/>
            <w:gridSpan w:val="2"/>
          </w:tcPr>
          <w:p w14:paraId="371507E5" w14:textId="5D1874AA" w:rsidR="00897C29" w:rsidRPr="00FF1F93" w:rsidRDefault="00E044B0" w:rsidP="00FB7BD1">
            <w:pPr>
              <w:spacing w:before="0"/>
              <w:ind w:firstLine="0"/>
              <w:rPr>
                <w:rFonts w:cstheme="minorHAnsi"/>
              </w:rPr>
            </w:pPr>
            <w:sdt>
              <w:sdtPr>
                <w:rPr>
                  <w:rFonts w:cstheme="minorHAnsi"/>
                </w:rPr>
                <w:id w:val="83972102"/>
                <w14:checkbox>
                  <w14:checked w14:val="0"/>
                  <w14:checkedState w14:val="2612" w14:font="MS Gothic"/>
                  <w14:uncheckedState w14:val="2610" w14:font="MS Gothic"/>
                </w14:checkbox>
              </w:sdtPr>
              <w:sdtEndPr/>
              <w:sdtContent>
                <w:r w:rsidR="00897C29">
                  <w:rPr>
                    <w:rFonts w:ascii="MS Gothic" w:eastAsia="MS Gothic" w:hAnsi="MS Gothic" w:cstheme="minorHAnsi" w:hint="eastAsia"/>
                  </w:rPr>
                  <w:t>☐</w:t>
                </w:r>
              </w:sdtContent>
            </w:sdt>
            <w:r w:rsidR="00897C29">
              <w:rPr>
                <w:rFonts w:cstheme="minorHAnsi"/>
              </w:rPr>
              <w:t xml:space="preserve">  </w:t>
            </w:r>
            <w:r w:rsidR="00897C29" w:rsidRPr="00FF1F93">
              <w:rPr>
                <w:rFonts w:cstheme="minorHAnsi"/>
              </w:rPr>
              <w:t>A</w:t>
            </w:r>
            <w:r w:rsidR="00A1767C">
              <w:rPr>
                <w:rFonts w:cstheme="minorHAnsi"/>
              </w:rPr>
              <w:t>ttach a</w:t>
            </w:r>
            <w:r w:rsidR="00897C29" w:rsidRPr="00FF1F93">
              <w:rPr>
                <w:rFonts w:cstheme="minorHAnsi"/>
              </w:rPr>
              <w:t xml:space="preserve"> technical datasheet for each line item that is to be exported to explain the purpose of the item and detailed information, such as physical dimensions, weight, and key operating characteristics.  The data sheet should generally not exceed one page and should be provided in M</w:t>
            </w:r>
            <w:r w:rsidR="00FB7BD1">
              <w:rPr>
                <w:rFonts w:cstheme="minorHAnsi"/>
              </w:rPr>
              <w:t>icrosoft</w:t>
            </w:r>
            <w:r w:rsidR="00897C29" w:rsidRPr="00FF1F93">
              <w:rPr>
                <w:rFonts w:cstheme="minorHAnsi"/>
              </w:rPr>
              <w:t xml:space="preserve"> Word format to allow any minor edits</w:t>
            </w:r>
            <w:r w:rsidR="00A1767C">
              <w:rPr>
                <w:rFonts w:cstheme="minorHAnsi"/>
              </w:rPr>
              <w:t>.</w:t>
            </w:r>
          </w:p>
        </w:tc>
      </w:tr>
      <w:tr w:rsidR="00897C29" w:rsidRPr="00FF1F93" w14:paraId="3F43B505" w14:textId="77777777" w:rsidTr="00897C29">
        <w:trPr>
          <w:jc w:val="center"/>
        </w:trPr>
        <w:tc>
          <w:tcPr>
            <w:tcW w:w="8743" w:type="dxa"/>
            <w:gridSpan w:val="2"/>
          </w:tcPr>
          <w:p w14:paraId="76914CFE" w14:textId="373E8B34" w:rsidR="00897C29" w:rsidRPr="00FF1F93" w:rsidRDefault="00897C29" w:rsidP="00282945">
            <w:pPr>
              <w:spacing w:before="0"/>
              <w:ind w:firstLine="0"/>
              <w:rPr>
                <w:rFonts w:cstheme="minorHAnsi"/>
              </w:rPr>
            </w:pPr>
            <w:r>
              <w:rPr>
                <w:rFonts w:cstheme="minorHAnsi"/>
              </w:rPr>
              <w:t xml:space="preserve"> </w:t>
            </w:r>
            <w:sdt>
              <w:sdtPr>
                <w:rPr>
                  <w:rFonts w:cstheme="minorHAnsi"/>
                </w:rPr>
                <w:id w:val="108464713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Pr="00FF1F93">
              <w:rPr>
                <w:rFonts w:cstheme="minorHAnsi"/>
              </w:rPr>
              <w:t>Supporting technical data sheets and pictures/drawings for each item in the same order listed as line items in the license application</w:t>
            </w:r>
            <w:r w:rsidR="00A1767C">
              <w:rPr>
                <w:rFonts w:cstheme="minorHAnsi"/>
              </w:rPr>
              <w:t>.  T</w:t>
            </w:r>
            <w:r w:rsidRPr="00FF1F93">
              <w:rPr>
                <w:rFonts w:cstheme="minorHAnsi"/>
              </w:rPr>
              <w:t xml:space="preserve">itle these attachments with the same line item name that is used in the license application so the reviewer </w:t>
            </w:r>
            <w:r w:rsidR="00A1767C">
              <w:rPr>
                <w:rFonts w:cstheme="minorHAnsi"/>
              </w:rPr>
              <w:t>can</w:t>
            </w:r>
            <w:r w:rsidR="00A1767C" w:rsidRPr="00FF1F93">
              <w:rPr>
                <w:rFonts w:cstheme="minorHAnsi"/>
              </w:rPr>
              <w:t xml:space="preserve"> </w:t>
            </w:r>
            <w:r w:rsidRPr="00FF1F93">
              <w:rPr>
                <w:rFonts w:cstheme="minorHAnsi"/>
              </w:rPr>
              <w:t xml:space="preserve">identify technical data sheets and pictures/technical data </w:t>
            </w:r>
            <w:r w:rsidR="00FB7BD1">
              <w:rPr>
                <w:rFonts w:cstheme="minorHAnsi"/>
              </w:rPr>
              <w:t>with each line item</w:t>
            </w:r>
            <w:r w:rsidRPr="00FF1F93">
              <w:rPr>
                <w:rFonts w:cstheme="minorHAnsi"/>
              </w:rPr>
              <w:t xml:space="preserve">.  </w:t>
            </w:r>
          </w:p>
        </w:tc>
      </w:tr>
      <w:tr w:rsidR="00897C29" w:rsidRPr="00FF1F93" w14:paraId="24B11212" w14:textId="77777777" w:rsidTr="00897C29">
        <w:trPr>
          <w:jc w:val="center"/>
        </w:trPr>
        <w:tc>
          <w:tcPr>
            <w:tcW w:w="8743" w:type="dxa"/>
            <w:gridSpan w:val="2"/>
          </w:tcPr>
          <w:p w14:paraId="23844753" w14:textId="7C8A9213" w:rsidR="00897C29" w:rsidRPr="00FF1F93" w:rsidRDefault="00E044B0" w:rsidP="00282945">
            <w:pPr>
              <w:spacing w:before="0"/>
              <w:ind w:firstLine="0"/>
              <w:rPr>
                <w:rFonts w:eastAsia="Calibri"/>
              </w:rPr>
            </w:pPr>
            <w:sdt>
              <w:sdtPr>
                <w:rPr>
                  <w:rFonts w:eastAsia="Calibri"/>
                </w:rPr>
                <w:id w:val="733975495"/>
                <w14:checkbox>
                  <w14:checked w14:val="0"/>
                  <w14:checkedState w14:val="2612" w14:font="MS Gothic"/>
                  <w14:uncheckedState w14:val="2610" w14:font="MS Gothic"/>
                </w14:checkbox>
              </w:sdtPr>
              <w:sdtEndPr/>
              <w:sdtContent>
                <w:r w:rsidR="00897C29">
                  <w:rPr>
                    <w:rFonts w:ascii="MS Gothic" w:eastAsia="MS Gothic" w:hAnsi="MS Gothic" w:hint="eastAsia"/>
                  </w:rPr>
                  <w:t>☐</w:t>
                </w:r>
              </w:sdtContent>
            </w:sdt>
            <w:r w:rsidR="00897C29">
              <w:rPr>
                <w:rFonts w:eastAsia="Calibri"/>
              </w:rPr>
              <w:t xml:space="preserve"> T</w:t>
            </w:r>
            <w:r w:rsidR="00897C29" w:rsidRPr="00FF1F93">
              <w:rPr>
                <w:rFonts w:eastAsia="Calibri"/>
              </w:rPr>
              <w:t>he CEA collects the required information, provides a draft cover letter, and gathers additional</w:t>
            </w:r>
            <w:r w:rsidR="00FB7BD1">
              <w:rPr>
                <w:rFonts w:eastAsia="Calibri"/>
              </w:rPr>
              <w:t xml:space="preserve"> documentation to submit to </w:t>
            </w:r>
            <w:r w:rsidR="00897C29" w:rsidRPr="00FF1F93">
              <w:rPr>
                <w:rFonts w:eastAsia="Calibri"/>
              </w:rPr>
              <w:t>ECILD.  The package is reviewed and edited by ECILD and</w:t>
            </w:r>
            <w:r w:rsidR="00FB7BD1">
              <w:rPr>
                <w:rFonts w:eastAsia="Calibri"/>
              </w:rPr>
              <w:t>,</w:t>
            </w:r>
            <w:r w:rsidR="00897C29" w:rsidRPr="00FF1F93">
              <w:rPr>
                <w:rFonts w:eastAsia="Calibri"/>
              </w:rPr>
              <w:t xml:space="preserve"> if necessary</w:t>
            </w:r>
            <w:r w:rsidR="00FB7BD1">
              <w:rPr>
                <w:rFonts w:eastAsia="Calibri"/>
              </w:rPr>
              <w:t>,</w:t>
            </w:r>
            <w:r w:rsidR="00897C29" w:rsidRPr="00FF1F93">
              <w:rPr>
                <w:rFonts w:eastAsia="Calibri"/>
              </w:rPr>
              <w:t xml:space="preserve"> is returned to the CEA </w:t>
            </w:r>
            <w:r w:rsidR="009F5929">
              <w:rPr>
                <w:rFonts w:eastAsia="Calibri"/>
              </w:rPr>
              <w:t>to</w:t>
            </w:r>
            <w:r w:rsidR="009F5929" w:rsidRPr="00FF1F93">
              <w:rPr>
                <w:rFonts w:eastAsia="Calibri"/>
              </w:rPr>
              <w:t xml:space="preserve"> </w:t>
            </w:r>
            <w:r w:rsidR="00897C29" w:rsidRPr="00FF1F93">
              <w:rPr>
                <w:rFonts w:eastAsia="Calibri"/>
              </w:rPr>
              <w:t>coordinat</w:t>
            </w:r>
            <w:r w:rsidR="009F5929">
              <w:rPr>
                <w:rFonts w:eastAsia="Calibri"/>
              </w:rPr>
              <w:t xml:space="preserve">e </w:t>
            </w:r>
            <w:r w:rsidR="00FB7BD1">
              <w:rPr>
                <w:rFonts w:eastAsia="Calibri"/>
              </w:rPr>
              <w:t xml:space="preserve">changes with the </w:t>
            </w:r>
            <w:r w:rsidR="00F97BF7">
              <w:rPr>
                <w:rFonts w:eastAsia="Calibri"/>
              </w:rPr>
              <w:t>Requestor</w:t>
            </w:r>
            <w:r w:rsidR="00897C29" w:rsidRPr="00FF1F93">
              <w:rPr>
                <w:rFonts w:eastAsia="Calibri"/>
              </w:rPr>
              <w:t xml:space="preserve"> prior to final submission.  Once the review is completed and both the CEA and HEA have approved the license application </w:t>
            </w:r>
            <w:r w:rsidR="00FB7BD1">
              <w:rPr>
                <w:rFonts w:eastAsia="Calibri"/>
              </w:rPr>
              <w:t xml:space="preserve">package, it is submitted to </w:t>
            </w:r>
            <w:r w:rsidR="00897C29" w:rsidRPr="00FF1F93">
              <w:rPr>
                <w:rFonts w:eastAsia="Calibri"/>
              </w:rPr>
              <w:t>DOC.  Typically, it takes 30-45 days for DOC BIS to respond to a license application request</w:t>
            </w:r>
            <w:r w:rsidR="00A00ACD" w:rsidRPr="00FF1F93">
              <w:rPr>
                <w:rFonts w:eastAsia="Calibri"/>
              </w:rPr>
              <w:t xml:space="preserve">.  </w:t>
            </w:r>
          </w:p>
        </w:tc>
      </w:tr>
    </w:tbl>
    <w:p w14:paraId="66DD1EAE" w14:textId="77777777" w:rsidR="00897C29" w:rsidRDefault="00897C29">
      <w:r>
        <w:rPr>
          <w:b/>
          <w:iCs/>
        </w:rPr>
        <w:br w:type="page"/>
      </w:r>
    </w:p>
    <w:tbl>
      <w:tblPr>
        <w:tblStyle w:val="TableGrid"/>
        <w:tblW w:w="9535" w:type="dxa"/>
        <w:tblLayout w:type="fixed"/>
        <w:tblLook w:val="04A0" w:firstRow="1" w:lastRow="0" w:firstColumn="1" w:lastColumn="0" w:noHBand="0" w:noVBand="1"/>
      </w:tblPr>
      <w:tblGrid>
        <w:gridCol w:w="7015"/>
        <w:gridCol w:w="1350"/>
        <w:gridCol w:w="1170"/>
      </w:tblGrid>
      <w:tr w:rsidR="009D20D7" w:rsidRPr="00DE4770" w14:paraId="679ABFF6" w14:textId="77777777" w:rsidTr="00DE4770">
        <w:trPr>
          <w:trHeight w:val="354"/>
        </w:trPr>
        <w:tc>
          <w:tcPr>
            <w:tcW w:w="9535" w:type="dxa"/>
            <w:gridSpan w:val="3"/>
            <w:shd w:val="clear" w:color="auto" w:fill="BFBFBF" w:themeFill="background1" w:themeFillShade="BF"/>
          </w:tcPr>
          <w:p w14:paraId="2C30CFA5" w14:textId="77777777" w:rsidR="009D20D7" w:rsidRPr="00DE4770" w:rsidRDefault="009D20D7" w:rsidP="00DE4770">
            <w:pPr>
              <w:pStyle w:val="Heading9"/>
              <w:outlineLvl w:val="8"/>
            </w:pPr>
            <w:bookmarkStart w:id="526" w:name="_Checklist_I:_AES_1"/>
            <w:bookmarkStart w:id="527" w:name="_Checklist_I:_ITAR"/>
            <w:bookmarkStart w:id="528" w:name="_Checklist_K:_AES"/>
            <w:bookmarkStart w:id="529" w:name="_Checklist_J:_AES"/>
            <w:bookmarkStart w:id="530" w:name="_Toc413927669"/>
            <w:bookmarkEnd w:id="513"/>
            <w:bookmarkEnd w:id="514"/>
            <w:bookmarkEnd w:id="515"/>
            <w:bookmarkEnd w:id="526"/>
            <w:bookmarkEnd w:id="527"/>
            <w:bookmarkEnd w:id="528"/>
            <w:bookmarkEnd w:id="529"/>
            <w:r w:rsidRPr="00DE4770">
              <w:lastRenderedPageBreak/>
              <w:t>Checklist I: AES Filing Requirement Determination</w:t>
            </w:r>
            <w:bookmarkEnd w:id="530"/>
            <w:r w:rsidRPr="00DE4770">
              <w:t xml:space="preserve"> </w:t>
            </w:r>
          </w:p>
        </w:tc>
      </w:tr>
      <w:tr w:rsidR="009D20D7" w:rsidRPr="00DE4770" w14:paraId="774CA3DA" w14:textId="77777777" w:rsidTr="00DE4770">
        <w:trPr>
          <w:trHeight w:val="620"/>
        </w:trPr>
        <w:tc>
          <w:tcPr>
            <w:tcW w:w="9535" w:type="dxa"/>
            <w:gridSpan w:val="3"/>
            <w:shd w:val="clear" w:color="auto" w:fill="BFBFBF" w:themeFill="background1" w:themeFillShade="BF"/>
          </w:tcPr>
          <w:p w14:paraId="36C32419" w14:textId="77777777" w:rsidR="009D20D7" w:rsidRPr="00DE4770" w:rsidRDefault="009D20D7" w:rsidP="007A6FDD">
            <w:pPr>
              <w:spacing w:before="0" w:line="240" w:lineRule="auto"/>
              <w:ind w:firstLine="0"/>
              <w:rPr>
                <w:rFonts w:cs="Arial"/>
                <w:b/>
                <w:i/>
              </w:rPr>
            </w:pPr>
            <w:r w:rsidRPr="00DE4770">
              <w:rPr>
                <w:rFonts w:cs="Arial"/>
                <w:b/>
                <w:i/>
              </w:rPr>
              <w:t>If you mark “Yes” to any of the below options, AES filing is required:</w:t>
            </w:r>
          </w:p>
        </w:tc>
      </w:tr>
      <w:tr w:rsidR="009D20D7" w:rsidRPr="00DE4770" w14:paraId="5F3DAFF8" w14:textId="77777777" w:rsidTr="00DE4770">
        <w:trPr>
          <w:trHeight w:val="620"/>
        </w:trPr>
        <w:tc>
          <w:tcPr>
            <w:tcW w:w="7015" w:type="dxa"/>
          </w:tcPr>
          <w:p w14:paraId="5236DB0E" w14:textId="77777777" w:rsidR="009D20D7" w:rsidRPr="00DE4770" w:rsidRDefault="009D20D7" w:rsidP="007A6FDD">
            <w:pPr>
              <w:spacing w:before="0" w:line="240" w:lineRule="auto"/>
              <w:ind w:firstLine="0"/>
              <w:rPr>
                <w:rFonts w:cs="Arial"/>
              </w:rPr>
            </w:pPr>
            <w:r w:rsidRPr="00DE4770">
              <w:rPr>
                <w:rFonts w:cs="Arial"/>
                <w:i/>
              </w:rPr>
              <w:t>EAR Requirements</w:t>
            </w:r>
            <w:r w:rsidRPr="00DE4770">
              <w:rPr>
                <w:rFonts w:cs="Arial"/>
              </w:rPr>
              <w:t xml:space="preserve"> (</w:t>
            </w:r>
            <w:hyperlink r:id="rId251" w:history="1">
              <w:r w:rsidRPr="00DE4770">
                <w:rPr>
                  <w:rStyle w:val="Hyperlink"/>
                  <w:rFonts w:cs="Arial"/>
                  <w:bCs/>
                </w:rPr>
                <w:t>15 CFR §758.1 (b)</w:t>
              </w:r>
            </w:hyperlink>
            <w:r w:rsidRPr="00DE4770">
              <w:rPr>
                <w:rFonts w:cs="Arial"/>
              </w:rPr>
              <w:t>))</w:t>
            </w:r>
          </w:p>
          <w:p w14:paraId="1D7E817A" w14:textId="77777777" w:rsidR="009D20D7" w:rsidRPr="00DE4770" w:rsidRDefault="009D20D7" w:rsidP="007729B2">
            <w:pPr>
              <w:pStyle w:val="ListParagraph"/>
              <w:numPr>
                <w:ilvl w:val="0"/>
                <w:numId w:val="54"/>
              </w:numPr>
              <w:spacing w:before="0" w:line="240" w:lineRule="auto"/>
            </w:pPr>
            <w:r w:rsidRPr="00DE4770">
              <w:t>For all exports of items subject to the EAR that are destined to a country in Country Group E:1 of Supplement No. 1 to Part 740 of the EAR regardless of value;</w:t>
            </w:r>
          </w:p>
          <w:p w14:paraId="1939F38C" w14:textId="77777777" w:rsidR="009D20D7" w:rsidRPr="00DE4770" w:rsidRDefault="009D20D7" w:rsidP="007A6FDD">
            <w:pPr>
              <w:pStyle w:val="ListParagraph"/>
              <w:spacing w:before="0" w:line="240" w:lineRule="auto"/>
              <w:ind w:left="1080" w:firstLine="0"/>
              <w:rPr>
                <w:rFonts w:ascii="Times New Roman" w:hAnsi="Times New Roman"/>
              </w:rPr>
            </w:pPr>
          </w:p>
        </w:tc>
        <w:tc>
          <w:tcPr>
            <w:tcW w:w="1350" w:type="dxa"/>
          </w:tcPr>
          <w:p w14:paraId="5F410D9C" w14:textId="67061F0B" w:rsidR="009D20D7" w:rsidRPr="00DE4770" w:rsidRDefault="00E044B0" w:rsidP="007A6FDD">
            <w:pPr>
              <w:spacing w:before="0" w:line="240" w:lineRule="auto"/>
              <w:ind w:left="360" w:firstLine="0"/>
              <w:rPr>
                <w:rFonts w:cs="Arial"/>
              </w:rPr>
            </w:pPr>
            <w:sdt>
              <w:sdtPr>
                <w:rPr>
                  <w:rFonts w:cs="Arial"/>
                </w:rPr>
                <w:id w:val="-1033878382"/>
                <w14:checkbox>
                  <w14:checked w14:val="0"/>
                  <w14:checkedState w14:val="2612" w14:font="MS Gothic"/>
                  <w14:uncheckedState w14:val="2610" w14:font="MS Gothic"/>
                </w14:checkbox>
              </w:sdtPr>
              <w:sdtEndPr/>
              <w:sdtContent>
                <w:r w:rsidR="00DE4770">
                  <w:rPr>
                    <w:rFonts w:ascii="MS Gothic" w:eastAsia="MS Gothic" w:hAnsi="MS Gothic" w:cs="Arial" w:hint="eastAsia"/>
                  </w:rPr>
                  <w:t>☐</w:t>
                </w:r>
              </w:sdtContent>
            </w:sdt>
            <w:r w:rsidR="009D20D7" w:rsidRPr="00DE4770">
              <w:rPr>
                <w:rFonts w:cs="Arial"/>
              </w:rPr>
              <w:t xml:space="preserve"> Yes </w:t>
            </w:r>
          </w:p>
        </w:tc>
        <w:tc>
          <w:tcPr>
            <w:tcW w:w="1170" w:type="dxa"/>
          </w:tcPr>
          <w:p w14:paraId="5DB40C03" w14:textId="77777777" w:rsidR="009D20D7" w:rsidRPr="00DE4770" w:rsidRDefault="00E044B0" w:rsidP="007A6FDD">
            <w:pPr>
              <w:spacing w:before="0" w:line="240" w:lineRule="auto"/>
              <w:ind w:left="360" w:firstLine="0"/>
              <w:rPr>
                <w:rFonts w:cs="Arial"/>
              </w:rPr>
            </w:pPr>
            <w:sdt>
              <w:sdtPr>
                <w:rPr>
                  <w:rFonts w:cs="Arial"/>
                </w:rPr>
                <w:id w:val="-60103409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6D0B29F" w14:textId="77777777" w:rsidTr="00DE4770">
        <w:trPr>
          <w:trHeight w:val="620"/>
        </w:trPr>
        <w:tc>
          <w:tcPr>
            <w:tcW w:w="7015" w:type="dxa"/>
          </w:tcPr>
          <w:p w14:paraId="5C94B7FA" w14:textId="77777777" w:rsidR="009D20D7" w:rsidRPr="00DE4770" w:rsidRDefault="009D20D7" w:rsidP="007729B2">
            <w:pPr>
              <w:pStyle w:val="ListParagraph"/>
              <w:numPr>
                <w:ilvl w:val="0"/>
                <w:numId w:val="54"/>
              </w:numPr>
              <w:spacing w:before="0" w:line="240" w:lineRule="auto"/>
            </w:pPr>
            <w:r w:rsidRPr="00DE4770">
              <w:t>For all exports subject to the EAR that require submission of a license application, regardless of value or destination;</w:t>
            </w:r>
          </w:p>
          <w:p w14:paraId="5062C776" w14:textId="77777777" w:rsidR="009D20D7" w:rsidRPr="00DE4770" w:rsidRDefault="009D20D7" w:rsidP="007A6FDD">
            <w:pPr>
              <w:spacing w:before="0" w:line="240" w:lineRule="auto"/>
              <w:ind w:firstLine="0"/>
              <w:rPr>
                <w:rFonts w:cs="Arial"/>
              </w:rPr>
            </w:pPr>
          </w:p>
        </w:tc>
        <w:tc>
          <w:tcPr>
            <w:tcW w:w="1350" w:type="dxa"/>
          </w:tcPr>
          <w:p w14:paraId="788AEB4E" w14:textId="77777777" w:rsidR="009D20D7" w:rsidRPr="00DE4770" w:rsidRDefault="00E044B0" w:rsidP="007A6FDD">
            <w:pPr>
              <w:spacing w:before="0" w:line="240" w:lineRule="auto"/>
              <w:ind w:left="360" w:firstLine="0"/>
              <w:rPr>
                <w:rFonts w:cs="Arial"/>
              </w:rPr>
            </w:pPr>
            <w:sdt>
              <w:sdtPr>
                <w:rPr>
                  <w:rFonts w:cs="Arial"/>
                </w:rPr>
                <w:id w:val="-180160289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1170" w:type="dxa"/>
          </w:tcPr>
          <w:p w14:paraId="04720FB1" w14:textId="77777777" w:rsidR="009D20D7" w:rsidRPr="00DE4770" w:rsidRDefault="00E044B0" w:rsidP="007A6FDD">
            <w:pPr>
              <w:spacing w:before="0" w:line="240" w:lineRule="auto"/>
              <w:ind w:left="360" w:firstLine="0"/>
              <w:rPr>
                <w:rFonts w:cs="Arial"/>
              </w:rPr>
            </w:pPr>
            <w:sdt>
              <w:sdtPr>
                <w:rPr>
                  <w:rFonts w:cs="Arial"/>
                </w:rPr>
                <w:id w:val="-37292806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0D86FF1" w14:textId="77777777" w:rsidTr="00DE4770">
        <w:trPr>
          <w:trHeight w:val="620"/>
        </w:trPr>
        <w:tc>
          <w:tcPr>
            <w:tcW w:w="7015" w:type="dxa"/>
          </w:tcPr>
          <w:p w14:paraId="2F6155E1" w14:textId="77777777" w:rsidR="009D20D7" w:rsidRPr="00DE4770" w:rsidRDefault="009D20D7" w:rsidP="007729B2">
            <w:pPr>
              <w:pStyle w:val="ListParagraph"/>
              <w:numPr>
                <w:ilvl w:val="0"/>
                <w:numId w:val="54"/>
              </w:numPr>
              <w:spacing w:before="0" w:line="240" w:lineRule="auto"/>
            </w:pPr>
            <w:r w:rsidRPr="00DE4770">
              <w:t>For all exports of 9x515 or “600 series” items enumerated or otherwise described in paragraphs .a through .x of a 9x515 or “600 series” ECCN regardless of value or destination, including exports to Canada;</w:t>
            </w:r>
          </w:p>
          <w:p w14:paraId="44286397" w14:textId="77777777" w:rsidR="009D20D7" w:rsidRPr="00DE4770" w:rsidRDefault="009D20D7" w:rsidP="007A6FDD">
            <w:pPr>
              <w:spacing w:before="0" w:line="240" w:lineRule="auto"/>
              <w:ind w:firstLine="0"/>
              <w:rPr>
                <w:rFonts w:cs="Arial"/>
              </w:rPr>
            </w:pPr>
          </w:p>
        </w:tc>
        <w:tc>
          <w:tcPr>
            <w:tcW w:w="1350" w:type="dxa"/>
          </w:tcPr>
          <w:p w14:paraId="5C81834D" w14:textId="77777777" w:rsidR="009D20D7" w:rsidRPr="00DE4770" w:rsidRDefault="00E044B0" w:rsidP="007A6FDD">
            <w:pPr>
              <w:spacing w:before="0" w:line="240" w:lineRule="auto"/>
              <w:ind w:left="360" w:firstLine="0"/>
              <w:rPr>
                <w:rFonts w:cs="Arial"/>
              </w:rPr>
            </w:pPr>
            <w:sdt>
              <w:sdtPr>
                <w:rPr>
                  <w:rFonts w:cs="Arial"/>
                </w:rPr>
                <w:id w:val="-122668053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1170" w:type="dxa"/>
          </w:tcPr>
          <w:p w14:paraId="6F970CF1" w14:textId="77777777" w:rsidR="009D20D7" w:rsidRPr="00DE4770" w:rsidRDefault="00E044B0" w:rsidP="007A6FDD">
            <w:pPr>
              <w:spacing w:before="0" w:line="240" w:lineRule="auto"/>
              <w:ind w:left="360" w:firstLine="0"/>
              <w:rPr>
                <w:rFonts w:cs="Arial"/>
              </w:rPr>
            </w:pPr>
            <w:sdt>
              <w:sdtPr>
                <w:rPr>
                  <w:rFonts w:cs="Arial"/>
                </w:rPr>
                <w:id w:val="-170347857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5082BF0" w14:textId="77777777" w:rsidTr="00DE4770">
        <w:trPr>
          <w:trHeight w:val="620"/>
        </w:trPr>
        <w:tc>
          <w:tcPr>
            <w:tcW w:w="7015" w:type="dxa"/>
          </w:tcPr>
          <w:p w14:paraId="5A4B23BA" w14:textId="77777777" w:rsidR="009D20D7" w:rsidRPr="00DE4770" w:rsidRDefault="009D20D7" w:rsidP="007729B2">
            <w:pPr>
              <w:pStyle w:val="ListParagraph"/>
              <w:numPr>
                <w:ilvl w:val="0"/>
                <w:numId w:val="54"/>
              </w:numPr>
              <w:spacing w:before="0" w:line="240" w:lineRule="auto"/>
            </w:pPr>
            <w:r w:rsidRPr="00DE4770">
              <w:t>For all exports under license exception Strategic Trade Authorization (STA);</w:t>
            </w:r>
          </w:p>
          <w:p w14:paraId="0FA672BC" w14:textId="77777777" w:rsidR="009D20D7" w:rsidRPr="00DE4770" w:rsidRDefault="009D20D7" w:rsidP="007A6FDD">
            <w:pPr>
              <w:spacing w:before="0" w:line="240" w:lineRule="auto"/>
              <w:ind w:firstLine="0"/>
              <w:rPr>
                <w:rFonts w:cs="Arial"/>
              </w:rPr>
            </w:pPr>
          </w:p>
        </w:tc>
        <w:tc>
          <w:tcPr>
            <w:tcW w:w="1350" w:type="dxa"/>
          </w:tcPr>
          <w:p w14:paraId="7F8C59CE" w14:textId="77777777" w:rsidR="009D20D7" w:rsidRPr="00DE4770" w:rsidRDefault="00E044B0" w:rsidP="007A6FDD">
            <w:pPr>
              <w:spacing w:before="0" w:line="240" w:lineRule="auto"/>
              <w:ind w:left="360" w:firstLine="0"/>
              <w:rPr>
                <w:rFonts w:cs="Arial"/>
              </w:rPr>
            </w:pPr>
            <w:sdt>
              <w:sdtPr>
                <w:rPr>
                  <w:rFonts w:cs="Arial"/>
                </w:rPr>
                <w:id w:val="-212036568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1170" w:type="dxa"/>
          </w:tcPr>
          <w:p w14:paraId="465E26ED" w14:textId="77777777" w:rsidR="009D20D7" w:rsidRPr="00DE4770" w:rsidRDefault="00E044B0" w:rsidP="007A6FDD">
            <w:pPr>
              <w:spacing w:before="0" w:line="240" w:lineRule="auto"/>
              <w:ind w:left="360" w:firstLine="0"/>
              <w:rPr>
                <w:rFonts w:cs="Arial"/>
              </w:rPr>
            </w:pPr>
            <w:sdt>
              <w:sdtPr>
                <w:rPr>
                  <w:rFonts w:cs="Arial"/>
                </w:rPr>
                <w:id w:val="-79561130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350E230" w14:textId="77777777" w:rsidTr="00DE4770">
        <w:trPr>
          <w:trHeight w:val="620"/>
        </w:trPr>
        <w:tc>
          <w:tcPr>
            <w:tcW w:w="7015" w:type="dxa"/>
          </w:tcPr>
          <w:p w14:paraId="458A67DC" w14:textId="77777777" w:rsidR="009D20D7" w:rsidRPr="00DE4770" w:rsidRDefault="009D20D7" w:rsidP="007729B2">
            <w:pPr>
              <w:pStyle w:val="ListParagraph"/>
              <w:numPr>
                <w:ilvl w:val="0"/>
                <w:numId w:val="54"/>
              </w:numPr>
              <w:spacing w:before="0" w:line="240" w:lineRule="auto"/>
            </w:pPr>
            <w:r w:rsidRPr="00DE4770">
              <w:t>For all exports of commodities and mass market software subject to the EAR when the value of the commodities or mass market software classified under a single Schedule B Number (or Harmonized Tariff Schedule (HTS)) is over $2,500, except as exempted by the Foreign Trade Regulations (FTR) in 15 CFR §30 and referenced in paragraph (c) of this section;</w:t>
            </w:r>
          </w:p>
          <w:p w14:paraId="69BF3C4F" w14:textId="77777777" w:rsidR="009D20D7" w:rsidRPr="00DE4770" w:rsidRDefault="009D20D7" w:rsidP="007A6FDD">
            <w:pPr>
              <w:spacing w:before="0" w:line="240" w:lineRule="auto"/>
              <w:ind w:firstLine="0"/>
              <w:rPr>
                <w:rFonts w:cs="Arial"/>
              </w:rPr>
            </w:pPr>
          </w:p>
        </w:tc>
        <w:tc>
          <w:tcPr>
            <w:tcW w:w="1350" w:type="dxa"/>
          </w:tcPr>
          <w:p w14:paraId="68799749" w14:textId="77777777" w:rsidR="009D20D7" w:rsidRPr="00DE4770" w:rsidRDefault="00E044B0" w:rsidP="007A6FDD">
            <w:pPr>
              <w:spacing w:before="0" w:line="240" w:lineRule="auto"/>
              <w:ind w:left="360" w:firstLine="0"/>
              <w:rPr>
                <w:rFonts w:cs="Arial"/>
              </w:rPr>
            </w:pPr>
            <w:sdt>
              <w:sdtPr>
                <w:rPr>
                  <w:rFonts w:cs="Arial"/>
                </w:rPr>
                <w:id w:val="9629769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1170" w:type="dxa"/>
          </w:tcPr>
          <w:p w14:paraId="1BADBDA3" w14:textId="77777777" w:rsidR="009D20D7" w:rsidRPr="00DE4770" w:rsidRDefault="00E044B0" w:rsidP="007A6FDD">
            <w:pPr>
              <w:spacing w:before="0" w:line="240" w:lineRule="auto"/>
              <w:ind w:left="360" w:firstLine="0"/>
              <w:rPr>
                <w:rFonts w:cs="Arial"/>
              </w:rPr>
            </w:pPr>
            <w:sdt>
              <w:sdtPr>
                <w:rPr>
                  <w:rFonts w:cs="Arial"/>
                </w:rPr>
                <w:id w:val="-113362860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A363CB0" w14:textId="77777777" w:rsidTr="00DE4770">
        <w:trPr>
          <w:trHeight w:val="620"/>
        </w:trPr>
        <w:tc>
          <w:tcPr>
            <w:tcW w:w="7015" w:type="dxa"/>
          </w:tcPr>
          <w:p w14:paraId="010252B0" w14:textId="77777777" w:rsidR="009D20D7" w:rsidRPr="00DE4770" w:rsidRDefault="009D20D7" w:rsidP="007729B2">
            <w:pPr>
              <w:pStyle w:val="ListParagraph"/>
              <w:numPr>
                <w:ilvl w:val="0"/>
                <w:numId w:val="54"/>
              </w:numPr>
              <w:spacing w:before="0" w:line="240" w:lineRule="auto"/>
            </w:pPr>
            <w:r w:rsidRPr="00DE4770">
              <w:t xml:space="preserve">For all exports of items subject to the EAR that will be transshipped through Canada to a third destination, where the export would require EEI or license if shipped directly to the final destination from the United States (see 15 CFR 30.36(b)(2) of the FTR); </w:t>
            </w:r>
          </w:p>
          <w:p w14:paraId="512AD82B" w14:textId="77777777" w:rsidR="009D20D7" w:rsidRPr="00DE4770" w:rsidRDefault="009D20D7" w:rsidP="007A6FDD">
            <w:pPr>
              <w:spacing w:before="0" w:line="240" w:lineRule="auto"/>
              <w:ind w:firstLine="0"/>
              <w:rPr>
                <w:rFonts w:cs="Arial"/>
              </w:rPr>
            </w:pPr>
          </w:p>
        </w:tc>
        <w:tc>
          <w:tcPr>
            <w:tcW w:w="1350" w:type="dxa"/>
          </w:tcPr>
          <w:p w14:paraId="73B3C63B" w14:textId="77777777" w:rsidR="009D20D7" w:rsidRPr="00DE4770" w:rsidRDefault="00E044B0" w:rsidP="007A6FDD">
            <w:pPr>
              <w:spacing w:before="0" w:line="240" w:lineRule="auto"/>
              <w:ind w:left="360" w:firstLine="0"/>
              <w:rPr>
                <w:rFonts w:cs="Arial"/>
              </w:rPr>
            </w:pPr>
            <w:sdt>
              <w:sdtPr>
                <w:rPr>
                  <w:rFonts w:cs="Arial"/>
                </w:rPr>
                <w:id w:val="153592297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1170" w:type="dxa"/>
          </w:tcPr>
          <w:p w14:paraId="52C8BE38" w14:textId="77777777" w:rsidR="009D20D7" w:rsidRPr="00DE4770" w:rsidRDefault="00E044B0" w:rsidP="007A6FDD">
            <w:pPr>
              <w:spacing w:before="0" w:line="240" w:lineRule="auto"/>
              <w:ind w:left="360" w:firstLine="0"/>
              <w:rPr>
                <w:rFonts w:cs="Arial"/>
              </w:rPr>
            </w:pPr>
            <w:sdt>
              <w:sdtPr>
                <w:rPr>
                  <w:rFonts w:cs="Arial"/>
                </w:rPr>
                <w:id w:val="202189105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61441647" w14:textId="77777777" w:rsidTr="00DE4770">
        <w:trPr>
          <w:trHeight w:val="620"/>
        </w:trPr>
        <w:tc>
          <w:tcPr>
            <w:tcW w:w="7015" w:type="dxa"/>
          </w:tcPr>
          <w:p w14:paraId="0DC31DAF" w14:textId="77777777" w:rsidR="009D20D7" w:rsidRPr="00DE4770" w:rsidRDefault="009D20D7" w:rsidP="007729B2">
            <w:pPr>
              <w:pStyle w:val="ListParagraph"/>
              <w:numPr>
                <w:ilvl w:val="0"/>
                <w:numId w:val="54"/>
              </w:numPr>
              <w:spacing w:before="0" w:line="240" w:lineRule="auto"/>
            </w:pPr>
            <w:r w:rsidRPr="00DE4770">
              <w:t>For all items exported under authorization Validated End-User (VEU); or</w:t>
            </w:r>
          </w:p>
          <w:p w14:paraId="11566BDD" w14:textId="77777777" w:rsidR="009D20D7" w:rsidRPr="00DE4770" w:rsidRDefault="009D20D7" w:rsidP="007A6FDD">
            <w:pPr>
              <w:spacing w:before="0" w:line="240" w:lineRule="auto"/>
              <w:ind w:firstLine="0"/>
              <w:rPr>
                <w:rFonts w:cs="Arial"/>
              </w:rPr>
            </w:pPr>
          </w:p>
        </w:tc>
        <w:tc>
          <w:tcPr>
            <w:tcW w:w="1350" w:type="dxa"/>
          </w:tcPr>
          <w:p w14:paraId="3B74B3FC" w14:textId="77777777" w:rsidR="009D20D7" w:rsidRPr="00DE4770" w:rsidRDefault="00E044B0" w:rsidP="007A6FDD">
            <w:pPr>
              <w:spacing w:before="0" w:line="240" w:lineRule="auto"/>
              <w:ind w:left="360" w:firstLine="0"/>
              <w:rPr>
                <w:rFonts w:cs="Arial"/>
              </w:rPr>
            </w:pPr>
            <w:sdt>
              <w:sdtPr>
                <w:rPr>
                  <w:rFonts w:cs="Arial"/>
                </w:rPr>
                <w:id w:val="-30817697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1170" w:type="dxa"/>
          </w:tcPr>
          <w:p w14:paraId="072994F4" w14:textId="77777777" w:rsidR="009D20D7" w:rsidRPr="00DE4770" w:rsidRDefault="00E044B0" w:rsidP="007A6FDD">
            <w:pPr>
              <w:spacing w:before="0" w:line="240" w:lineRule="auto"/>
              <w:ind w:left="360" w:firstLine="0"/>
              <w:rPr>
                <w:rFonts w:cs="Arial"/>
              </w:rPr>
            </w:pPr>
            <w:sdt>
              <w:sdtPr>
                <w:rPr>
                  <w:rFonts w:cs="Arial"/>
                </w:rPr>
                <w:id w:val="92908337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533C60A" w14:textId="77777777" w:rsidTr="00DE4770">
        <w:trPr>
          <w:trHeight w:val="620"/>
        </w:trPr>
        <w:tc>
          <w:tcPr>
            <w:tcW w:w="7015" w:type="dxa"/>
          </w:tcPr>
          <w:p w14:paraId="0C178022" w14:textId="77777777" w:rsidR="009D20D7" w:rsidRPr="00DE4770" w:rsidRDefault="009D20D7" w:rsidP="007729B2">
            <w:pPr>
              <w:pStyle w:val="ListParagraph"/>
              <w:numPr>
                <w:ilvl w:val="0"/>
                <w:numId w:val="54"/>
              </w:numPr>
              <w:spacing w:before="0" w:line="240" w:lineRule="auto"/>
            </w:pPr>
            <w:r w:rsidRPr="00DE4770">
              <w:t>For all exports of tangible items subject to the EAR where parties to the transaction, as described in §748.5(d) through (f) of the EAR, are listed on the Unverified List (supplement 6 to part 744 of the EAR), regardless of value or destination.</w:t>
            </w:r>
          </w:p>
          <w:p w14:paraId="7C9B3FC3" w14:textId="77777777" w:rsidR="009D20D7" w:rsidRPr="00DE4770" w:rsidRDefault="009D20D7" w:rsidP="007A6FDD">
            <w:pPr>
              <w:pStyle w:val="ListParagraph"/>
              <w:spacing w:before="0" w:line="240" w:lineRule="auto"/>
              <w:ind w:left="1080" w:firstLine="0"/>
            </w:pPr>
          </w:p>
        </w:tc>
        <w:tc>
          <w:tcPr>
            <w:tcW w:w="1350" w:type="dxa"/>
          </w:tcPr>
          <w:p w14:paraId="6AEA0A82" w14:textId="77777777" w:rsidR="009D20D7" w:rsidRPr="00DE4770" w:rsidRDefault="00E044B0" w:rsidP="007A6FDD">
            <w:pPr>
              <w:spacing w:before="0" w:line="240" w:lineRule="auto"/>
              <w:ind w:left="360" w:firstLine="0"/>
              <w:rPr>
                <w:rFonts w:cs="Arial"/>
              </w:rPr>
            </w:pPr>
            <w:sdt>
              <w:sdtPr>
                <w:rPr>
                  <w:rFonts w:cs="Arial"/>
                </w:rPr>
                <w:id w:val="157639097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1170" w:type="dxa"/>
          </w:tcPr>
          <w:p w14:paraId="2FA20202" w14:textId="77777777" w:rsidR="009D20D7" w:rsidRPr="00DE4770" w:rsidRDefault="00E044B0" w:rsidP="007A6FDD">
            <w:pPr>
              <w:spacing w:before="0" w:line="240" w:lineRule="auto"/>
              <w:ind w:left="360" w:firstLine="0"/>
              <w:rPr>
                <w:rFonts w:cs="Arial"/>
              </w:rPr>
            </w:pPr>
            <w:sdt>
              <w:sdtPr>
                <w:rPr>
                  <w:rFonts w:cs="Arial"/>
                </w:rPr>
                <w:id w:val="-106841935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73F2B73" w14:textId="77777777" w:rsidTr="00DE4770">
        <w:trPr>
          <w:trHeight w:val="620"/>
        </w:trPr>
        <w:tc>
          <w:tcPr>
            <w:tcW w:w="7015" w:type="dxa"/>
          </w:tcPr>
          <w:p w14:paraId="5E415A21" w14:textId="77777777" w:rsidR="009D20D7" w:rsidRPr="00DE4770" w:rsidRDefault="009D20D7" w:rsidP="007729B2">
            <w:pPr>
              <w:pStyle w:val="ListParagraph"/>
              <w:numPr>
                <w:ilvl w:val="0"/>
                <w:numId w:val="54"/>
              </w:numPr>
              <w:spacing w:before="0" w:line="240" w:lineRule="auto"/>
            </w:pPr>
            <w:r w:rsidRPr="00DE4770">
              <w:t xml:space="preserve">For items that fall under ECCNs that list CC Column 1 and 3 and RS Column 2 (see supplement no. 1 to part 738 of </w:t>
            </w:r>
            <w:r w:rsidRPr="00DE4770">
              <w:lastRenderedPageBreak/>
              <w:t>the EAR) as reasons for control and such items are for export, regardless of value, to India.</w:t>
            </w:r>
          </w:p>
        </w:tc>
        <w:tc>
          <w:tcPr>
            <w:tcW w:w="1350" w:type="dxa"/>
          </w:tcPr>
          <w:p w14:paraId="0C2B7E6E" w14:textId="77777777" w:rsidR="009D20D7" w:rsidRPr="00DE4770" w:rsidRDefault="00E044B0" w:rsidP="007A6FDD">
            <w:pPr>
              <w:spacing w:before="0" w:line="240" w:lineRule="auto"/>
              <w:ind w:left="360" w:firstLine="0"/>
              <w:rPr>
                <w:rFonts w:cs="Arial"/>
              </w:rPr>
            </w:pPr>
            <w:sdt>
              <w:sdtPr>
                <w:rPr>
                  <w:rFonts w:cs="Arial"/>
                </w:rPr>
                <w:id w:val="-153950353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1170" w:type="dxa"/>
          </w:tcPr>
          <w:p w14:paraId="7B9DFEA6" w14:textId="77777777" w:rsidR="009D20D7" w:rsidRPr="00DE4770" w:rsidRDefault="00E044B0" w:rsidP="007A6FDD">
            <w:pPr>
              <w:spacing w:before="0" w:line="240" w:lineRule="auto"/>
              <w:ind w:left="360" w:firstLine="0"/>
              <w:rPr>
                <w:rFonts w:cs="Arial"/>
              </w:rPr>
            </w:pPr>
            <w:sdt>
              <w:sdtPr>
                <w:rPr>
                  <w:rFonts w:cs="Arial"/>
                </w:rPr>
                <w:id w:val="125562779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D9A8349" w14:textId="77777777" w:rsidTr="00DE4770">
        <w:trPr>
          <w:trHeight w:val="620"/>
        </w:trPr>
        <w:tc>
          <w:tcPr>
            <w:tcW w:w="9535" w:type="dxa"/>
            <w:gridSpan w:val="3"/>
            <w:shd w:val="clear" w:color="auto" w:fill="FFFFFF" w:themeFill="background1"/>
          </w:tcPr>
          <w:p w14:paraId="48FFEFAC" w14:textId="0C54BEE8" w:rsidR="009D20D7" w:rsidRPr="00DE4770" w:rsidRDefault="009D20D7" w:rsidP="00DE4770">
            <w:pPr>
              <w:spacing w:before="0" w:line="240" w:lineRule="auto"/>
              <w:ind w:firstLine="0"/>
              <w:rPr>
                <w:rFonts w:cs="Arial"/>
              </w:rPr>
            </w:pPr>
            <w:r w:rsidRPr="00DE4770">
              <w:rPr>
                <w:rFonts w:cs="Arial"/>
                <w:i/>
              </w:rPr>
              <w:lastRenderedPageBreak/>
              <w:t xml:space="preserve">For shipments under EAR exceptions, excluding EAR license exception BAG and TMP </w:t>
            </w:r>
            <w:hyperlink r:id="rId252" w:anchor="30_2" w:history="1">
              <w:r w:rsidRPr="00DE4770">
                <w:rPr>
                  <w:rStyle w:val="Hyperlink"/>
                  <w:rFonts w:cs="Arial"/>
                  <w:i/>
                </w:rPr>
                <w:t>(FTR §30.2(a)(iv) (B-G))</w:t>
              </w:r>
            </w:hyperlink>
            <w:r w:rsidRPr="00DE4770">
              <w:t>:</w:t>
            </w:r>
          </w:p>
        </w:tc>
      </w:tr>
      <w:tr w:rsidR="009D20D7" w:rsidRPr="00DE4770" w14:paraId="648957EA" w14:textId="77777777" w:rsidTr="00DE4770">
        <w:trPr>
          <w:trHeight w:val="620"/>
        </w:trPr>
        <w:tc>
          <w:tcPr>
            <w:tcW w:w="7015" w:type="dxa"/>
          </w:tcPr>
          <w:p w14:paraId="05C07AC2" w14:textId="2A2C901E" w:rsidR="009D20D7" w:rsidRPr="00DE4770"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DE4770">
              <w:rPr>
                <w:rFonts w:cs="Courier New"/>
              </w:rPr>
              <w:t>(B) Requiring a DOS, DDTC license under the ITAR</w:t>
            </w:r>
          </w:p>
        </w:tc>
        <w:tc>
          <w:tcPr>
            <w:tcW w:w="1350" w:type="dxa"/>
          </w:tcPr>
          <w:p w14:paraId="44320F69" w14:textId="77777777" w:rsidR="009D20D7" w:rsidRPr="00DE4770" w:rsidRDefault="00E044B0" w:rsidP="007A6FDD">
            <w:pPr>
              <w:spacing w:before="0" w:line="240" w:lineRule="auto"/>
              <w:ind w:left="360" w:firstLine="0"/>
              <w:rPr>
                <w:rFonts w:cs="Arial"/>
              </w:rPr>
            </w:pPr>
            <w:sdt>
              <w:sdtPr>
                <w:rPr>
                  <w:rFonts w:cs="Arial"/>
                </w:rPr>
                <w:id w:val="18649536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4F860C0E" w14:textId="77777777" w:rsidR="009D20D7" w:rsidRPr="00DE4770" w:rsidRDefault="00E044B0" w:rsidP="007A6FDD">
            <w:pPr>
              <w:spacing w:before="0" w:line="240" w:lineRule="auto"/>
              <w:ind w:left="360" w:firstLine="0"/>
              <w:rPr>
                <w:rFonts w:cs="Arial"/>
              </w:rPr>
            </w:pPr>
            <w:sdt>
              <w:sdtPr>
                <w:rPr>
                  <w:rFonts w:cs="Arial"/>
                </w:rPr>
                <w:id w:val="116088431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AB40D78" w14:textId="77777777" w:rsidTr="00DE4770">
        <w:trPr>
          <w:trHeight w:val="620"/>
        </w:trPr>
        <w:tc>
          <w:tcPr>
            <w:tcW w:w="7015" w:type="dxa"/>
          </w:tcPr>
          <w:p w14:paraId="03FE9C41" w14:textId="77777777" w:rsidR="009D20D7" w:rsidRPr="00DE4770" w:rsidRDefault="009D20D7" w:rsidP="007A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DE4770">
              <w:rPr>
                <w:rFonts w:cs="Courier New"/>
              </w:rPr>
              <w:t>(C) Subject to the ITAR, but exempt from license requirements.</w:t>
            </w:r>
          </w:p>
        </w:tc>
        <w:tc>
          <w:tcPr>
            <w:tcW w:w="1350" w:type="dxa"/>
          </w:tcPr>
          <w:p w14:paraId="59BD20D6" w14:textId="77777777" w:rsidR="009D20D7" w:rsidRPr="00DE4770" w:rsidRDefault="00E044B0" w:rsidP="007A6FDD">
            <w:pPr>
              <w:spacing w:before="0" w:line="240" w:lineRule="auto"/>
              <w:ind w:left="360" w:firstLine="0"/>
              <w:rPr>
                <w:rFonts w:cs="Arial"/>
              </w:rPr>
            </w:pPr>
            <w:sdt>
              <w:sdtPr>
                <w:rPr>
                  <w:rFonts w:cs="Arial"/>
                </w:rPr>
                <w:id w:val="-135094596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47A18690" w14:textId="77777777" w:rsidR="009D20D7" w:rsidRPr="00DE4770" w:rsidRDefault="00E044B0" w:rsidP="007A6FDD">
            <w:pPr>
              <w:spacing w:before="0" w:line="240" w:lineRule="auto"/>
              <w:ind w:left="360" w:firstLine="0"/>
              <w:rPr>
                <w:rFonts w:cs="Arial"/>
              </w:rPr>
            </w:pPr>
            <w:sdt>
              <w:sdtPr>
                <w:rPr>
                  <w:rFonts w:cs="Arial"/>
                </w:rPr>
                <w:id w:val="-120641132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5FD6F72" w14:textId="77777777" w:rsidTr="00DE4770">
        <w:trPr>
          <w:trHeight w:val="620"/>
        </w:trPr>
        <w:tc>
          <w:tcPr>
            <w:tcW w:w="7015" w:type="dxa"/>
          </w:tcPr>
          <w:p w14:paraId="1C375FED" w14:textId="72BCDB67" w:rsidR="009D20D7" w:rsidRPr="00DE4770"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DE4770">
              <w:rPr>
                <w:rFonts w:cs="Courier New"/>
              </w:rPr>
              <w:t>(D) Requiring a Department of Justice, Drug Enforcement Administration (DEA) export permit (21 CFR 1312</w:t>
            </w:r>
            <w:r w:rsidR="00DE4770">
              <w:rPr>
                <w:rFonts w:cs="Courier New"/>
              </w:rPr>
              <w:t>).</w:t>
            </w:r>
          </w:p>
        </w:tc>
        <w:tc>
          <w:tcPr>
            <w:tcW w:w="1350" w:type="dxa"/>
          </w:tcPr>
          <w:p w14:paraId="1367D89F" w14:textId="77777777" w:rsidR="009D20D7" w:rsidRPr="00DE4770" w:rsidRDefault="00E044B0" w:rsidP="007A6FDD">
            <w:pPr>
              <w:spacing w:before="0" w:line="240" w:lineRule="auto"/>
              <w:ind w:left="360" w:firstLine="0"/>
              <w:rPr>
                <w:rFonts w:cs="Arial"/>
              </w:rPr>
            </w:pPr>
            <w:sdt>
              <w:sdtPr>
                <w:rPr>
                  <w:rFonts w:cs="Arial"/>
                </w:rPr>
                <w:id w:val="51087783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11EE1738" w14:textId="77777777" w:rsidR="009D20D7" w:rsidRPr="00DE4770" w:rsidRDefault="00E044B0" w:rsidP="007A6FDD">
            <w:pPr>
              <w:spacing w:before="0" w:line="240" w:lineRule="auto"/>
              <w:ind w:left="360" w:firstLine="0"/>
              <w:rPr>
                <w:rFonts w:cs="Arial"/>
              </w:rPr>
            </w:pPr>
            <w:sdt>
              <w:sdtPr>
                <w:rPr>
                  <w:rFonts w:cs="Arial"/>
                </w:rPr>
                <w:id w:val="-20461323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5F6006D4" w14:textId="77777777" w:rsidTr="00DE4770">
        <w:trPr>
          <w:trHeight w:val="620"/>
        </w:trPr>
        <w:tc>
          <w:tcPr>
            <w:tcW w:w="7015" w:type="dxa"/>
          </w:tcPr>
          <w:p w14:paraId="79E620C0" w14:textId="166E2590" w:rsidR="009D20D7" w:rsidRPr="00DE4770"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DE4770">
              <w:rPr>
                <w:rFonts w:cs="Courier New"/>
              </w:rPr>
              <w:t>(E) Destined for a country listed in Country Group E:1 as set forth in Supplement 1 to 15 CFR 740</w:t>
            </w:r>
            <w:r w:rsidR="00DE4770">
              <w:rPr>
                <w:rFonts w:cs="Courier New"/>
              </w:rPr>
              <w:t>.</w:t>
            </w:r>
          </w:p>
        </w:tc>
        <w:tc>
          <w:tcPr>
            <w:tcW w:w="1350" w:type="dxa"/>
          </w:tcPr>
          <w:p w14:paraId="0C835074" w14:textId="77777777" w:rsidR="009D20D7" w:rsidRPr="00DE4770" w:rsidRDefault="00E044B0" w:rsidP="007A6FDD">
            <w:pPr>
              <w:spacing w:before="0" w:line="240" w:lineRule="auto"/>
              <w:ind w:left="360" w:firstLine="0"/>
              <w:rPr>
                <w:rFonts w:cs="Arial"/>
              </w:rPr>
            </w:pPr>
            <w:sdt>
              <w:sdtPr>
                <w:rPr>
                  <w:rFonts w:cs="Arial"/>
                </w:rPr>
                <w:id w:val="-72044872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24B2186E" w14:textId="77777777" w:rsidR="009D20D7" w:rsidRPr="00DE4770" w:rsidRDefault="00E044B0" w:rsidP="007A6FDD">
            <w:pPr>
              <w:spacing w:before="0" w:line="240" w:lineRule="auto"/>
              <w:ind w:left="360" w:firstLine="0"/>
              <w:rPr>
                <w:rFonts w:cs="Arial"/>
              </w:rPr>
            </w:pPr>
            <w:sdt>
              <w:sdtPr>
                <w:rPr>
                  <w:rFonts w:cs="Arial"/>
                </w:rPr>
                <w:id w:val="49700098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580D71C9" w14:textId="77777777" w:rsidTr="00DE4770">
        <w:trPr>
          <w:trHeight w:val="620"/>
        </w:trPr>
        <w:tc>
          <w:tcPr>
            <w:tcW w:w="7015" w:type="dxa"/>
          </w:tcPr>
          <w:p w14:paraId="5FCE43FF" w14:textId="17453FED" w:rsidR="009D20D7" w:rsidRPr="00DE4770"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DE4770">
              <w:rPr>
                <w:rFonts w:cs="Courier New"/>
              </w:rPr>
              <w:t>(F) Requiring an export license issued by any o</w:t>
            </w:r>
            <w:r w:rsidR="00DE4770">
              <w:rPr>
                <w:rFonts w:cs="Courier New"/>
              </w:rPr>
              <w:t>ther federal Government agency.</w:t>
            </w:r>
          </w:p>
        </w:tc>
        <w:tc>
          <w:tcPr>
            <w:tcW w:w="1350" w:type="dxa"/>
          </w:tcPr>
          <w:p w14:paraId="071385C1" w14:textId="77777777" w:rsidR="009D20D7" w:rsidRPr="00DE4770" w:rsidRDefault="00E044B0" w:rsidP="007A6FDD">
            <w:pPr>
              <w:spacing w:before="0" w:line="240" w:lineRule="auto"/>
              <w:ind w:left="360" w:firstLine="0"/>
              <w:rPr>
                <w:rFonts w:cs="Arial"/>
              </w:rPr>
            </w:pPr>
            <w:sdt>
              <w:sdtPr>
                <w:rPr>
                  <w:rFonts w:cs="Arial"/>
                </w:rPr>
                <w:id w:val="141766987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12FEE7C0" w14:textId="77777777" w:rsidR="009D20D7" w:rsidRPr="00DE4770" w:rsidRDefault="00E044B0" w:rsidP="007A6FDD">
            <w:pPr>
              <w:spacing w:before="0" w:line="240" w:lineRule="auto"/>
              <w:ind w:left="360" w:firstLine="0"/>
              <w:rPr>
                <w:rFonts w:cs="Arial"/>
              </w:rPr>
            </w:pPr>
            <w:sdt>
              <w:sdtPr>
                <w:rPr>
                  <w:rFonts w:cs="Arial"/>
                </w:rPr>
                <w:id w:val="-57967737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A8EBDD7" w14:textId="77777777" w:rsidTr="00DE4770">
        <w:trPr>
          <w:trHeight w:val="620"/>
        </w:trPr>
        <w:tc>
          <w:tcPr>
            <w:tcW w:w="7015" w:type="dxa"/>
          </w:tcPr>
          <w:p w14:paraId="16D31F56" w14:textId="77777777" w:rsidR="009D20D7" w:rsidRPr="00DE4770" w:rsidRDefault="009D20D7" w:rsidP="007A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DE4770">
              <w:rPr>
                <w:rFonts w:cs="Courier New"/>
              </w:rPr>
              <w:t>(G) Classified as rough diamonds under 6-digit HS subheadings 7102.10, 7102.21, and 7102.31</w:t>
            </w:r>
          </w:p>
        </w:tc>
        <w:tc>
          <w:tcPr>
            <w:tcW w:w="1350" w:type="dxa"/>
          </w:tcPr>
          <w:p w14:paraId="3C65EEA0" w14:textId="77777777" w:rsidR="009D20D7" w:rsidRPr="00DE4770" w:rsidRDefault="00E044B0" w:rsidP="007A6FDD">
            <w:pPr>
              <w:spacing w:before="0" w:line="240" w:lineRule="auto"/>
              <w:ind w:left="360" w:firstLine="0"/>
              <w:rPr>
                <w:rFonts w:cs="Arial"/>
              </w:rPr>
            </w:pPr>
            <w:sdt>
              <w:sdtPr>
                <w:rPr>
                  <w:rFonts w:cs="Arial"/>
                </w:rPr>
                <w:id w:val="1706451520"/>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2D80356F" w14:textId="77777777" w:rsidR="009D20D7" w:rsidRPr="00DE4770" w:rsidRDefault="00E044B0" w:rsidP="007A6FDD">
            <w:pPr>
              <w:spacing w:before="0" w:line="240" w:lineRule="auto"/>
              <w:ind w:left="360" w:firstLine="0"/>
              <w:rPr>
                <w:rFonts w:cs="Arial"/>
              </w:rPr>
            </w:pPr>
            <w:sdt>
              <w:sdtPr>
                <w:rPr>
                  <w:rFonts w:cs="Arial"/>
                </w:rPr>
                <w:id w:val="208224868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32E03662" w14:textId="77777777" w:rsidTr="00DE4770">
        <w:trPr>
          <w:trHeight w:val="620"/>
        </w:trPr>
        <w:tc>
          <w:tcPr>
            <w:tcW w:w="7015" w:type="dxa"/>
          </w:tcPr>
          <w:p w14:paraId="4115A4C4" w14:textId="77777777" w:rsidR="009D20D7" w:rsidRPr="00DE4770" w:rsidRDefault="009D20D7" w:rsidP="007A6FDD">
            <w:pPr>
              <w:spacing w:before="0" w:line="240" w:lineRule="auto"/>
              <w:ind w:firstLine="0"/>
              <w:rPr>
                <w:rFonts w:cs="Arial"/>
              </w:rPr>
            </w:pPr>
            <w:r w:rsidRPr="00DE4770">
              <w:rPr>
                <w:rFonts w:cs="Arial"/>
              </w:rPr>
              <w:t xml:space="preserve">If value is greater than $2500 per Schedule B, licensable or non-licensable </w:t>
            </w:r>
            <w:hyperlink r:id="rId253" w:anchor="30_37" w:history="1">
              <w:r w:rsidRPr="00DE4770">
                <w:rPr>
                  <w:rStyle w:val="Hyperlink"/>
                  <w:rFonts w:cs="Arial"/>
                </w:rPr>
                <w:t>(FTR §30.37(a))</w:t>
              </w:r>
            </w:hyperlink>
          </w:p>
        </w:tc>
        <w:tc>
          <w:tcPr>
            <w:tcW w:w="1350" w:type="dxa"/>
          </w:tcPr>
          <w:p w14:paraId="765ECDDD" w14:textId="77777777" w:rsidR="009D20D7" w:rsidRPr="00DE4770" w:rsidRDefault="00E044B0" w:rsidP="007A6FDD">
            <w:pPr>
              <w:spacing w:before="0" w:line="240" w:lineRule="auto"/>
              <w:ind w:left="360" w:firstLine="0"/>
              <w:rPr>
                <w:rFonts w:cs="Arial"/>
              </w:rPr>
            </w:pPr>
            <w:sdt>
              <w:sdtPr>
                <w:rPr>
                  <w:rFonts w:cs="Arial"/>
                </w:rPr>
                <w:id w:val="-199609486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2E0C8F3F" w14:textId="77777777" w:rsidR="009D20D7" w:rsidRPr="00DE4770" w:rsidRDefault="00E044B0" w:rsidP="007A6FDD">
            <w:pPr>
              <w:spacing w:before="0" w:line="240" w:lineRule="auto"/>
              <w:ind w:left="360" w:firstLine="0"/>
              <w:rPr>
                <w:rFonts w:cs="Arial"/>
              </w:rPr>
            </w:pPr>
            <w:sdt>
              <w:sdtPr>
                <w:rPr>
                  <w:rFonts w:cs="Arial"/>
                </w:rPr>
                <w:id w:val="-173438184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5CEA1763" w14:textId="77777777" w:rsidTr="00DE4770">
        <w:trPr>
          <w:trHeight w:val="354"/>
        </w:trPr>
        <w:tc>
          <w:tcPr>
            <w:tcW w:w="7015" w:type="dxa"/>
          </w:tcPr>
          <w:p w14:paraId="5E9326EA" w14:textId="77777777" w:rsidR="009D20D7" w:rsidRPr="00DE4770" w:rsidRDefault="009D20D7" w:rsidP="007A6FDD">
            <w:pPr>
              <w:spacing w:before="0" w:line="240" w:lineRule="auto"/>
              <w:ind w:firstLine="0"/>
              <w:rPr>
                <w:rFonts w:cs="Arial"/>
              </w:rPr>
            </w:pPr>
            <w:r w:rsidRPr="00DE4770">
              <w:rPr>
                <w:rFonts w:cs="Arial"/>
              </w:rPr>
              <w:t xml:space="preserve">Shipment to Puerto Rico or to U.S. Virgin Islands </w:t>
            </w:r>
            <w:hyperlink r:id="rId254" w:anchor="30_2" w:history="1">
              <w:r w:rsidRPr="00DE4770">
                <w:rPr>
                  <w:rStyle w:val="Hyperlink"/>
                  <w:rFonts w:cs="Arial"/>
                </w:rPr>
                <w:t>(FTR §30.2)</w:t>
              </w:r>
            </w:hyperlink>
          </w:p>
        </w:tc>
        <w:tc>
          <w:tcPr>
            <w:tcW w:w="1350" w:type="dxa"/>
          </w:tcPr>
          <w:p w14:paraId="4E48CCA1" w14:textId="77777777" w:rsidR="009D20D7" w:rsidRPr="00DE4770" w:rsidRDefault="00E044B0" w:rsidP="007A6FDD">
            <w:pPr>
              <w:spacing w:before="0" w:line="240" w:lineRule="auto"/>
              <w:ind w:left="360" w:firstLine="0"/>
              <w:rPr>
                <w:rFonts w:cs="Arial"/>
              </w:rPr>
            </w:pPr>
            <w:sdt>
              <w:sdtPr>
                <w:rPr>
                  <w:rFonts w:cs="Arial"/>
                </w:rPr>
                <w:id w:val="-148700543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59DF0C5C" w14:textId="77777777" w:rsidR="009D20D7" w:rsidRPr="00DE4770" w:rsidRDefault="00E044B0" w:rsidP="007A6FDD">
            <w:pPr>
              <w:spacing w:before="0" w:line="240" w:lineRule="auto"/>
              <w:ind w:left="360" w:firstLine="0"/>
              <w:rPr>
                <w:rFonts w:cs="Arial"/>
              </w:rPr>
            </w:pPr>
            <w:sdt>
              <w:sdtPr>
                <w:rPr>
                  <w:rFonts w:cs="Arial"/>
                </w:rPr>
                <w:id w:val="-190336119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190A047" w14:textId="77777777" w:rsidTr="00DE4770">
        <w:trPr>
          <w:trHeight w:val="593"/>
        </w:trPr>
        <w:tc>
          <w:tcPr>
            <w:tcW w:w="9535" w:type="dxa"/>
            <w:gridSpan w:val="3"/>
            <w:shd w:val="clear" w:color="auto" w:fill="BFBFBF" w:themeFill="background1" w:themeFillShade="BF"/>
          </w:tcPr>
          <w:p w14:paraId="1B90155F" w14:textId="77777777" w:rsidR="009D20D7" w:rsidRPr="00DE4770" w:rsidRDefault="009D20D7" w:rsidP="007A6FDD">
            <w:pPr>
              <w:spacing w:before="0" w:line="240" w:lineRule="auto"/>
              <w:ind w:firstLine="0"/>
              <w:jc w:val="center"/>
              <w:rPr>
                <w:rFonts w:cs="Arial"/>
                <w:b/>
                <w:i/>
              </w:rPr>
            </w:pPr>
            <w:r w:rsidRPr="00DE4770">
              <w:rPr>
                <w:rFonts w:cs="Arial"/>
                <w:b/>
                <w:i/>
              </w:rPr>
              <w:t>See below for examples of situations when AES filing is probably not required; this not an exhaustive list and Customs reserves the right to require AES filing for items that don’t normally require AES filing:</w:t>
            </w:r>
          </w:p>
        </w:tc>
      </w:tr>
      <w:tr w:rsidR="009D20D7" w:rsidRPr="00DE4770" w14:paraId="31B553A3" w14:textId="77777777" w:rsidTr="00DE4770">
        <w:trPr>
          <w:trHeight w:val="890"/>
        </w:trPr>
        <w:tc>
          <w:tcPr>
            <w:tcW w:w="7015" w:type="dxa"/>
          </w:tcPr>
          <w:p w14:paraId="24617134" w14:textId="77777777" w:rsidR="009D20D7" w:rsidRPr="00DE4770" w:rsidRDefault="009D20D7" w:rsidP="007A6FDD">
            <w:pPr>
              <w:spacing w:before="0" w:line="240" w:lineRule="auto"/>
              <w:ind w:firstLine="0"/>
              <w:rPr>
                <w:rFonts w:cs="Arial"/>
              </w:rPr>
            </w:pPr>
            <w:r w:rsidRPr="00DE4770">
              <w:rPr>
                <w:rFonts w:cs="Arial"/>
              </w:rPr>
              <w:t xml:space="preserve">Miscellaneous Exemptions (See </w:t>
            </w:r>
            <w:hyperlink r:id="rId255" w:anchor="30_37" w:history="1">
              <w:r w:rsidRPr="00DE4770">
                <w:rPr>
                  <w:rStyle w:val="Hyperlink"/>
                  <w:rFonts w:cs="Arial"/>
                  <w:bCs/>
                </w:rPr>
                <w:t>FTR 30.37</w:t>
              </w:r>
            </w:hyperlink>
            <w:r w:rsidRPr="00DE4770">
              <w:rPr>
                <w:rFonts w:cs="Arial"/>
              </w:rPr>
              <w:t>)</w:t>
            </w:r>
          </w:p>
        </w:tc>
        <w:tc>
          <w:tcPr>
            <w:tcW w:w="1350" w:type="dxa"/>
          </w:tcPr>
          <w:p w14:paraId="49408E37" w14:textId="77777777" w:rsidR="009D20D7" w:rsidRPr="00DE4770" w:rsidRDefault="00E044B0" w:rsidP="007A6FDD">
            <w:pPr>
              <w:spacing w:before="0" w:line="240" w:lineRule="auto"/>
              <w:ind w:left="360" w:firstLine="0"/>
              <w:rPr>
                <w:rFonts w:cs="Arial"/>
              </w:rPr>
            </w:pPr>
            <w:sdt>
              <w:sdtPr>
                <w:rPr>
                  <w:rFonts w:cs="Arial"/>
                </w:rPr>
                <w:id w:val="170898202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4C9CAD68" w14:textId="77777777" w:rsidR="009D20D7" w:rsidRPr="00DE4770" w:rsidRDefault="00E044B0" w:rsidP="007A6FDD">
            <w:pPr>
              <w:spacing w:before="0" w:line="240" w:lineRule="auto"/>
              <w:ind w:left="360" w:firstLine="0"/>
              <w:rPr>
                <w:rFonts w:cs="Arial"/>
              </w:rPr>
            </w:pPr>
            <w:sdt>
              <w:sdtPr>
                <w:rPr>
                  <w:rFonts w:cs="Arial"/>
                </w:rPr>
                <w:id w:val="1370752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514F5F73" w14:textId="77777777" w:rsidTr="00DE4770">
        <w:trPr>
          <w:trHeight w:val="710"/>
        </w:trPr>
        <w:tc>
          <w:tcPr>
            <w:tcW w:w="7015" w:type="dxa"/>
          </w:tcPr>
          <w:p w14:paraId="14565A6D" w14:textId="77777777" w:rsidR="009D20D7" w:rsidRPr="00DE4770" w:rsidRDefault="009D20D7" w:rsidP="007A6FDD">
            <w:pPr>
              <w:spacing w:before="0" w:line="240" w:lineRule="auto"/>
              <w:ind w:firstLine="0"/>
              <w:rPr>
                <w:rFonts w:cs="Arial"/>
              </w:rPr>
            </w:pPr>
            <w:r w:rsidRPr="00DE4770">
              <w:rPr>
                <w:rFonts w:cs="Arial"/>
              </w:rPr>
              <w:t xml:space="preserve">Special exemptions for shipments to the U.S. Armed </w:t>
            </w:r>
          </w:p>
          <w:p w14:paraId="4FD7C2A4" w14:textId="77777777" w:rsidR="009D20D7" w:rsidRPr="00DE4770" w:rsidRDefault="009D20D7" w:rsidP="007A6FDD">
            <w:pPr>
              <w:spacing w:before="0" w:line="240" w:lineRule="auto"/>
              <w:ind w:firstLine="0"/>
              <w:rPr>
                <w:rFonts w:cs="Arial"/>
              </w:rPr>
            </w:pPr>
            <w:r w:rsidRPr="00DE4770">
              <w:rPr>
                <w:rFonts w:cs="Arial"/>
              </w:rPr>
              <w:t xml:space="preserve">Services (See </w:t>
            </w:r>
            <w:hyperlink r:id="rId256" w:anchor="30_39" w:history="1">
              <w:r w:rsidRPr="00DE4770">
                <w:rPr>
                  <w:rStyle w:val="Hyperlink"/>
                  <w:rFonts w:cs="Arial"/>
                  <w:bCs/>
                </w:rPr>
                <w:t>FTR 30.39</w:t>
              </w:r>
            </w:hyperlink>
            <w:r w:rsidRPr="00DE4770">
              <w:rPr>
                <w:rFonts w:cs="Arial"/>
              </w:rPr>
              <w:t>)</w:t>
            </w:r>
          </w:p>
        </w:tc>
        <w:tc>
          <w:tcPr>
            <w:tcW w:w="1350" w:type="dxa"/>
          </w:tcPr>
          <w:p w14:paraId="2352EC84" w14:textId="77777777" w:rsidR="009D20D7" w:rsidRPr="00DE4770" w:rsidRDefault="00E044B0" w:rsidP="007A6FDD">
            <w:pPr>
              <w:spacing w:before="0" w:line="240" w:lineRule="auto"/>
              <w:ind w:left="360" w:firstLine="0"/>
              <w:rPr>
                <w:rFonts w:cs="Arial"/>
              </w:rPr>
            </w:pPr>
            <w:sdt>
              <w:sdtPr>
                <w:rPr>
                  <w:rFonts w:cs="Arial"/>
                </w:rPr>
                <w:id w:val="47828296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3F483CC0" w14:textId="77777777" w:rsidR="009D20D7" w:rsidRPr="00DE4770" w:rsidRDefault="00E044B0" w:rsidP="007A6FDD">
            <w:pPr>
              <w:spacing w:before="0" w:line="240" w:lineRule="auto"/>
              <w:ind w:left="360" w:firstLine="0"/>
              <w:rPr>
                <w:rFonts w:cs="Arial"/>
              </w:rPr>
            </w:pPr>
            <w:sdt>
              <w:sdtPr>
                <w:rPr>
                  <w:rFonts w:cs="Arial"/>
                </w:rPr>
                <w:id w:val="-82302350"/>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C1786D9" w14:textId="77777777" w:rsidTr="00DE4770">
        <w:trPr>
          <w:trHeight w:val="1403"/>
        </w:trPr>
        <w:tc>
          <w:tcPr>
            <w:tcW w:w="7015" w:type="dxa"/>
          </w:tcPr>
          <w:p w14:paraId="6D0DA67A" w14:textId="77777777" w:rsidR="009D20D7" w:rsidRPr="00DE4770" w:rsidRDefault="009D20D7" w:rsidP="007A6FDD">
            <w:pPr>
              <w:spacing w:before="0" w:line="240" w:lineRule="auto"/>
              <w:ind w:firstLine="0"/>
              <w:rPr>
                <w:rFonts w:cs="Arial"/>
              </w:rPr>
            </w:pPr>
            <w:r w:rsidRPr="00DE4770">
              <w:rPr>
                <w:rFonts w:cs="Arial"/>
              </w:rPr>
              <w:t xml:space="preserve">Special exemptions for certain shipments to U.S. </w:t>
            </w:r>
          </w:p>
          <w:p w14:paraId="3FB87F25" w14:textId="77777777" w:rsidR="009D20D7" w:rsidRPr="00DE4770" w:rsidRDefault="009D20D7" w:rsidP="007A6FDD">
            <w:pPr>
              <w:spacing w:before="0" w:line="240" w:lineRule="auto"/>
              <w:ind w:firstLine="0"/>
              <w:rPr>
                <w:rFonts w:cs="Arial"/>
              </w:rPr>
            </w:pPr>
            <w:r w:rsidRPr="00DE4770">
              <w:rPr>
                <w:rFonts w:cs="Arial"/>
              </w:rPr>
              <w:t xml:space="preserve">government agencies and employees (See </w:t>
            </w:r>
            <w:hyperlink r:id="rId257" w:anchor="30_40" w:history="1">
              <w:r w:rsidRPr="00DE4770">
                <w:rPr>
                  <w:rStyle w:val="Hyperlink"/>
                  <w:rFonts w:cs="Arial"/>
                  <w:bCs/>
                </w:rPr>
                <w:t>FTR 30.40</w:t>
              </w:r>
            </w:hyperlink>
            <w:r w:rsidRPr="00DE4770">
              <w:rPr>
                <w:rFonts w:cs="Arial"/>
              </w:rPr>
              <w:t xml:space="preserve">) </w:t>
            </w:r>
          </w:p>
        </w:tc>
        <w:tc>
          <w:tcPr>
            <w:tcW w:w="1350" w:type="dxa"/>
          </w:tcPr>
          <w:p w14:paraId="23F28CC7" w14:textId="77777777" w:rsidR="009D20D7" w:rsidRPr="00DE4770" w:rsidRDefault="00E044B0" w:rsidP="007A6FDD">
            <w:pPr>
              <w:spacing w:before="0" w:line="240" w:lineRule="auto"/>
              <w:ind w:left="360" w:firstLine="0"/>
              <w:rPr>
                <w:rFonts w:cs="Arial"/>
              </w:rPr>
            </w:pPr>
            <w:sdt>
              <w:sdtPr>
                <w:rPr>
                  <w:rFonts w:cs="Arial"/>
                </w:rPr>
                <w:id w:val="-150126438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2B0F7C12" w14:textId="77777777" w:rsidR="009D20D7" w:rsidRPr="00DE4770" w:rsidRDefault="00E044B0" w:rsidP="007A6FDD">
            <w:pPr>
              <w:spacing w:before="0" w:line="240" w:lineRule="auto"/>
              <w:ind w:left="360" w:firstLine="0"/>
              <w:rPr>
                <w:rFonts w:cs="Arial"/>
              </w:rPr>
            </w:pPr>
            <w:sdt>
              <w:sdtPr>
                <w:rPr>
                  <w:rFonts w:cs="Arial"/>
                </w:rPr>
                <w:id w:val="109112903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4384C06A" w14:textId="77777777" w:rsidTr="00DE4770">
        <w:trPr>
          <w:trHeight w:val="629"/>
        </w:trPr>
        <w:tc>
          <w:tcPr>
            <w:tcW w:w="7015" w:type="dxa"/>
          </w:tcPr>
          <w:p w14:paraId="7D9CF12B" w14:textId="77777777" w:rsidR="009D20D7" w:rsidRPr="00DE4770" w:rsidRDefault="009D20D7" w:rsidP="007A6FDD">
            <w:pPr>
              <w:spacing w:before="0" w:line="240" w:lineRule="auto"/>
              <w:ind w:firstLine="0"/>
              <w:rPr>
                <w:rFonts w:cs="Arial"/>
              </w:rPr>
            </w:pPr>
            <w:r w:rsidRPr="00DE4770">
              <w:rPr>
                <w:rFonts w:cs="Arial"/>
              </w:rPr>
              <w:t>Below $2500 per Schedule B, if not subject to an ITAR / EAR export license</w:t>
            </w:r>
          </w:p>
        </w:tc>
        <w:tc>
          <w:tcPr>
            <w:tcW w:w="1350" w:type="dxa"/>
          </w:tcPr>
          <w:p w14:paraId="08DD039F" w14:textId="77777777" w:rsidR="009D20D7" w:rsidRPr="00DE4770" w:rsidRDefault="00E044B0" w:rsidP="007A6FDD">
            <w:pPr>
              <w:spacing w:before="0" w:line="240" w:lineRule="auto"/>
              <w:ind w:left="360" w:firstLine="0"/>
              <w:rPr>
                <w:rFonts w:cs="Arial"/>
              </w:rPr>
            </w:pPr>
            <w:sdt>
              <w:sdtPr>
                <w:rPr>
                  <w:rFonts w:cs="Arial"/>
                </w:rPr>
                <w:id w:val="201996851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21E0AE20" w14:textId="77777777" w:rsidR="009D20D7" w:rsidRPr="00DE4770" w:rsidRDefault="00E044B0" w:rsidP="007A6FDD">
            <w:pPr>
              <w:spacing w:before="0" w:line="240" w:lineRule="auto"/>
              <w:ind w:left="360" w:firstLine="0"/>
              <w:rPr>
                <w:rFonts w:cs="Arial"/>
              </w:rPr>
            </w:pPr>
            <w:sdt>
              <w:sdtPr>
                <w:rPr>
                  <w:rFonts w:cs="Arial"/>
                </w:rPr>
                <w:id w:val="-35881965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DA8A7B8" w14:textId="77777777" w:rsidTr="00DE4770">
        <w:trPr>
          <w:trHeight w:val="629"/>
        </w:trPr>
        <w:tc>
          <w:tcPr>
            <w:tcW w:w="7015" w:type="dxa"/>
          </w:tcPr>
          <w:p w14:paraId="56D68496" w14:textId="77777777" w:rsidR="009D20D7" w:rsidRPr="00DE4770" w:rsidRDefault="009D20D7" w:rsidP="007A6FDD">
            <w:pPr>
              <w:spacing w:before="0" w:line="240" w:lineRule="auto"/>
              <w:ind w:firstLine="0"/>
              <w:rPr>
                <w:rFonts w:cs="Arial"/>
              </w:rPr>
            </w:pPr>
            <w:r w:rsidRPr="00DE4770">
              <w:rPr>
                <w:rFonts w:cs="Arial"/>
              </w:rPr>
              <w:t xml:space="preserve">Export of technical data and defense service under the ITAR DSP-5 license, Technical Assistance Agreement or TAA exemption, but must report electronically directly to DDTC in accordance with </w:t>
            </w:r>
            <w:hyperlink r:id="rId258" w:anchor="se22.1.123_122" w:history="1">
              <w:r w:rsidRPr="00DE4770">
                <w:rPr>
                  <w:rStyle w:val="Hyperlink"/>
                  <w:rFonts w:cs="Arial"/>
                  <w:bCs/>
                </w:rPr>
                <w:t>22 CFR §123.22(b)(3)(iii)</w:t>
              </w:r>
            </w:hyperlink>
            <w:r w:rsidRPr="00DE4770">
              <w:rPr>
                <w:rFonts w:cs="Arial"/>
              </w:rPr>
              <w:t>.</w:t>
            </w:r>
          </w:p>
        </w:tc>
        <w:tc>
          <w:tcPr>
            <w:tcW w:w="1350" w:type="dxa"/>
          </w:tcPr>
          <w:p w14:paraId="7EA965C6" w14:textId="77777777" w:rsidR="009D20D7" w:rsidRPr="00DE4770" w:rsidRDefault="00E044B0" w:rsidP="007A6FDD">
            <w:pPr>
              <w:spacing w:before="0" w:line="240" w:lineRule="auto"/>
              <w:ind w:left="360" w:firstLine="0"/>
              <w:rPr>
                <w:rFonts w:cs="Arial"/>
              </w:rPr>
            </w:pPr>
            <w:sdt>
              <w:sdtPr>
                <w:rPr>
                  <w:rFonts w:cs="Arial"/>
                </w:rPr>
                <w:id w:val="74159821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43B263BA" w14:textId="77777777" w:rsidR="009D20D7" w:rsidRPr="00DE4770" w:rsidRDefault="00E044B0" w:rsidP="007A6FDD">
            <w:pPr>
              <w:spacing w:before="0" w:line="240" w:lineRule="auto"/>
              <w:ind w:left="360" w:firstLine="0"/>
              <w:rPr>
                <w:rFonts w:cs="Arial"/>
              </w:rPr>
            </w:pPr>
            <w:sdt>
              <w:sdtPr>
                <w:rPr>
                  <w:rFonts w:cs="Arial"/>
                </w:rPr>
                <w:id w:val="73744794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5EC4FC9E" w14:textId="77777777" w:rsidTr="00DE4770">
        <w:trPr>
          <w:trHeight w:val="629"/>
        </w:trPr>
        <w:tc>
          <w:tcPr>
            <w:tcW w:w="7015" w:type="dxa"/>
          </w:tcPr>
          <w:p w14:paraId="3A370CD2" w14:textId="77777777" w:rsidR="009D20D7" w:rsidRPr="00DE4770" w:rsidRDefault="009D20D7" w:rsidP="007A6FDD">
            <w:pPr>
              <w:spacing w:before="0" w:line="240" w:lineRule="auto"/>
              <w:ind w:firstLine="0"/>
              <w:rPr>
                <w:rFonts w:cs="Arial"/>
              </w:rPr>
            </w:pPr>
            <w:r w:rsidRPr="00DE4770">
              <w:rPr>
                <w:rFonts w:cs="Arial"/>
              </w:rPr>
              <w:t xml:space="preserve">Shipping to Canada, if not subject to an ITAR / EAR export license or is EAR / ITAR controlled but exempt from licensing, excluding all 500 and 600 series items in the CCL </w:t>
            </w:r>
            <w:hyperlink r:id="rId259" w:anchor="30_2" w:history="1">
              <w:r w:rsidRPr="00DE4770">
                <w:rPr>
                  <w:rStyle w:val="Hyperlink"/>
                  <w:rFonts w:cs="Arial"/>
                </w:rPr>
                <w:t>(FTR §30.36)</w:t>
              </w:r>
            </w:hyperlink>
            <w:r w:rsidRPr="00DE4770">
              <w:rPr>
                <w:rFonts w:cs="Arial"/>
              </w:rPr>
              <w:t>.</w:t>
            </w:r>
          </w:p>
        </w:tc>
        <w:tc>
          <w:tcPr>
            <w:tcW w:w="1350" w:type="dxa"/>
          </w:tcPr>
          <w:p w14:paraId="6CF398FF" w14:textId="77777777" w:rsidR="009D20D7" w:rsidRPr="00DE4770" w:rsidRDefault="00E044B0" w:rsidP="007A6FDD">
            <w:pPr>
              <w:spacing w:before="0" w:line="240" w:lineRule="auto"/>
              <w:ind w:left="360" w:firstLine="0"/>
              <w:rPr>
                <w:rFonts w:cs="Arial"/>
              </w:rPr>
            </w:pPr>
            <w:sdt>
              <w:sdtPr>
                <w:rPr>
                  <w:rFonts w:cs="Arial"/>
                </w:rPr>
                <w:id w:val="-1451245266"/>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58415E21" w14:textId="77777777" w:rsidR="009D20D7" w:rsidRPr="00DE4770" w:rsidRDefault="00E044B0" w:rsidP="007A6FDD">
            <w:pPr>
              <w:spacing w:before="0" w:line="240" w:lineRule="auto"/>
              <w:ind w:left="360" w:firstLine="0"/>
              <w:rPr>
                <w:rFonts w:cs="Arial"/>
              </w:rPr>
            </w:pPr>
            <w:sdt>
              <w:sdtPr>
                <w:rPr>
                  <w:rFonts w:cs="Arial"/>
                </w:rPr>
                <w:id w:val="172601913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3DC78095" w14:textId="77777777" w:rsidTr="009D20D7">
        <w:trPr>
          <w:trHeight w:val="629"/>
        </w:trPr>
        <w:tc>
          <w:tcPr>
            <w:tcW w:w="9535" w:type="dxa"/>
            <w:gridSpan w:val="3"/>
          </w:tcPr>
          <w:p w14:paraId="461C1111" w14:textId="77777777" w:rsidR="009D20D7" w:rsidRPr="00DE4770" w:rsidRDefault="009D20D7" w:rsidP="007A6FDD">
            <w:pPr>
              <w:spacing w:before="0" w:line="240" w:lineRule="auto"/>
              <w:ind w:firstLine="0"/>
              <w:rPr>
                <w:rFonts w:cs="Arial"/>
              </w:rPr>
            </w:pPr>
            <w:r w:rsidRPr="00DE4770">
              <w:rPr>
                <w:rFonts w:cs="Arial"/>
              </w:rPr>
              <w:t xml:space="preserve">For EAR Shipments exempt from AES Filing see </w:t>
            </w:r>
            <w:hyperlink r:id="rId260" w:history="1">
              <w:r w:rsidRPr="00DE4770">
                <w:rPr>
                  <w:rStyle w:val="Hyperlink"/>
                  <w:rFonts w:cs="Arial"/>
                  <w:bCs/>
                </w:rPr>
                <w:t>15 CFR 758.1(c)</w:t>
              </w:r>
            </w:hyperlink>
            <w:r w:rsidRPr="00DE4770">
              <w:rPr>
                <w:rFonts w:cs="Arial"/>
              </w:rPr>
              <w:t xml:space="preserve">: </w:t>
            </w:r>
          </w:p>
        </w:tc>
      </w:tr>
      <w:tr w:rsidR="009D20D7" w:rsidRPr="00DE4770" w14:paraId="7D8F7476" w14:textId="77777777" w:rsidTr="00DE4770">
        <w:trPr>
          <w:trHeight w:val="629"/>
        </w:trPr>
        <w:tc>
          <w:tcPr>
            <w:tcW w:w="7015" w:type="dxa"/>
          </w:tcPr>
          <w:p w14:paraId="7B632DE8" w14:textId="27D36ED0" w:rsidR="009D20D7" w:rsidRPr="00DE4770" w:rsidRDefault="009D20D7" w:rsidP="007729B2">
            <w:pPr>
              <w:pStyle w:val="ListParagraph"/>
              <w:numPr>
                <w:ilvl w:val="0"/>
                <w:numId w:val="55"/>
              </w:numPr>
              <w:spacing w:before="0" w:line="240" w:lineRule="auto"/>
              <w:rPr>
                <w:rFonts w:cs="Arial"/>
              </w:rPr>
            </w:pPr>
            <w:r w:rsidRPr="00DE4770">
              <w:rPr>
                <w:rFonts w:cs="Arial"/>
              </w:rPr>
              <w:t>License Exception Baggage (BAG), as set forth in §740.14 of the EAR.  See 15 CFR 30.37(x) of the FTR;</w:t>
            </w:r>
          </w:p>
        </w:tc>
        <w:tc>
          <w:tcPr>
            <w:tcW w:w="1350" w:type="dxa"/>
          </w:tcPr>
          <w:p w14:paraId="26E528CD" w14:textId="77777777" w:rsidR="009D20D7" w:rsidRPr="00DE4770" w:rsidRDefault="00E044B0" w:rsidP="007A6FDD">
            <w:pPr>
              <w:spacing w:before="0" w:line="240" w:lineRule="auto"/>
              <w:ind w:left="360" w:firstLine="0"/>
              <w:rPr>
                <w:rFonts w:cs="Arial"/>
              </w:rPr>
            </w:pPr>
            <w:sdt>
              <w:sdtPr>
                <w:rPr>
                  <w:rFonts w:cs="Arial"/>
                </w:rPr>
                <w:id w:val="-10304294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405AFC57" w14:textId="77777777" w:rsidR="009D20D7" w:rsidRPr="00DE4770" w:rsidRDefault="00E044B0" w:rsidP="007A6FDD">
            <w:pPr>
              <w:spacing w:before="0" w:line="240" w:lineRule="auto"/>
              <w:ind w:left="360" w:firstLine="0"/>
              <w:rPr>
                <w:rFonts w:cs="Arial"/>
              </w:rPr>
            </w:pPr>
            <w:sdt>
              <w:sdtPr>
                <w:rPr>
                  <w:rFonts w:cs="Arial"/>
                </w:rPr>
                <w:id w:val="-15275906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889AC7B" w14:textId="77777777" w:rsidTr="00DE4770">
        <w:trPr>
          <w:trHeight w:val="629"/>
        </w:trPr>
        <w:tc>
          <w:tcPr>
            <w:tcW w:w="7015" w:type="dxa"/>
          </w:tcPr>
          <w:p w14:paraId="0D35EE22" w14:textId="2A194F99" w:rsidR="009D20D7" w:rsidRPr="00DE4770" w:rsidRDefault="009D20D7" w:rsidP="007729B2">
            <w:pPr>
              <w:pStyle w:val="ListParagraph"/>
              <w:numPr>
                <w:ilvl w:val="0"/>
                <w:numId w:val="55"/>
              </w:numPr>
              <w:spacing w:before="0" w:line="240" w:lineRule="auto"/>
              <w:rPr>
                <w:rFonts w:cs="Arial"/>
              </w:rPr>
            </w:pPr>
            <w:r w:rsidRPr="00DE4770">
              <w:rPr>
                <w:rFonts w:cs="Arial"/>
              </w:rPr>
              <w:lastRenderedPageBreak/>
              <w:t>License Exception Gift Parcels and Humanitarian Donations (GFT), as set forth in §740.12 of the EAR.  See 15 CFR 30.37(h) of the FTR;</w:t>
            </w:r>
          </w:p>
        </w:tc>
        <w:tc>
          <w:tcPr>
            <w:tcW w:w="1350" w:type="dxa"/>
          </w:tcPr>
          <w:p w14:paraId="68FD5648" w14:textId="77777777" w:rsidR="009D20D7" w:rsidRPr="00DE4770" w:rsidRDefault="00E044B0" w:rsidP="007A6FDD">
            <w:pPr>
              <w:spacing w:before="0" w:line="240" w:lineRule="auto"/>
              <w:ind w:left="360" w:firstLine="0"/>
              <w:rPr>
                <w:rFonts w:cs="Arial"/>
              </w:rPr>
            </w:pPr>
            <w:sdt>
              <w:sdtPr>
                <w:rPr>
                  <w:rFonts w:cs="Arial"/>
                </w:rPr>
                <w:id w:val="-207042022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59E3F061" w14:textId="77777777" w:rsidR="009D20D7" w:rsidRPr="00DE4770" w:rsidRDefault="00E044B0" w:rsidP="007A6FDD">
            <w:pPr>
              <w:spacing w:before="0" w:line="240" w:lineRule="auto"/>
              <w:ind w:left="360" w:firstLine="0"/>
              <w:rPr>
                <w:rFonts w:cs="Arial"/>
              </w:rPr>
            </w:pPr>
            <w:sdt>
              <w:sdtPr>
                <w:rPr>
                  <w:rFonts w:cs="Arial"/>
                </w:rPr>
                <w:id w:val="209605532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7BE67CF" w14:textId="77777777" w:rsidTr="00DE4770">
        <w:trPr>
          <w:trHeight w:val="629"/>
        </w:trPr>
        <w:tc>
          <w:tcPr>
            <w:tcW w:w="7015" w:type="dxa"/>
          </w:tcPr>
          <w:p w14:paraId="52990483" w14:textId="7113B58D" w:rsidR="009D20D7" w:rsidRPr="00DE4770" w:rsidRDefault="009D20D7" w:rsidP="007729B2">
            <w:pPr>
              <w:pStyle w:val="ListParagraph"/>
              <w:numPr>
                <w:ilvl w:val="0"/>
                <w:numId w:val="55"/>
              </w:numPr>
              <w:spacing w:before="0" w:line="240" w:lineRule="auto"/>
              <w:rPr>
                <w:rFonts w:cs="Arial"/>
              </w:rPr>
            </w:pPr>
            <w:r w:rsidRPr="00DE4770">
              <w:rPr>
                <w:rFonts w:cs="Arial"/>
              </w:rPr>
              <w:t>License Exception Aircraft and Vessels (AVS), as set forth in §740.15 of the EAR.  See 15 CFR 30.37(o) (5) of the FTR;</w:t>
            </w:r>
          </w:p>
        </w:tc>
        <w:tc>
          <w:tcPr>
            <w:tcW w:w="1350" w:type="dxa"/>
          </w:tcPr>
          <w:p w14:paraId="534EEFBA" w14:textId="77777777" w:rsidR="009D20D7" w:rsidRPr="00DE4770" w:rsidRDefault="00E044B0" w:rsidP="007A6FDD">
            <w:pPr>
              <w:spacing w:before="0" w:line="240" w:lineRule="auto"/>
              <w:ind w:left="360" w:firstLine="0"/>
              <w:rPr>
                <w:rFonts w:cs="Arial"/>
              </w:rPr>
            </w:pPr>
            <w:sdt>
              <w:sdtPr>
                <w:rPr>
                  <w:rFonts w:cs="Arial"/>
                </w:rPr>
                <w:id w:val="-650902340"/>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164FA01E" w14:textId="77777777" w:rsidR="009D20D7" w:rsidRPr="00DE4770" w:rsidRDefault="00E044B0" w:rsidP="007A6FDD">
            <w:pPr>
              <w:spacing w:before="0" w:line="240" w:lineRule="auto"/>
              <w:ind w:left="360" w:firstLine="0"/>
              <w:rPr>
                <w:rFonts w:cs="Arial"/>
              </w:rPr>
            </w:pPr>
            <w:sdt>
              <w:sdtPr>
                <w:rPr>
                  <w:rFonts w:cs="Arial"/>
                </w:rPr>
                <w:id w:val="-45132384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C9136DE" w14:textId="77777777" w:rsidTr="00DE4770">
        <w:trPr>
          <w:trHeight w:val="629"/>
        </w:trPr>
        <w:tc>
          <w:tcPr>
            <w:tcW w:w="7015" w:type="dxa"/>
          </w:tcPr>
          <w:p w14:paraId="755E66FA" w14:textId="54C9741A" w:rsidR="009D20D7" w:rsidRPr="00DE4770" w:rsidRDefault="009D20D7" w:rsidP="007729B2">
            <w:pPr>
              <w:pStyle w:val="ListParagraph"/>
              <w:numPr>
                <w:ilvl w:val="0"/>
                <w:numId w:val="55"/>
              </w:numPr>
              <w:spacing w:before="0" w:line="240" w:lineRule="auto"/>
              <w:rPr>
                <w:rFonts w:cs="Arial"/>
              </w:rPr>
            </w:pPr>
            <w:r w:rsidRPr="00DE4770">
              <w:rPr>
                <w:rFonts w:cs="Arial"/>
              </w:rPr>
              <w:t>License Exception Governments and International Organizations (GOV), as set forth in §740.11 of the EAR.  See 15 CFR 30.39 and 30.40 of the FTR;</w:t>
            </w:r>
          </w:p>
        </w:tc>
        <w:tc>
          <w:tcPr>
            <w:tcW w:w="1350" w:type="dxa"/>
          </w:tcPr>
          <w:p w14:paraId="41A17177" w14:textId="77777777" w:rsidR="009D20D7" w:rsidRPr="00DE4770" w:rsidRDefault="00E044B0" w:rsidP="007A6FDD">
            <w:pPr>
              <w:spacing w:before="0" w:line="240" w:lineRule="auto"/>
              <w:ind w:left="360" w:firstLine="0"/>
              <w:rPr>
                <w:rFonts w:cs="Arial"/>
              </w:rPr>
            </w:pPr>
            <w:sdt>
              <w:sdtPr>
                <w:rPr>
                  <w:rFonts w:cs="Arial"/>
                </w:rPr>
                <w:id w:val="205797112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698ACAC1" w14:textId="77777777" w:rsidR="009D20D7" w:rsidRPr="00DE4770" w:rsidRDefault="00E044B0" w:rsidP="007A6FDD">
            <w:pPr>
              <w:spacing w:before="0" w:line="240" w:lineRule="auto"/>
              <w:ind w:left="360" w:firstLine="0"/>
              <w:rPr>
                <w:rFonts w:cs="Arial"/>
              </w:rPr>
            </w:pPr>
            <w:sdt>
              <w:sdtPr>
                <w:rPr>
                  <w:rFonts w:cs="Arial"/>
                </w:rPr>
                <w:id w:val="214145646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C6B2446" w14:textId="77777777" w:rsidTr="00DE4770">
        <w:trPr>
          <w:trHeight w:val="629"/>
        </w:trPr>
        <w:tc>
          <w:tcPr>
            <w:tcW w:w="7015" w:type="dxa"/>
          </w:tcPr>
          <w:p w14:paraId="2A145FB2" w14:textId="72D4982B" w:rsidR="009D20D7" w:rsidRPr="00DE4770" w:rsidRDefault="009D20D7" w:rsidP="007729B2">
            <w:pPr>
              <w:pStyle w:val="ListParagraph"/>
              <w:numPr>
                <w:ilvl w:val="0"/>
                <w:numId w:val="55"/>
              </w:numPr>
              <w:spacing w:before="0" w:line="240" w:lineRule="auto"/>
              <w:rPr>
                <w:rFonts w:cs="Arial"/>
              </w:rPr>
            </w:pPr>
            <w:r w:rsidRPr="00DE4770">
              <w:rPr>
                <w:rFonts w:cs="Arial"/>
              </w:rPr>
              <w:t>License Exception Technology and Software Under Restriction (TSR), as set forth in §740.6 of the EAR.  See 15 CFR 30.37(f) of the FTR; or</w:t>
            </w:r>
          </w:p>
        </w:tc>
        <w:tc>
          <w:tcPr>
            <w:tcW w:w="1350" w:type="dxa"/>
          </w:tcPr>
          <w:p w14:paraId="6AA7FBB7" w14:textId="77777777" w:rsidR="009D20D7" w:rsidRPr="00DE4770" w:rsidRDefault="00E044B0" w:rsidP="007A6FDD">
            <w:pPr>
              <w:spacing w:before="0" w:line="240" w:lineRule="auto"/>
              <w:ind w:left="360" w:firstLine="0"/>
              <w:rPr>
                <w:rFonts w:cs="Arial"/>
              </w:rPr>
            </w:pPr>
            <w:sdt>
              <w:sdtPr>
                <w:rPr>
                  <w:rFonts w:cs="Arial"/>
                </w:rPr>
                <w:id w:val="-152061056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49708355" w14:textId="77777777" w:rsidR="009D20D7" w:rsidRPr="00DE4770" w:rsidRDefault="00E044B0" w:rsidP="007A6FDD">
            <w:pPr>
              <w:spacing w:before="0" w:line="240" w:lineRule="auto"/>
              <w:ind w:left="360" w:firstLine="0"/>
              <w:rPr>
                <w:rFonts w:cs="Arial"/>
              </w:rPr>
            </w:pPr>
            <w:sdt>
              <w:sdtPr>
                <w:rPr>
                  <w:rFonts w:cs="Arial"/>
                </w:rPr>
                <w:id w:val="15831782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630FA96C" w14:textId="77777777" w:rsidTr="00DE4770">
        <w:trPr>
          <w:trHeight w:val="629"/>
        </w:trPr>
        <w:tc>
          <w:tcPr>
            <w:tcW w:w="7015" w:type="dxa"/>
          </w:tcPr>
          <w:p w14:paraId="355B8DD0" w14:textId="77777777" w:rsidR="009D20D7" w:rsidRPr="00DE4770" w:rsidRDefault="009D20D7" w:rsidP="007729B2">
            <w:pPr>
              <w:pStyle w:val="ListParagraph"/>
              <w:numPr>
                <w:ilvl w:val="0"/>
                <w:numId w:val="55"/>
              </w:numPr>
              <w:spacing w:before="0" w:line="240" w:lineRule="auto"/>
              <w:rPr>
                <w:rFonts w:cs="Arial"/>
              </w:rPr>
            </w:pPr>
            <w:r w:rsidRPr="00DE4770">
              <w:rPr>
                <w:rFonts w:cs="Arial"/>
              </w:rPr>
              <w:t>License Exception Temporary Imports, Exports, and Reexports (TMP) “tools of trade”, as set forth in §740.9(a)(1) of the EAR.  See 15 CFR 30.37(b) of the FTR.</w:t>
            </w:r>
          </w:p>
        </w:tc>
        <w:tc>
          <w:tcPr>
            <w:tcW w:w="1350" w:type="dxa"/>
          </w:tcPr>
          <w:p w14:paraId="145C2C1F" w14:textId="77777777" w:rsidR="009D20D7" w:rsidRPr="00DE4770" w:rsidRDefault="00E044B0" w:rsidP="007A6FDD">
            <w:pPr>
              <w:spacing w:before="0" w:line="240" w:lineRule="auto"/>
              <w:ind w:left="360" w:firstLine="0"/>
              <w:rPr>
                <w:rFonts w:cs="Arial"/>
              </w:rPr>
            </w:pPr>
            <w:sdt>
              <w:sdtPr>
                <w:rPr>
                  <w:rFonts w:cs="Arial"/>
                </w:rPr>
                <w:id w:val="-1408384906"/>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1170" w:type="dxa"/>
          </w:tcPr>
          <w:p w14:paraId="2F1566A6" w14:textId="77777777" w:rsidR="009D20D7" w:rsidRPr="00DE4770" w:rsidRDefault="00E044B0" w:rsidP="007A6FDD">
            <w:pPr>
              <w:spacing w:before="0" w:line="240" w:lineRule="auto"/>
              <w:ind w:left="360" w:firstLine="0"/>
              <w:rPr>
                <w:rFonts w:cs="Arial"/>
              </w:rPr>
            </w:pPr>
            <w:sdt>
              <w:sdtPr>
                <w:rPr>
                  <w:rFonts w:cs="Arial"/>
                </w:rPr>
                <w:id w:val="-97121094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bl>
    <w:p w14:paraId="08614D38" w14:textId="0B6291E9" w:rsidR="006C2CEE" w:rsidRPr="008761F1" w:rsidRDefault="00E30291" w:rsidP="006C2CEE">
      <w:pPr>
        <w:pStyle w:val="Heading9"/>
      </w:pPr>
      <w:bookmarkStart w:id="531" w:name="_Checklist_I:_AES"/>
      <w:bookmarkStart w:id="532" w:name="_Checklist_L:_AES"/>
      <w:bookmarkStart w:id="533" w:name="_Toc404592794"/>
      <w:bookmarkStart w:id="534" w:name="_Toc404601401"/>
      <w:bookmarkStart w:id="535" w:name="_Toc403721985"/>
      <w:bookmarkStart w:id="536" w:name="_Toc406391884"/>
      <w:bookmarkStart w:id="537" w:name="_Toc413927670"/>
      <w:bookmarkEnd w:id="531"/>
      <w:bookmarkEnd w:id="532"/>
      <w:r>
        <w:t xml:space="preserve">Checklist </w:t>
      </w:r>
      <w:r w:rsidR="00C50B54">
        <w:t>J</w:t>
      </w:r>
      <w:r w:rsidR="006C2CEE">
        <w:t>: AES Requirements</w:t>
      </w:r>
      <w:bookmarkEnd w:id="533"/>
      <w:bookmarkEnd w:id="534"/>
      <w:bookmarkEnd w:id="535"/>
      <w:bookmarkEnd w:id="536"/>
      <w:bookmarkEnd w:id="537"/>
    </w:p>
    <w:p w14:paraId="17DC1D69" w14:textId="77777777" w:rsidR="006C2CEE" w:rsidRPr="008442C1" w:rsidRDefault="006C2CEE" w:rsidP="00FB7BD1">
      <w:pPr>
        <w:spacing w:before="360"/>
        <w:ind w:firstLine="0"/>
        <w:rPr>
          <w:u w:val="single"/>
        </w:rPr>
      </w:pPr>
      <w:r w:rsidRPr="008442C1">
        <w:t>Shipping Ref#:</w:t>
      </w:r>
    </w:p>
    <w:p w14:paraId="7261043B" w14:textId="77777777" w:rsidR="006C2CEE" w:rsidRPr="008442C1" w:rsidRDefault="006C2CEE" w:rsidP="00FB7BD1">
      <w:pPr>
        <w:ind w:firstLine="0"/>
      </w:pPr>
      <w:r w:rsidRPr="00FB7BD1">
        <w:rPr>
          <w:u w:val="single"/>
        </w:rPr>
        <w:t>Definitions</w:t>
      </w:r>
      <w:r w:rsidRPr="008442C1">
        <w:t>:</w:t>
      </w:r>
    </w:p>
    <w:p w14:paraId="0EEC4964" w14:textId="77777777" w:rsidR="006C2CEE" w:rsidRPr="008442C1" w:rsidRDefault="006C2CEE" w:rsidP="00FB7BD1">
      <w:pPr>
        <w:pStyle w:val="ListParagraph"/>
        <w:numPr>
          <w:ilvl w:val="0"/>
          <w:numId w:val="9"/>
        </w:numPr>
        <w:ind w:left="1080"/>
      </w:pPr>
      <w:r w:rsidRPr="00FB7BD1">
        <w:rPr>
          <w:b/>
        </w:rPr>
        <w:t>End User</w:t>
      </w:r>
      <w:r w:rsidRPr="008442C1">
        <w:t>: Ultimate Consignee: Party who will take final possession and use of the materials.</w:t>
      </w:r>
    </w:p>
    <w:p w14:paraId="19C841D8" w14:textId="77777777" w:rsidR="006C2CEE" w:rsidRPr="008442C1" w:rsidRDefault="006C2CEE" w:rsidP="00FB7BD1">
      <w:pPr>
        <w:pStyle w:val="ListParagraph"/>
        <w:numPr>
          <w:ilvl w:val="0"/>
          <w:numId w:val="9"/>
        </w:numPr>
        <w:ind w:left="1080"/>
      </w:pPr>
      <w:r w:rsidRPr="00FB7BD1">
        <w:rPr>
          <w:b/>
        </w:rPr>
        <w:t>Foreign Consignee</w:t>
      </w:r>
      <w:r w:rsidRPr="008442C1">
        <w:t>: Party who will take possession, but not necessarily user of the materials (e.g. foreign purchaser).</w:t>
      </w:r>
    </w:p>
    <w:p w14:paraId="3292BE02" w14:textId="77777777" w:rsidR="006C2CEE" w:rsidRPr="008442C1" w:rsidRDefault="006C2CEE" w:rsidP="00FB7BD1">
      <w:pPr>
        <w:pStyle w:val="ListParagraph"/>
        <w:numPr>
          <w:ilvl w:val="0"/>
          <w:numId w:val="9"/>
        </w:numPr>
        <w:ind w:left="1080"/>
      </w:pPr>
      <w:r w:rsidRPr="00FB7BD1">
        <w:rPr>
          <w:b/>
        </w:rPr>
        <w:t>Intermediate Consignee</w:t>
      </w:r>
      <w:r w:rsidRPr="008442C1">
        <w:t>: Party who will take possession in behalf of the purchase or end user.</w:t>
      </w:r>
    </w:p>
    <w:p w14:paraId="42901197" w14:textId="60337C3D" w:rsidR="006C2CEE" w:rsidRPr="003C6184" w:rsidRDefault="006C2CEE" w:rsidP="00FB7BD1">
      <w:pPr>
        <w:pStyle w:val="ListParagraph"/>
        <w:numPr>
          <w:ilvl w:val="0"/>
          <w:numId w:val="9"/>
        </w:numPr>
        <w:ind w:left="1080"/>
      </w:pPr>
      <w:r w:rsidRPr="003C6184">
        <w:rPr>
          <w:b/>
        </w:rPr>
        <w:t>Routed</w:t>
      </w:r>
      <w:r w:rsidRPr="00FB7BD1">
        <w:rPr>
          <w:b/>
        </w:rPr>
        <w:t xml:space="preserve"> Transaction</w:t>
      </w:r>
      <w:r w:rsidRPr="008442C1">
        <w:t xml:space="preserve">: A transaction in which the Foreign Principal Party of Interest (FPPI) authorizes a U.S. agent to facilitate the export of the terms from the U.S. and to prepare and file EEI through AES, in accordance with </w:t>
      </w:r>
      <w:hyperlink r:id="rId261" w:anchor="30_3" w:history="1">
        <w:r w:rsidR="00FB7BD1" w:rsidRPr="00FB7BD1">
          <w:rPr>
            <w:rStyle w:val="Hyperlink"/>
          </w:rPr>
          <w:t xml:space="preserve">FTR </w:t>
        </w:r>
        <w:r w:rsidRPr="00FB7BD1">
          <w:rPr>
            <w:rStyle w:val="Hyperlink"/>
          </w:rPr>
          <w:t>30.3(e)</w:t>
        </w:r>
      </w:hyperlink>
      <w:r w:rsidRPr="008442C1">
        <w:t xml:space="preserve">.  </w:t>
      </w:r>
      <w:r w:rsidR="003C6184" w:rsidRPr="003C6184">
        <w:t>Written consent or Power from Attorney (POA)</w:t>
      </w:r>
      <w:r w:rsidRPr="003C6184">
        <w:t xml:space="preserve"> from the FPPI is required.</w:t>
      </w:r>
    </w:p>
    <w:p w14:paraId="2BFFB6E8" w14:textId="2BA4687B" w:rsidR="006C2CEE" w:rsidRPr="008442C1" w:rsidRDefault="00225777" w:rsidP="00FB7BD1">
      <w:pPr>
        <w:ind w:firstLine="0"/>
      </w:pPr>
      <w:r>
        <w:rPr>
          <w:u w:val="single"/>
        </w:rPr>
        <w:t>NOTE</w:t>
      </w:r>
      <w:r w:rsidR="006C2CEE" w:rsidRPr="00FB7BD1">
        <w:rPr>
          <w:u w:val="single"/>
        </w:rPr>
        <w:t>S</w:t>
      </w:r>
      <w:r w:rsidR="006C2CEE" w:rsidRPr="008442C1">
        <w:t>:</w:t>
      </w:r>
    </w:p>
    <w:p w14:paraId="0C18AF16" w14:textId="7193AC19" w:rsidR="006C2CEE" w:rsidRPr="008442C1" w:rsidRDefault="006C2CEE" w:rsidP="00FB7BD1">
      <w:pPr>
        <w:pStyle w:val="ListParagraph"/>
        <w:numPr>
          <w:ilvl w:val="0"/>
          <w:numId w:val="9"/>
        </w:numPr>
        <w:ind w:left="1080"/>
      </w:pPr>
      <w:r w:rsidRPr="008442C1">
        <w:t xml:space="preserve">AES “FATAL ERROR” must be corrected or suppressed out of AES </w:t>
      </w:r>
      <w:r w:rsidR="00DF5854">
        <w:t>before export</w:t>
      </w:r>
      <w:r w:rsidRPr="008442C1">
        <w:t>.</w:t>
      </w:r>
    </w:p>
    <w:p w14:paraId="2A019970" w14:textId="2FE2F977" w:rsidR="006C2CEE" w:rsidRPr="008442C1" w:rsidRDefault="006C2CEE" w:rsidP="00FB7BD1">
      <w:pPr>
        <w:pStyle w:val="ListParagraph"/>
        <w:numPr>
          <w:ilvl w:val="0"/>
          <w:numId w:val="9"/>
        </w:numPr>
        <w:ind w:left="1080"/>
      </w:pPr>
      <w:r w:rsidRPr="008442C1">
        <w:t>Shipment Reference Number</w:t>
      </w:r>
      <w:r w:rsidR="00FB7BD1">
        <w:t>s</w:t>
      </w:r>
      <w:r w:rsidRPr="008442C1">
        <w:t xml:space="preserve"> are </w:t>
      </w:r>
      <w:r>
        <w:t>unique and may only be used once</w:t>
      </w:r>
      <w:r w:rsidRPr="008442C1">
        <w:t>.  Never use the same Shipment Reference Number (o</w:t>
      </w:r>
      <w:r w:rsidR="00FB7BD1">
        <w:t>ne time use only, e</w:t>
      </w:r>
      <w:r w:rsidRPr="008442C1">
        <w:t>ven for those AES filing</w:t>
      </w:r>
      <w:r w:rsidR="00FB7BD1">
        <w:t>s that have already been deleted).</w:t>
      </w:r>
      <w:r w:rsidRPr="008442C1">
        <w:t xml:space="preserve">  </w:t>
      </w:r>
    </w:p>
    <w:p w14:paraId="1A682B3E" w14:textId="0223E8F5" w:rsidR="006C2CEE" w:rsidRPr="008442C1" w:rsidRDefault="006C2CEE" w:rsidP="00FB7BD1">
      <w:pPr>
        <w:pStyle w:val="ListParagraph"/>
        <w:numPr>
          <w:ilvl w:val="0"/>
          <w:numId w:val="9"/>
        </w:numPr>
        <w:ind w:left="1080"/>
      </w:pPr>
      <w:r w:rsidRPr="008442C1">
        <w:lastRenderedPageBreak/>
        <w:t>SCAC / IATA Codes are carrier codes (Airline/Vessel</w:t>
      </w:r>
      <w:r w:rsidR="004A3741">
        <w:t>/Ground Transporter</w:t>
      </w:r>
      <w:r w:rsidRPr="008442C1">
        <w:t>).  They are not Freight Forwarder codes.</w:t>
      </w:r>
    </w:p>
    <w:p w14:paraId="294F9CED" w14:textId="77777777" w:rsidR="006C2CEE" w:rsidRPr="008442C1" w:rsidRDefault="006C2CEE" w:rsidP="00FB7BD1">
      <w:pPr>
        <w:pStyle w:val="ListParagraph"/>
        <w:numPr>
          <w:ilvl w:val="0"/>
          <w:numId w:val="9"/>
        </w:numPr>
        <w:ind w:left="1080"/>
      </w:pPr>
      <w:r w:rsidRPr="008442C1">
        <w:t>The “Country of Destination” in the AES must always reflect the country of the “Ultimate Consignee” which is the “End User” on the license.</w:t>
      </w:r>
    </w:p>
    <w:p w14:paraId="6E43FACC" w14:textId="77777777" w:rsidR="006C2CEE" w:rsidRDefault="006C2CEE" w:rsidP="00FB7BD1">
      <w:pPr>
        <w:pStyle w:val="ListParagraph"/>
        <w:numPr>
          <w:ilvl w:val="0"/>
          <w:numId w:val="9"/>
        </w:numPr>
        <w:ind w:left="1080"/>
      </w:pPr>
      <w:r w:rsidRPr="008442C1">
        <w:t>The “Intermediate Consignee” on the AES must always reflect the “Intermediate Consignee” noted on the license, unless the intermediate consignee on the license is N/A and there is a “Foreign Consignee” on the license, then you must declare the Foreign Consignee as the intermediate</w:t>
      </w:r>
    </w:p>
    <w:p w14:paraId="40F967FC" w14:textId="77777777" w:rsidR="006C2CEE" w:rsidRPr="008442C1" w:rsidRDefault="006C2CEE" w:rsidP="006C2CEE">
      <w:r>
        <w:br w:type="page"/>
      </w:r>
    </w:p>
    <w:tbl>
      <w:tblPr>
        <w:tblStyle w:val="TableGrid"/>
        <w:tblW w:w="5000" w:type="pct"/>
        <w:tblInd w:w="-113" w:type="dxa"/>
        <w:tblLook w:val="04A0" w:firstRow="1" w:lastRow="0" w:firstColumn="1" w:lastColumn="0" w:noHBand="0" w:noVBand="1"/>
      </w:tblPr>
      <w:tblGrid>
        <w:gridCol w:w="6319"/>
        <w:gridCol w:w="1335"/>
        <w:gridCol w:w="1696"/>
      </w:tblGrid>
      <w:tr w:rsidR="005E3785" w14:paraId="054B9153" w14:textId="77777777" w:rsidTr="004D21DA">
        <w:trPr>
          <w:cantSplit/>
          <w:tblHeader/>
        </w:trPr>
        <w:tc>
          <w:tcPr>
            <w:tcW w:w="5000" w:type="pct"/>
            <w:gridSpan w:val="3"/>
            <w:shd w:val="clear" w:color="auto" w:fill="BFBFBF" w:themeFill="background1" w:themeFillShade="BF"/>
          </w:tcPr>
          <w:p w14:paraId="01BB30CB" w14:textId="2EBE4DCB" w:rsidR="005E3785" w:rsidRPr="007623B7" w:rsidRDefault="005E3785" w:rsidP="00282945">
            <w:pPr>
              <w:spacing w:before="0"/>
              <w:ind w:firstLine="0"/>
              <w:rPr>
                <w:b/>
              </w:rPr>
            </w:pPr>
            <w:r w:rsidRPr="007623B7">
              <w:rPr>
                <w:b/>
              </w:rPr>
              <w:lastRenderedPageBreak/>
              <w:t>Checklist</w:t>
            </w:r>
            <w:r w:rsidR="00C50B54">
              <w:rPr>
                <w:b/>
              </w:rPr>
              <w:t xml:space="preserve"> J</w:t>
            </w:r>
            <w:r>
              <w:rPr>
                <w:b/>
              </w:rPr>
              <w:t>:</w:t>
            </w:r>
            <w:r w:rsidRPr="007623B7">
              <w:rPr>
                <w:b/>
              </w:rPr>
              <w:t xml:space="preserve"> AES Filing</w:t>
            </w:r>
            <w:r>
              <w:rPr>
                <w:b/>
              </w:rPr>
              <w:t xml:space="preserve"> Requirements</w:t>
            </w:r>
          </w:p>
        </w:tc>
      </w:tr>
      <w:tr w:rsidR="005E3785" w14:paraId="1F82D4D0" w14:textId="77777777" w:rsidTr="009B5567">
        <w:trPr>
          <w:tblHeader/>
        </w:trPr>
        <w:tc>
          <w:tcPr>
            <w:tcW w:w="3379" w:type="pct"/>
          </w:tcPr>
          <w:p w14:paraId="3F12CBC3" w14:textId="77777777" w:rsidR="005E3785" w:rsidRDefault="005E3785" w:rsidP="00282945">
            <w:pPr>
              <w:spacing w:before="0"/>
              <w:ind w:firstLine="0"/>
            </w:pPr>
            <w:r>
              <w:t>Are you using the correct FTR AES exemption?</w:t>
            </w:r>
          </w:p>
        </w:tc>
        <w:tc>
          <w:tcPr>
            <w:tcW w:w="714" w:type="pct"/>
            <w:vAlign w:val="center"/>
          </w:tcPr>
          <w:p w14:paraId="4F1FC18F" w14:textId="77777777" w:rsidR="005E3785" w:rsidRPr="00141DFA" w:rsidRDefault="00E044B0" w:rsidP="00282945">
            <w:pPr>
              <w:spacing w:before="0"/>
              <w:ind w:left="360" w:firstLine="0"/>
            </w:pPr>
            <w:sdt>
              <w:sdtPr>
                <w:id w:val="1647787480"/>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105171AE" w14:textId="77777777" w:rsidR="005E3785" w:rsidRPr="00141DFA" w:rsidRDefault="00E044B0" w:rsidP="00282945">
            <w:pPr>
              <w:spacing w:before="0"/>
              <w:ind w:left="360" w:firstLine="0"/>
            </w:pPr>
            <w:sdt>
              <w:sdtPr>
                <w:id w:val="1759790072"/>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2EBB8FEC" w14:textId="77777777" w:rsidTr="009B5567">
        <w:trPr>
          <w:tblHeader/>
        </w:trPr>
        <w:tc>
          <w:tcPr>
            <w:tcW w:w="3379" w:type="pct"/>
          </w:tcPr>
          <w:p w14:paraId="792AF6AB" w14:textId="4961264C" w:rsidR="005E3785" w:rsidRDefault="005E3785" w:rsidP="003C6184">
            <w:pPr>
              <w:spacing w:before="0"/>
              <w:ind w:firstLine="0"/>
            </w:pPr>
            <w:r>
              <w:t xml:space="preserve">Did you </w:t>
            </w:r>
            <w:r w:rsidR="003C6184">
              <w:t>annotate your customs invoice, airway bill</w:t>
            </w:r>
            <w:r>
              <w:t>, or</w:t>
            </w:r>
            <w:r w:rsidR="003C6184">
              <w:t xml:space="preserve"> bill of lading</w:t>
            </w:r>
            <w:r>
              <w:t xml:space="preserve"> with the FTR exemption?  </w:t>
            </w:r>
          </w:p>
        </w:tc>
        <w:tc>
          <w:tcPr>
            <w:tcW w:w="714" w:type="pct"/>
            <w:vAlign w:val="center"/>
          </w:tcPr>
          <w:p w14:paraId="0045E66D" w14:textId="77777777" w:rsidR="005E3785" w:rsidRPr="00141DFA" w:rsidRDefault="00E044B0" w:rsidP="00282945">
            <w:pPr>
              <w:spacing w:before="0"/>
              <w:ind w:left="360" w:firstLine="0"/>
            </w:pPr>
            <w:sdt>
              <w:sdtPr>
                <w:id w:val="-1010453317"/>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14A59115" w14:textId="77777777" w:rsidR="005E3785" w:rsidRPr="00141DFA" w:rsidRDefault="00E044B0" w:rsidP="00282945">
            <w:pPr>
              <w:spacing w:before="0"/>
              <w:ind w:left="360" w:firstLine="0"/>
            </w:pPr>
            <w:sdt>
              <w:sdtPr>
                <w:id w:val="1089368"/>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7E6725F8" w14:textId="77777777" w:rsidTr="004D21DA">
        <w:trPr>
          <w:tblHeader/>
        </w:trPr>
        <w:tc>
          <w:tcPr>
            <w:tcW w:w="5000" w:type="pct"/>
            <w:gridSpan w:val="3"/>
          </w:tcPr>
          <w:p w14:paraId="6C8D28E7" w14:textId="77777777" w:rsidR="005E3785" w:rsidRPr="004A3741" w:rsidRDefault="005E3785" w:rsidP="00282945">
            <w:pPr>
              <w:spacing w:before="0"/>
              <w:ind w:firstLine="0"/>
              <w:rPr>
                <w:b/>
              </w:rPr>
            </w:pPr>
            <w:r w:rsidRPr="004A3741">
              <w:rPr>
                <w:b/>
              </w:rPr>
              <w:t xml:space="preserve">If you answered “Yes” to both questions above, your shipment is exempt from AES filing; sign the bottom of this form and attach it to the shipping form.  If you answered “No” to either of the above questions, proceed to fill out the rest of this this checklist.  </w:t>
            </w:r>
          </w:p>
        </w:tc>
      </w:tr>
      <w:tr w:rsidR="005E3785" w14:paraId="640BA576" w14:textId="77777777" w:rsidTr="004D21DA">
        <w:trPr>
          <w:tblHeader/>
        </w:trPr>
        <w:tc>
          <w:tcPr>
            <w:tcW w:w="3379" w:type="pct"/>
            <w:shd w:val="clear" w:color="auto" w:fill="A6A6A6" w:themeFill="background1" w:themeFillShade="A6"/>
          </w:tcPr>
          <w:p w14:paraId="56288544" w14:textId="77777777" w:rsidR="005E3785" w:rsidRPr="00542140" w:rsidRDefault="005E3785" w:rsidP="00282945">
            <w:pPr>
              <w:pStyle w:val="ListParagraph"/>
              <w:spacing w:before="0"/>
              <w:ind w:left="0" w:firstLine="0"/>
            </w:pPr>
            <w:r w:rsidRPr="00542140">
              <w:rPr>
                <w:b/>
              </w:rPr>
              <w:t>1</w:t>
            </w:r>
            <w:r>
              <w:t xml:space="preserve">. </w:t>
            </w:r>
            <w:r w:rsidRPr="00542140">
              <w:t xml:space="preserve">Is this shipping on a DSP-5 export license? </w:t>
            </w:r>
          </w:p>
          <w:p w14:paraId="6B8D6A60" w14:textId="5AAA7AEC" w:rsidR="005E3785" w:rsidRDefault="005E3785" w:rsidP="003C6184">
            <w:pPr>
              <w:spacing w:before="0"/>
              <w:ind w:firstLine="0"/>
            </w:pPr>
            <w:r>
              <w:t>If “Yes”, fill out the questions following</w:t>
            </w:r>
            <w:r w:rsidR="003C6184">
              <w:t xml:space="preserve"> and proceed to sections 5 and 6</w:t>
            </w:r>
            <w:r>
              <w:t xml:space="preserve">.  If “No”, continue to section 2.  </w:t>
            </w:r>
          </w:p>
        </w:tc>
        <w:tc>
          <w:tcPr>
            <w:tcW w:w="714" w:type="pct"/>
            <w:shd w:val="clear" w:color="auto" w:fill="A6A6A6" w:themeFill="background1" w:themeFillShade="A6"/>
            <w:vAlign w:val="center"/>
          </w:tcPr>
          <w:p w14:paraId="2B36DB90" w14:textId="77777777" w:rsidR="005E3785" w:rsidRPr="00141DFA" w:rsidRDefault="00E044B0" w:rsidP="00282945">
            <w:pPr>
              <w:spacing w:before="0"/>
              <w:ind w:left="360" w:firstLine="0"/>
            </w:pPr>
            <w:sdt>
              <w:sdtPr>
                <w:id w:val="1292627543"/>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shd w:val="clear" w:color="auto" w:fill="A6A6A6" w:themeFill="background1" w:themeFillShade="A6"/>
            <w:vAlign w:val="center"/>
          </w:tcPr>
          <w:p w14:paraId="7291F25C" w14:textId="77777777" w:rsidR="005E3785" w:rsidRPr="00141DFA" w:rsidRDefault="00E044B0" w:rsidP="00282945">
            <w:pPr>
              <w:spacing w:before="0"/>
              <w:ind w:left="360" w:firstLine="0"/>
            </w:pPr>
            <w:sdt>
              <w:sdtPr>
                <w:id w:val="592595544"/>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6900F3FC" w14:textId="77777777" w:rsidTr="004D21DA">
        <w:trPr>
          <w:tblHeader/>
        </w:trPr>
        <w:tc>
          <w:tcPr>
            <w:tcW w:w="3379" w:type="pct"/>
          </w:tcPr>
          <w:p w14:paraId="2DD78B64" w14:textId="77777777" w:rsidR="005E3785" w:rsidRDefault="005E3785" w:rsidP="00282945">
            <w:pPr>
              <w:spacing w:before="0"/>
              <w:ind w:firstLine="0"/>
            </w:pPr>
            <w:r w:rsidRPr="008442C1">
              <w:t>Are the parties to t</w:t>
            </w:r>
            <w:r>
              <w:t>he transaction on the license (forwarder/carrier, c</w:t>
            </w:r>
            <w:r w:rsidRPr="008442C1">
              <w:t>onsignees)?</w:t>
            </w:r>
          </w:p>
        </w:tc>
        <w:tc>
          <w:tcPr>
            <w:tcW w:w="714" w:type="pct"/>
            <w:vAlign w:val="center"/>
          </w:tcPr>
          <w:p w14:paraId="410B47E8" w14:textId="77777777" w:rsidR="005E3785" w:rsidRPr="00141DFA" w:rsidRDefault="00E044B0" w:rsidP="00282945">
            <w:pPr>
              <w:spacing w:before="0"/>
              <w:ind w:left="360" w:firstLine="0"/>
            </w:pPr>
            <w:sdt>
              <w:sdtPr>
                <w:id w:val="1006093361"/>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68D25B2E" w14:textId="77777777" w:rsidR="005E3785" w:rsidRPr="00141DFA" w:rsidRDefault="00E044B0" w:rsidP="00282945">
            <w:pPr>
              <w:spacing w:before="0"/>
              <w:ind w:left="360" w:firstLine="0"/>
            </w:pPr>
            <w:sdt>
              <w:sdtPr>
                <w:id w:val="-1189521014"/>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251F6E2F" w14:textId="77777777" w:rsidTr="004D21DA">
        <w:trPr>
          <w:tblHeader/>
        </w:trPr>
        <w:tc>
          <w:tcPr>
            <w:tcW w:w="3379" w:type="pct"/>
          </w:tcPr>
          <w:p w14:paraId="649D098C" w14:textId="77777777" w:rsidR="005E3785" w:rsidRDefault="005E3785" w:rsidP="00282945">
            <w:pPr>
              <w:spacing w:before="0"/>
              <w:ind w:firstLine="0"/>
            </w:pPr>
            <w:r>
              <w:t>Has the license been lodged with customs?</w:t>
            </w:r>
          </w:p>
        </w:tc>
        <w:tc>
          <w:tcPr>
            <w:tcW w:w="714" w:type="pct"/>
            <w:vAlign w:val="center"/>
          </w:tcPr>
          <w:p w14:paraId="77843B7D" w14:textId="77777777" w:rsidR="005E3785" w:rsidRPr="00141DFA" w:rsidRDefault="00E044B0" w:rsidP="00282945">
            <w:pPr>
              <w:spacing w:before="0"/>
              <w:ind w:left="360" w:firstLine="0"/>
            </w:pPr>
            <w:sdt>
              <w:sdtPr>
                <w:id w:val="1609927724"/>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26EB1F60" w14:textId="77777777" w:rsidR="005E3785" w:rsidRPr="00141DFA" w:rsidRDefault="00E044B0" w:rsidP="00282945">
            <w:pPr>
              <w:spacing w:before="0"/>
              <w:ind w:left="360" w:firstLine="0"/>
            </w:pPr>
            <w:sdt>
              <w:sdtPr>
                <w:id w:val="-445543433"/>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06C957C2" w14:textId="77777777" w:rsidTr="004D21DA">
        <w:trPr>
          <w:tblHeader/>
        </w:trPr>
        <w:tc>
          <w:tcPr>
            <w:tcW w:w="3379" w:type="pct"/>
          </w:tcPr>
          <w:p w14:paraId="41D2BF6A" w14:textId="77777777" w:rsidR="005E3785" w:rsidRDefault="005E3785" w:rsidP="00282945">
            <w:pPr>
              <w:spacing w:before="0"/>
              <w:ind w:firstLine="0"/>
            </w:pPr>
            <w:r>
              <w:t xml:space="preserve">Is the remaining value on the license enough to cover export?  </w:t>
            </w:r>
          </w:p>
        </w:tc>
        <w:tc>
          <w:tcPr>
            <w:tcW w:w="714" w:type="pct"/>
            <w:vAlign w:val="center"/>
          </w:tcPr>
          <w:p w14:paraId="4D062424" w14:textId="77777777" w:rsidR="005E3785" w:rsidRPr="00141DFA" w:rsidRDefault="00E044B0" w:rsidP="00282945">
            <w:pPr>
              <w:spacing w:before="0"/>
              <w:ind w:left="360" w:firstLine="0"/>
            </w:pPr>
            <w:sdt>
              <w:sdtPr>
                <w:id w:val="352380214"/>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7FA562B9" w14:textId="77777777" w:rsidR="005E3785" w:rsidRPr="00141DFA" w:rsidRDefault="00E044B0" w:rsidP="00282945">
            <w:pPr>
              <w:spacing w:before="0"/>
              <w:ind w:left="360" w:firstLine="0"/>
            </w:pPr>
            <w:sdt>
              <w:sdtPr>
                <w:id w:val="203977219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289DC207" w14:textId="77777777" w:rsidTr="004D21DA">
        <w:trPr>
          <w:tblHeader/>
        </w:trPr>
        <w:tc>
          <w:tcPr>
            <w:tcW w:w="3379" w:type="pct"/>
          </w:tcPr>
          <w:p w14:paraId="75386D63" w14:textId="77777777" w:rsidR="005E3785" w:rsidRDefault="005E3785" w:rsidP="00282945">
            <w:pPr>
              <w:spacing w:before="0"/>
              <w:ind w:firstLine="0"/>
            </w:pPr>
            <w:r>
              <w:t>Is the license still valid (not expired or exhausted)?</w:t>
            </w:r>
          </w:p>
        </w:tc>
        <w:tc>
          <w:tcPr>
            <w:tcW w:w="714" w:type="pct"/>
            <w:vAlign w:val="center"/>
          </w:tcPr>
          <w:p w14:paraId="10C96CD9" w14:textId="77777777" w:rsidR="005E3785" w:rsidRPr="00141DFA" w:rsidRDefault="00E044B0" w:rsidP="00282945">
            <w:pPr>
              <w:spacing w:before="0"/>
              <w:ind w:left="360" w:firstLine="0"/>
            </w:pPr>
            <w:sdt>
              <w:sdtPr>
                <w:id w:val="-97422055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1A617A4E" w14:textId="77777777" w:rsidR="005E3785" w:rsidRPr="00141DFA" w:rsidRDefault="00E044B0" w:rsidP="00282945">
            <w:pPr>
              <w:spacing w:before="0"/>
              <w:ind w:left="360" w:firstLine="0"/>
            </w:pPr>
            <w:sdt>
              <w:sdtPr>
                <w:id w:val="-777172232"/>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17A58EA9" w14:textId="77777777" w:rsidTr="004D21DA">
        <w:trPr>
          <w:tblHeader/>
        </w:trPr>
        <w:tc>
          <w:tcPr>
            <w:tcW w:w="3379" w:type="pct"/>
          </w:tcPr>
          <w:p w14:paraId="47294927" w14:textId="77777777" w:rsidR="005E3785" w:rsidRDefault="005E3785" w:rsidP="00282945">
            <w:pPr>
              <w:spacing w:before="0"/>
              <w:ind w:firstLine="0"/>
            </w:pPr>
            <w:r>
              <w:t>Is the departure date correct?</w:t>
            </w:r>
          </w:p>
        </w:tc>
        <w:tc>
          <w:tcPr>
            <w:tcW w:w="714" w:type="pct"/>
            <w:vAlign w:val="center"/>
          </w:tcPr>
          <w:p w14:paraId="15E8495E" w14:textId="77777777" w:rsidR="005E3785" w:rsidRPr="00141DFA" w:rsidRDefault="00E044B0" w:rsidP="00282945">
            <w:pPr>
              <w:spacing w:before="0"/>
              <w:ind w:left="360" w:firstLine="0"/>
            </w:pPr>
            <w:sdt>
              <w:sdtPr>
                <w:id w:val="512345593"/>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0B5359B8" w14:textId="77777777" w:rsidR="005E3785" w:rsidRPr="00141DFA" w:rsidRDefault="00E044B0" w:rsidP="00282945">
            <w:pPr>
              <w:spacing w:before="0"/>
              <w:ind w:left="360" w:firstLine="0"/>
            </w:pPr>
            <w:sdt>
              <w:sdtPr>
                <w:id w:val="-1844009378"/>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77F6CCBA" w14:textId="77777777" w:rsidTr="004D21DA">
        <w:trPr>
          <w:tblHeader/>
        </w:trPr>
        <w:tc>
          <w:tcPr>
            <w:tcW w:w="3379" w:type="pct"/>
          </w:tcPr>
          <w:p w14:paraId="455EA051" w14:textId="77777777" w:rsidR="005E3785" w:rsidRDefault="005E3785" w:rsidP="00282945">
            <w:pPr>
              <w:spacing w:before="0"/>
              <w:ind w:firstLine="0"/>
            </w:pPr>
            <w:r>
              <w:t>Is this shipping via Freight Forwarder and is the Forwarder on the license?</w:t>
            </w:r>
          </w:p>
          <w:p w14:paraId="5A3922BC" w14:textId="77777777" w:rsidR="005E3785" w:rsidRDefault="005E3785" w:rsidP="00282945">
            <w:pPr>
              <w:spacing w:before="0"/>
              <w:ind w:firstLine="0"/>
            </w:pPr>
            <w:r>
              <w:t>If “Yes”, did you identify the forwarder in the AES filing?</w:t>
            </w:r>
          </w:p>
        </w:tc>
        <w:tc>
          <w:tcPr>
            <w:tcW w:w="714" w:type="pct"/>
            <w:vAlign w:val="center"/>
          </w:tcPr>
          <w:p w14:paraId="45777032" w14:textId="09BD1151" w:rsidR="003C6184" w:rsidRDefault="00E044B0" w:rsidP="00282945">
            <w:pPr>
              <w:spacing w:before="0"/>
              <w:ind w:left="360" w:firstLine="0"/>
            </w:pPr>
            <w:sdt>
              <w:sdtPr>
                <w:id w:val="452444680"/>
                <w14:checkbox>
                  <w14:checked w14:val="1"/>
                  <w14:checkedState w14:val="2612" w14:font="MS Gothic"/>
                  <w14:uncheckedState w14:val="2610" w14:font="MS Gothic"/>
                </w14:checkbox>
              </w:sdtPr>
              <w:sdtEndPr/>
              <w:sdtContent>
                <w:r w:rsidR="003C6184">
                  <w:rPr>
                    <w:rFonts w:ascii="MS Gothic" w:eastAsia="MS Gothic" w:hAnsi="MS Gothic" w:hint="eastAsia"/>
                  </w:rPr>
                  <w:t>☒</w:t>
                </w:r>
              </w:sdtContent>
            </w:sdt>
            <w:r w:rsidR="005E3785">
              <w:t xml:space="preserve"> </w:t>
            </w:r>
            <w:r w:rsidR="005E3785" w:rsidRPr="00141DFA">
              <w:t>Yes</w:t>
            </w:r>
          </w:p>
          <w:p w14:paraId="5CF661EF" w14:textId="5D476C34" w:rsidR="003C6184" w:rsidRPr="00141DFA" w:rsidRDefault="00E044B0" w:rsidP="00282945">
            <w:pPr>
              <w:spacing w:before="0"/>
              <w:ind w:left="360" w:firstLine="0"/>
            </w:pPr>
            <w:sdt>
              <w:sdtPr>
                <w:id w:val="-563957585"/>
                <w14:checkbox>
                  <w14:checked w14:val="0"/>
                  <w14:checkedState w14:val="2612" w14:font="MS Gothic"/>
                  <w14:uncheckedState w14:val="2610" w14:font="MS Gothic"/>
                </w14:checkbox>
              </w:sdtPr>
              <w:sdtEndPr/>
              <w:sdtContent>
                <w:r w:rsidR="003C6184">
                  <w:rPr>
                    <w:rFonts w:ascii="MS Gothic" w:eastAsia="MS Gothic" w:hAnsi="MS Gothic" w:hint="eastAsia"/>
                  </w:rPr>
                  <w:t>☐</w:t>
                </w:r>
              </w:sdtContent>
            </w:sdt>
            <w:r w:rsidR="003C6184">
              <w:t xml:space="preserve"> </w:t>
            </w:r>
            <w:r w:rsidR="003C6184" w:rsidRPr="00141DFA">
              <w:t>Yes</w:t>
            </w:r>
          </w:p>
        </w:tc>
        <w:tc>
          <w:tcPr>
            <w:tcW w:w="907" w:type="pct"/>
            <w:vAlign w:val="center"/>
          </w:tcPr>
          <w:p w14:paraId="52BCDCA9" w14:textId="77777777" w:rsidR="005E3785" w:rsidRDefault="00E044B0" w:rsidP="00282945">
            <w:pPr>
              <w:spacing w:before="0"/>
              <w:ind w:left="360" w:firstLine="0"/>
            </w:pPr>
            <w:sdt>
              <w:sdtPr>
                <w:id w:val="2010719496"/>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p w14:paraId="7317ED48" w14:textId="1E2751E7" w:rsidR="003C6184" w:rsidRPr="00141DFA" w:rsidRDefault="00E044B0" w:rsidP="00282945">
            <w:pPr>
              <w:spacing w:before="0"/>
              <w:ind w:left="360" w:firstLine="0"/>
            </w:pPr>
            <w:sdt>
              <w:sdtPr>
                <w:id w:val="-493181590"/>
                <w14:checkbox>
                  <w14:checked w14:val="0"/>
                  <w14:checkedState w14:val="2612" w14:font="MS Gothic"/>
                  <w14:uncheckedState w14:val="2610" w14:font="MS Gothic"/>
                </w14:checkbox>
              </w:sdtPr>
              <w:sdtEndPr/>
              <w:sdtContent>
                <w:r w:rsidR="003C6184">
                  <w:rPr>
                    <w:rFonts w:ascii="MS Gothic" w:eastAsia="MS Gothic" w:hAnsi="MS Gothic" w:hint="eastAsia"/>
                  </w:rPr>
                  <w:t>☐</w:t>
                </w:r>
              </w:sdtContent>
            </w:sdt>
            <w:r w:rsidR="003C6184">
              <w:t xml:space="preserve"> </w:t>
            </w:r>
            <w:r w:rsidR="003C6184" w:rsidRPr="00141DFA">
              <w:t>No</w:t>
            </w:r>
          </w:p>
        </w:tc>
      </w:tr>
      <w:tr w:rsidR="005E3785" w14:paraId="3FB29977" w14:textId="77777777" w:rsidTr="004D21DA">
        <w:trPr>
          <w:tblHeader/>
        </w:trPr>
        <w:tc>
          <w:tcPr>
            <w:tcW w:w="3379" w:type="pct"/>
          </w:tcPr>
          <w:p w14:paraId="5218F939" w14:textId="77777777" w:rsidR="005E3785" w:rsidRDefault="005E3785" w:rsidP="00282945">
            <w:pPr>
              <w:spacing w:before="0"/>
              <w:ind w:firstLine="0"/>
            </w:pPr>
            <w:r w:rsidRPr="008442C1">
              <w:t>Did you select the correct “Export Code” and “License Type”?</w:t>
            </w:r>
          </w:p>
        </w:tc>
        <w:tc>
          <w:tcPr>
            <w:tcW w:w="714" w:type="pct"/>
            <w:vAlign w:val="center"/>
          </w:tcPr>
          <w:p w14:paraId="231DF113" w14:textId="77777777" w:rsidR="005E3785" w:rsidRPr="00141DFA" w:rsidRDefault="00E044B0" w:rsidP="00282945">
            <w:pPr>
              <w:spacing w:before="0"/>
              <w:ind w:left="360" w:firstLine="0"/>
            </w:pPr>
            <w:sdt>
              <w:sdtPr>
                <w:id w:val="-116462476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4EB638EC" w14:textId="77777777" w:rsidR="005E3785" w:rsidRPr="00141DFA" w:rsidRDefault="00E044B0" w:rsidP="00282945">
            <w:pPr>
              <w:spacing w:before="0"/>
              <w:ind w:left="360" w:firstLine="0"/>
            </w:pPr>
            <w:sdt>
              <w:sdtPr>
                <w:id w:val="439725548"/>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67AEB76A" w14:textId="77777777" w:rsidTr="004D21DA">
        <w:trPr>
          <w:tblHeader/>
        </w:trPr>
        <w:tc>
          <w:tcPr>
            <w:tcW w:w="3379" w:type="pct"/>
          </w:tcPr>
          <w:p w14:paraId="41B63B01" w14:textId="77777777" w:rsidR="005E3785" w:rsidRDefault="005E3785" w:rsidP="00282945">
            <w:pPr>
              <w:spacing w:before="0"/>
              <w:ind w:firstLine="0"/>
            </w:pPr>
            <w:r w:rsidRPr="008442C1">
              <w:t>Do you have the correct Schedule B?</w:t>
            </w:r>
          </w:p>
        </w:tc>
        <w:tc>
          <w:tcPr>
            <w:tcW w:w="714" w:type="pct"/>
            <w:vAlign w:val="center"/>
          </w:tcPr>
          <w:p w14:paraId="070267DD" w14:textId="77777777" w:rsidR="005E3785" w:rsidRPr="00141DFA" w:rsidRDefault="00E044B0" w:rsidP="00282945">
            <w:pPr>
              <w:spacing w:before="0"/>
              <w:ind w:left="360" w:firstLine="0"/>
            </w:pPr>
            <w:sdt>
              <w:sdtPr>
                <w:id w:val="-1126773793"/>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02573C3E" w14:textId="77777777" w:rsidR="005E3785" w:rsidRPr="00141DFA" w:rsidRDefault="00E044B0" w:rsidP="00282945">
            <w:pPr>
              <w:spacing w:before="0"/>
              <w:ind w:left="360" w:firstLine="0"/>
            </w:pPr>
            <w:sdt>
              <w:sdtPr>
                <w:id w:val="1784460824"/>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2BED919F" w14:textId="77777777" w:rsidTr="004D21DA">
        <w:trPr>
          <w:tblHeader/>
        </w:trPr>
        <w:tc>
          <w:tcPr>
            <w:tcW w:w="3379" w:type="pct"/>
          </w:tcPr>
          <w:p w14:paraId="34BF53BF" w14:textId="77777777" w:rsidR="005E3785" w:rsidRPr="008442C1" w:rsidRDefault="005E3785" w:rsidP="00282945">
            <w:pPr>
              <w:spacing w:before="0"/>
              <w:ind w:firstLine="0"/>
            </w:pPr>
            <w:r w:rsidRPr="008442C1">
              <w:t>Is the USML category correct?</w:t>
            </w:r>
          </w:p>
        </w:tc>
        <w:tc>
          <w:tcPr>
            <w:tcW w:w="714" w:type="pct"/>
            <w:vAlign w:val="center"/>
          </w:tcPr>
          <w:p w14:paraId="2AFCA8FE" w14:textId="77777777" w:rsidR="005E3785" w:rsidRPr="00141DFA" w:rsidRDefault="00E044B0" w:rsidP="00282945">
            <w:pPr>
              <w:spacing w:before="0"/>
              <w:ind w:left="360" w:firstLine="0"/>
            </w:pPr>
            <w:sdt>
              <w:sdtPr>
                <w:id w:val="89500908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39EBF39D" w14:textId="77777777" w:rsidR="005E3785" w:rsidRPr="00141DFA" w:rsidRDefault="00E044B0" w:rsidP="00282945">
            <w:pPr>
              <w:spacing w:before="0"/>
              <w:ind w:left="360" w:firstLine="0"/>
            </w:pPr>
            <w:sdt>
              <w:sdtPr>
                <w:id w:val="262648918"/>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574BA00E" w14:textId="77777777" w:rsidTr="004D21DA">
        <w:trPr>
          <w:tblHeader/>
        </w:trPr>
        <w:tc>
          <w:tcPr>
            <w:tcW w:w="3379" w:type="pct"/>
          </w:tcPr>
          <w:p w14:paraId="53F85475" w14:textId="44CAE6D6" w:rsidR="005E3785" w:rsidRDefault="005E3785" w:rsidP="002F3EAC">
            <w:pPr>
              <w:spacing w:before="0"/>
              <w:ind w:firstLine="0"/>
            </w:pPr>
            <w:r w:rsidRPr="002F3EAC">
              <w:t>If this is S</w:t>
            </w:r>
            <w:r w:rsidR="002D72E6" w:rsidRPr="002F3EAC">
              <w:t xml:space="preserve">ignificant Military </w:t>
            </w:r>
            <w:r w:rsidR="002F3EAC" w:rsidRPr="002F3EAC">
              <w:t>Equipment</w:t>
            </w:r>
            <w:r w:rsidR="002F3EAC">
              <w:t xml:space="preserve"> (SME)</w:t>
            </w:r>
            <w:r w:rsidR="002F3EAC" w:rsidRPr="002F3EAC">
              <w:t>?  If so,</w:t>
            </w:r>
            <w:r w:rsidRPr="002F3EAC">
              <w:t xml:space="preserve"> did you identify this in the AES filing?</w:t>
            </w:r>
          </w:p>
        </w:tc>
        <w:tc>
          <w:tcPr>
            <w:tcW w:w="714" w:type="pct"/>
            <w:vAlign w:val="center"/>
          </w:tcPr>
          <w:p w14:paraId="78CCE238" w14:textId="77777777" w:rsidR="005E3785" w:rsidRPr="00141DFA" w:rsidRDefault="00E044B0" w:rsidP="00282945">
            <w:pPr>
              <w:spacing w:before="0"/>
              <w:ind w:left="360" w:firstLine="0"/>
            </w:pPr>
            <w:sdt>
              <w:sdtPr>
                <w:id w:val="1386449713"/>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670F76C0" w14:textId="77777777" w:rsidR="005E3785" w:rsidRPr="00141DFA" w:rsidRDefault="00E044B0" w:rsidP="00282945">
            <w:pPr>
              <w:spacing w:before="0"/>
              <w:ind w:left="360" w:firstLine="0"/>
            </w:pPr>
            <w:sdt>
              <w:sdtPr>
                <w:id w:val="10047080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53E095B6" w14:textId="77777777" w:rsidTr="004D21DA">
        <w:trPr>
          <w:tblHeader/>
        </w:trPr>
        <w:tc>
          <w:tcPr>
            <w:tcW w:w="3379" w:type="pct"/>
          </w:tcPr>
          <w:p w14:paraId="0B48200A" w14:textId="77777777" w:rsidR="005E3785" w:rsidRPr="008442C1" w:rsidRDefault="005E3785" w:rsidP="00282945">
            <w:pPr>
              <w:spacing w:before="0"/>
              <w:ind w:firstLine="0"/>
            </w:pPr>
            <w:r w:rsidRPr="008442C1">
              <w:t>Did you update the license defragmentation spreadsheet?</w:t>
            </w:r>
          </w:p>
        </w:tc>
        <w:tc>
          <w:tcPr>
            <w:tcW w:w="714" w:type="pct"/>
            <w:vAlign w:val="center"/>
          </w:tcPr>
          <w:p w14:paraId="6901E923" w14:textId="77777777" w:rsidR="005E3785" w:rsidRPr="00141DFA" w:rsidRDefault="00E044B0" w:rsidP="00282945">
            <w:pPr>
              <w:spacing w:before="0"/>
              <w:ind w:left="360" w:firstLine="0"/>
            </w:pPr>
            <w:sdt>
              <w:sdtPr>
                <w:id w:val="-776799232"/>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0959C4D3" w14:textId="77777777" w:rsidR="005E3785" w:rsidRPr="00141DFA" w:rsidRDefault="00E044B0" w:rsidP="00282945">
            <w:pPr>
              <w:spacing w:before="0"/>
              <w:ind w:left="360" w:firstLine="0"/>
            </w:pPr>
            <w:sdt>
              <w:sdtPr>
                <w:id w:val="-2009195362"/>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453CBA18" w14:textId="77777777" w:rsidTr="004D21DA">
        <w:trPr>
          <w:tblHeader/>
        </w:trPr>
        <w:tc>
          <w:tcPr>
            <w:tcW w:w="3379" w:type="pct"/>
            <w:shd w:val="clear" w:color="auto" w:fill="A6A6A6" w:themeFill="background1" w:themeFillShade="A6"/>
          </w:tcPr>
          <w:p w14:paraId="69DC56C2" w14:textId="77777777" w:rsidR="005E3785" w:rsidRPr="00BA18A6" w:rsidRDefault="005E3785" w:rsidP="00282945">
            <w:pPr>
              <w:spacing w:before="0"/>
              <w:ind w:firstLine="0"/>
            </w:pPr>
            <w:r w:rsidRPr="00BA18A6">
              <w:rPr>
                <w:b/>
              </w:rPr>
              <w:t>2</w:t>
            </w:r>
            <w:r w:rsidRPr="00BA18A6">
              <w:t>.</w:t>
            </w:r>
            <w:r>
              <w:t xml:space="preserve"> </w:t>
            </w:r>
            <w:r w:rsidRPr="00BA18A6">
              <w:t xml:space="preserve">Is this shipment a DSP-73? </w:t>
            </w:r>
          </w:p>
          <w:p w14:paraId="44F9430B" w14:textId="05A41188" w:rsidR="005E3785" w:rsidRPr="00BA18A6" w:rsidRDefault="005E3785" w:rsidP="00282945">
            <w:pPr>
              <w:spacing w:before="0"/>
              <w:ind w:firstLine="0"/>
            </w:pPr>
            <w:r>
              <w:t>If “Yes”, fill out the questions following</w:t>
            </w:r>
            <w:r w:rsidR="003C6184">
              <w:t xml:space="preserve"> and proceed to sections 5 and 6</w:t>
            </w:r>
            <w:r>
              <w:t xml:space="preserve">.  If “No”, proceed to section 3.  </w:t>
            </w:r>
          </w:p>
        </w:tc>
        <w:tc>
          <w:tcPr>
            <w:tcW w:w="714" w:type="pct"/>
            <w:shd w:val="clear" w:color="auto" w:fill="A6A6A6" w:themeFill="background1" w:themeFillShade="A6"/>
            <w:vAlign w:val="center"/>
          </w:tcPr>
          <w:p w14:paraId="298DCC6C" w14:textId="77777777" w:rsidR="005E3785" w:rsidRPr="00141DFA" w:rsidRDefault="00E044B0" w:rsidP="00282945">
            <w:pPr>
              <w:spacing w:before="0"/>
              <w:ind w:left="360" w:firstLine="0"/>
            </w:pPr>
            <w:sdt>
              <w:sdtPr>
                <w:id w:val="-39319603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shd w:val="clear" w:color="auto" w:fill="A6A6A6" w:themeFill="background1" w:themeFillShade="A6"/>
            <w:vAlign w:val="center"/>
          </w:tcPr>
          <w:p w14:paraId="3FE81364" w14:textId="77777777" w:rsidR="005E3785" w:rsidRPr="00141DFA" w:rsidRDefault="00E044B0" w:rsidP="00282945">
            <w:pPr>
              <w:spacing w:before="0"/>
              <w:ind w:left="360" w:firstLine="0"/>
            </w:pPr>
            <w:sdt>
              <w:sdtPr>
                <w:id w:val="197494977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4A248DAD" w14:textId="77777777" w:rsidTr="004D21DA">
        <w:trPr>
          <w:tblHeader/>
        </w:trPr>
        <w:tc>
          <w:tcPr>
            <w:tcW w:w="3379" w:type="pct"/>
          </w:tcPr>
          <w:p w14:paraId="45BC1198" w14:textId="68D6DAF9" w:rsidR="005E3785" w:rsidRPr="008442C1" w:rsidRDefault="005E3785" w:rsidP="00282945">
            <w:pPr>
              <w:spacing w:before="0"/>
              <w:ind w:firstLine="0"/>
            </w:pPr>
            <w:r w:rsidRPr="008442C1">
              <w:t>Did you provide the carrier/forwarder with a copy of the license to be depos</w:t>
            </w:r>
            <w:r>
              <w:t xml:space="preserve">ited, </w:t>
            </w:r>
            <w:r w:rsidRPr="008442C1">
              <w:t>decremented and endorse</w:t>
            </w:r>
            <w:r w:rsidR="003C6184">
              <w:t>d</w:t>
            </w:r>
            <w:r w:rsidRPr="008442C1">
              <w:t xml:space="preserve"> by </w:t>
            </w:r>
            <w:r w:rsidR="00AC03D9">
              <w:t>US</w:t>
            </w:r>
            <w:r w:rsidRPr="008442C1">
              <w:t>CBP prior to exit and entry?</w:t>
            </w:r>
          </w:p>
        </w:tc>
        <w:tc>
          <w:tcPr>
            <w:tcW w:w="714" w:type="pct"/>
            <w:vAlign w:val="center"/>
          </w:tcPr>
          <w:p w14:paraId="5AFBDD1E" w14:textId="77777777" w:rsidR="005E3785" w:rsidRPr="00141DFA" w:rsidRDefault="00E044B0" w:rsidP="00282945">
            <w:pPr>
              <w:spacing w:before="0"/>
              <w:ind w:left="360" w:firstLine="0"/>
            </w:pPr>
            <w:sdt>
              <w:sdtPr>
                <w:id w:val="-1293514727"/>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0B5EAD21" w14:textId="77777777" w:rsidR="005E3785" w:rsidRPr="00141DFA" w:rsidRDefault="00E044B0" w:rsidP="00282945">
            <w:pPr>
              <w:spacing w:before="0"/>
              <w:ind w:left="360" w:firstLine="0"/>
            </w:pPr>
            <w:sdt>
              <w:sdtPr>
                <w:id w:val="-2102246320"/>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4AEC36C2" w14:textId="77777777" w:rsidTr="004D21DA">
        <w:trPr>
          <w:tblHeader/>
        </w:trPr>
        <w:tc>
          <w:tcPr>
            <w:tcW w:w="3379" w:type="pct"/>
          </w:tcPr>
          <w:p w14:paraId="775BF2A5" w14:textId="77777777" w:rsidR="005E3785" w:rsidRPr="008442C1" w:rsidRDefault="005E3785" w:rsidP="00282945">
            <w:pPr>
              <w:spacing w:before="0"/>
              <w:ind w:firstLine="0"/>
            </w:pPr>
            <w:r w:rsidRPr="008442C1">
              <w:t>Are the parties to t</w:t>
            </w:r>
            <w:r>
              <w:t>he transaction on the license (forwarder/carrier, c</w:t>
            </w:r>
            <w:r w:rsidRPr="008442C1">
              <w:t>onsignees)?</w:t>
            </w:r>
          </w:p>
        </w:tc>
        <w:tc>
          <w:tcPr>
            <w:tcW w:w="714" w:type="pct"/>
            <w:vAlign w:val="center"/>
          </w:tcPr>
          <w:p w14:paraId="1D78AB1D" w14:textId="77777777" w:rsidR="005E3785" w:rsidRPr="00141DFA" w:rsidRDefault="00E044B0" w:rsidP="00282945">
            <w:pPr>
              <w:spacing w:before="0"/>
              <w:ind w:left="360" w:firstLine="0"/>
            </w:pPr>
            <w:sdt>
              <w:sdtPr>
                <w:id w:val="644484156"/>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39494516" w14:textId="77777777" w:rsidR="005E3785" w:rsidRPr="00141DFA" w:rsidRDefault="00E044B0" w:rsidP="00282945">
            <w:pPr>
              <w:spacing w:before="0"/>
              <w:ind w:left="360" w:firstLine="0"/>
            </w:pPr>
            <w:sdt>
              <w:sdtPr>
                <w:id w:val="-155878089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0BBBEE3A" w14:textId="77777777" w:rsidTr="004D21DA">
        <w:trPr>
          <w:tblHeader/>
        </w:trPr>
        <w:tc>
          <w:tcPr>
            <w:tcW w:w="3379" w:type="pct"/>
          </w:tcPr>
          <w:p w14:paraId="62FD7B2E" w14:textId="77777777" w:rsidR="005E3785" w:rsidRPr="008442C1" w:rsidRDefault="005E3785" w:rsidP="00282945">
            <w:pPr>
              <w:spacing w:before="0"/>
              <w:ind w:firstLine="0"/>
            </w:pPr>
            <w:r w:rsidRPr="008442C1">
              <w:t>Is the remaining value on the license enough to cover export?</w:t>
            </w:r>
          </w:p>
        </w:tc>
        <w:tc>
          <w:tcPr>
            <w:tcW w:w="714" w:type="pct"/>
            <w:vAlign w:val="center"/>
          </w:tcPr>
          <w:p w14:paraId="316B7139" w14:textId="77777777" w:rsidR="005E3785" w:rsidRPr="00141DFA" w:rsidRDefault="00E044B0" w:rsidP="00282945">
            <w:pPr>
              <w:spacing w:before="0"/>
              <w:ind w:left="360" w:firstLine="0"/>
            </w:pPr>
            <w:sdt>
              <w:sdtPr>
                <w:id w:val="218571441"/>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01E36590" w14:textId="77777777" w:rsidR="005E3785" w:rsidRPr="00141DFA" w:rsidRDefault="00E044B0" w:rsidP="00282945">
            <w:pPr>
              <w:spacing w:before="0"/>
              <w:ind w:left="360" w:firstLine="0"/>
            </w:pPr>
            <w:sdt>
              <w:sdtPr>
                <w:id w:val="1300581776"/>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4E342DD4" w14:textId="77777777" w:rsidTr="004D21DA">
        <w:trPr>
          <w:tblHeader/>
        </w:trPr>
        <w:tc>
          <w:tcPr>
            <w:tcW w:w="3379" w:type="pct"/>
          </w:tcPr>
          <w:p w14:paraId="43AEE14B" w14:textId="77777777" w:rsidR="005E3785" w:rsidRPr="008442C1" w:rsidRDefault="005E3785" w:rsidP="00282945">
            <w:pPr>
              <w:spacing w:before="0"/>
              <w:ind w:firstLine="0"/>
            </w:pPr>
            <w:r w:rsidRPr="008442C1">
              <w:t>Is the license still valid (not expired or exhausted)?</w:t>
            </w:r>
          </w:p>
        </w:tc>
        <w:tc>
          <w:tcPr>
            <w:tcW w:w="714" w:type="pct"/>
            <w:vAlign w:val="center"/>
          </w:tcPr>
          <w:p w14:paraId="2705C9E3" w14:textId="77777777" w:rsidR="005E3785" w:rsidRPr="00141DFA" w:rsidRDefault="00E044B0" w:rsidP="00282945">
            <w:pPr>
              <w:spacing w:before="0"/>
              <w:ind w:left="360" w:firstLine="0"/>
            </w:pPr>
            <w:sdt>
              <w:sdtPr>
                <w:id w:val="-2020144783"/>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241ED73E" w14:textId="77777777" w:rsidR="005E3785" w:rsidRPr="00141DFA" w:rsidRDefault="00E044B0" w:rsidP="00282945">
            <w:pPr>
              <w:spacing w:before="0"/>
              <w:ind w:left="360" w:firstLine="0"/>
            </w:pPr>
            <w:sdt>
              <w:sdtPr>
                <w:id w:val="570244000"/>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41959847" w14:textId="77777777" w:rsidTr="004D21DA">
        <w:trPr>
          <w:tblHeader/>
        </w:trPr>
        <w:tc>
          <w:tcPr>
            <w:tcW w:w="3379" w:type="pct"/>
          </w:tcPr>
          <w:p w14:paraId="42CF02B8" w14:textId="77777777" w:rsidR="005E3785" w:rsidRPr="008442C1" w:rsidRDefault="005E3785" w:rsidP="00282945">
            <w:pPr>
              <w:spacing w:before="0"/>
              <w:ind w:firstLine="0"/>
            </w:pPr>
            <w:r w:rsidRPr="008442C1">
              <w:t>Did you select the correct “Export Code” and “License Type”?</w:t>
            </w:r>
          </w:p>
        </w:tc>
        <w:tc>
          <w:tcPr>
            <w:tcW w:w="714" w:type="pct"/>
            <w:vAlign w:val="center"/>
          </w:tcPr>
          <w:p w14:paraId="1AA82B7B" w14:textId="77777777" w:rsidR="005E3785" w:rsidRPr="00141DFA" w:rsidRDefault="00E044B0" w:rsidP="00282945">
            <w:pPr>
              <w:spacing w:before="0"/>
              <w:ind w:left="360" w:firstLine="0"/>
            </w:pPr>
            <w:sdt>
              <w:sdtPr>
                <w:id w:val="-209660327"/>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4098D0F8" w14:textId="77777777" w:rsidR="005E3785" w:rsidRPr="00141DFA" w:rsidRDefault="00E044B0" w:rsidP="00282945">
            <w:pPr>
              <w:spacing w:before="0"/>
              <w:ind w:left="360" w:firstLine="0"/>
            </w:pPr>
            <w:sdt>
              <w:sdtPr>
                <w:id w:val="-1394355169"/>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3C6184" w14:paraId="101695D8" w14:textId="77777777" w:rsidTr="004D21DA">
        <w:trPr>
          <w:tblHeader/>
        </w:trPr>
        <w:tc>
          <w:tcPr>
            <w:tcW w:w="3379" w:type="pct"/>
          </w:tcPr>
          <w:p w14:paraId="22FFC1FF" w14:textId="77777777" w:rsidR="003C6184" w:rsidRDefault="003C6184" w:rsidP="003C6184">
            <w:pPr>
              <w:spacing w:before="0"/>
              <w:ind w:firstLine="0"/>
            </w:pPr>
            <w:r w:rsidRPr="008442C1">
              <w:t>Is this shipping via Freight Forwarder and is the Forwarder on the license?</w:t>
            </w:r>
          </w:p>
          <w:p w14:paraId="48C2242F" w14:textId="77777777" w:rsidR="003C6184" w:rsidRPr="008442C1" w:rsidRDefault="003C6184" w:rsidP="003C6184">
            <w:pPr>
              <w:spacing w:before="0"/>
              <w:ind w:firstLine="0"/>
            </w:pPr>
            <w:r w:rsidRPr="008442C1">
              <w:t>If so, did you identify the Forwarder in the AES filing?</w:t>
            </w:r>
          </w:p>
        </w:tc>
        <w:tc>
          <w:tcPr>
            <w:tcW w:w="714" w:type="pct"/>
            <w:vAlign w:val="center"/>
          </w:tcPr>
          <w:p w14:paraId="08EFA85B" w14:textId="04122700" w:rsidR="003C6184" w:rsidRDefault="00E044B0" w:rsidP="003C6184">
            <w:pPr>
              <w:spacing w:before="0"/>
              <w:ind w:left="360" w:firstLine="0"/>
            </w:pPr>
            <w:sdt>
              <w:sdtPr>
                <w:id w:val="-857429400"/>
                <w14:checkbox>
                  <w14:checked w14:val="0"/>
                  <w14:checkedState w14:val="2612" w14:font="MS Gothic"/>
                  <w14:uncheckedState w14:val="2610" w14:font="MS Gothic"/>
                </w14:checkbox>
              </w:sdtPr>
              <w:sdtEndPr/>
              <w:sdtContent>
                <w:r w:rsidR="003C6184">
                  <w:rPr>
                    <w:rFonts w:ascii="MS Gothic" w:eastAsia="MS Gothic" w:hAnsi="MS Gothic" w:hint="eastAsia"/>
                  </w:rPr>
                  <w:t>☐</w:t>
                </w:r>
              </w:sdtContent>
            </w:sdt>
            <w:r w:rsidR="003C6184">
              <w:t xml:space="preserve"> </w:t>
            </w:r>
            <w:r w:rsidR="003C6184" w:rsidRPr="00141DFA">
              <w:t>Yes</w:t>
            </w:r>
          </w:p>
          <w:p w14:paraId="5AF30307" w14:textId="6D1A5F35" w:rsidR="003C6184" w:rsidRPr="00141DFA" w:rsidRDefault="00E044B0" w:rsidP="003C6184">
            <w:pPr>
              <w:spacing w:before="0"/>
              <w:ind w:left="360" w:firstLine="0"/>
            </w:pPr>
            <w:sdt>
              <w:sdtPr>
                <w:id w:val="-948231310"/>
                <w14:checkbox>
                  <w14:checked w14:val="0"/>
                  <w14:checkedState w14:val="2612" w14:font="MS Gothic"/>
                  <w14:uncheckedState w14:val="2610" w14:font="MS Gothic"/>
                </w14:checkbox>
              </w:sdtPr>
              <w:sdtEndPr/>
              <w:sdtContent>
                <w:r w:rsidR="003C6184">
                  <w:rPr>
                    <w:rFonts w:ascii="MS Gothic" w:eastAsia="MS Gothic" w:hAnsi="MS Gothic" w:hint="eastAsia"/>
                  </w:rPr>
                  <w:t>☐</w:t>
                </w:r>
              </w:sdtContent>
            </w:sdt>
            <w:r w:rsidR="003C6184">
              <w:t xml:space="preserve"> </w:t>
            </w:r>
            <w:r w:rsidR="003C6184" w:rsidRPr="00141DFA">
              <w:t>Yes</w:t>
            </w:r>
          </w:p>
        </w:tc>
        <w:tc>
          <w:tcPr>
            <w:tcW w:w="907" w:type="pct"/>
            <w:vAlign w:val="center"/>
          </w:tcPr>
          <w:p w14:paraId="0D04A489" w14:textId="77777777" w:rsidR="003C6184" w:rsidRDefault="00E044B0" w:rsidP="003C6184">
            <w:pPr>
              <w:spacing w:before="0"/>
              <w:ind w:left="360" w:firstLine="0"/>
            </w:pPr>
            <w:sdt>
              <w:sdtPr>
                <w:id w:val="750469913"/>
                <w14:checkbox>
                  <w14:checked w14:val="0"/>
                  <w14:checkedState w14:val="2612" w14:font="MS Gothic"/>
                  <w14:uncheckedState w14:val="2610" w14:font="MS Gothic"/>
                </w14:checkbox>
              </w:sdtPr>
              <w:sdtEndPr/>
              <w:sdtContent>
                <w:r w:rsidR="003C6184">
                  <w:rPr>
                    <w:rFonts w:ascii="MS Gothic" w:eastAsia="MS Gothic" w:hAnsi="MS Gothic" w:hint="eastAsia"/>
                  </w:rPr>
                  <w:t>☐</w:t>
                </w:r>
              </w:sdtContent>
            </w:sdt>
            <w:r w:rsidR="003C6184">
              <w:t xml:space="preserve"> </w:t>
            </w:r>
            <w:r w:rsidR="003C6184" w:rsidRPr="00141DFA">
              <w:t>No</w:t>
            </w:r>
          </w:p>
          <w:p w14:paraId="37C80939" w14:textId="0628CDFA" w:rsidR="003C6184" w:rsidRPr="00141DFA" w:rsidRDefault="00E044B0" w:rsidP="003C6184">
            <w:pPr>
              <w:spacing w:before="0"/>
              <w:ind w:left="360" w:firstLine="0"/>
            </w:pPr>
            <w:sdt>
              <w:sdtPr>
                <w:id w:val="1533384859"/>
                <w14:checkbox>
                  <w14:checked w14:val="0"/>
                  <w14:checkedState w14:val="2612" w14:font="MS Gothic"/>
                  <w14:uncheckedState w14:val="2610" w14:font="MS Gothic"/>
                </w14:checkbox>
              </w:sdtPr>
              <w:sdtEndPr/>
              <w:sdtContent>
                <w:r w:rsidR="003C6184">
                  <w:rPr>
                    <w:rFonts w:ascii="MS Gothic" w:eastAsia="MS Gothic" w:hAnsi="MS Gothic" w:hint="eastAsia"/>
                  </w:rPr>
                  <w:t>☐</w:t>
                </w:r>
              </w:sdtContent>
            </w:sdt>
            <w:r w:rsidR="003C6184">
              <w:t xml:space="preserve"> </w:t>
            </w:r>
            <w:r w:rsidR="003C6184" w:rsidRPr="00141DFA">
              <w:t>No</w:t>
            </w:r>
          </w:p>
        </w:tc>
      </w:tr>
      <w:tr w:rsidR="005E3785" w14:paraId="294ECBF3" w14:textId="77777777" w:rsidTr="004D21DA">
        <w:trPr>
          <w:tblHeader/>
        </w:trPr>
        <w:tc>
          <w:tcPr>
            <w:tcW w:w="3379" w:type="pct"/>
          </w:tcPr>
          <w:p w14:paraId="4D7F338B" w14:textId="77777777" w:rsidR="005E3785" w:rsidRPr="008442C1" w:rsidRDefault="005E3785" w:rsidP="00282945">
            <w:pPr>
              <w:spacing w:before="0"/>
              <w:ind w:firstLine="0"/>
            </w:pPr>
            <w:r w:rsidRPr="008442C1">
              <w:lastRenderedPageBreak/>
              <w:t>Is the departure date correct?</w:t>
            </w:r>
          </w:p>
        </w:tc>
        <w:tc>
          <w:tcPr>
            <w:tcW w:w="714" w:type="pct"/>
            <w:vAlign w:val="center"/>
          </w:tcPr>
          <w:p w14:paraId="23E93E8E" w14:textId="77777777" w:rsidR="005E3785" w:rsidRPr="00141DFA" w:rsidRDefault="00E044B0" w:rsidP="00282945">
            <w:pPr>
              <w:spacing w:before="0"/>
              <w:ind w:left="360" w:firstLine="0"/>
            </w:pPr>
            <w:sdt>
              <w:sdtPr>
                <w:id w:val="-145085046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46118602" w14:textId="77777777" w:rsidR="005E3785" w:rsidRPr="00141DFA" w:rsidRDefault="00E044B0" w:rsidP="00282945">
            <w:pPr>
              <w:spacing w:before="0"/>
              <w:ind w:left="360" w:firstLine="0"/>
            </w:pPr>
            <w:sdt>
              <w:sdtPr>
                <w:id w:val="1979102162"/>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099570A5" w14:textId="77777777" w:rsidTr="004D21DA">
        <w:trPr>
          <w:tblHeader/>
        </w:trPr>
        <w:tc>
          <w:tcPr>
            <w:tcW w:w="3379" w:type="pct"/>
          </w:tcPr>
          <w:p w14:paraId="4EF2FF38" w14:textId="77777777" w:rsidR="005E3785" w:rsidRPr="008442C1" w:rsidRDefault="005E3785" w:rsidP="00282945">
            <w:pPr>
              <w:spacing w:before="0"/>
              <w:ind w:firstLine="0"/>
            </w:pPr>
            <w:r w:rsidRPr="008442C1">
              <w:t>Do you have the correct Schedule B?</w:t>
            </w:r>
          </w:p>
        </w:tc>
        <w:tc>
          <w:tcPr>
            <w:tcW w:w="714" w:type="pct"/>
            <w:vAlign w:val="center"/>
          </w:tcPr>
          <w:p w14:paraId="5B35EE4B" w14:textId="77777777" w:rsidR="005E3785" w:rsidRPr="00141DFA" w:rsidRDefault="00E044B0" w:rsidP="00282945">
            <w:pPr>
              <w:spacing w:before="0"/>
              <w:ind w:left="360" w:firstLine="0"/>
            </w:pPr>
            <w:sdt>
              <w:sdtPr>
                <w:id w:val="-1363434034"/>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3F03A31D" w14:textId="77777777" w:rsidR="005E3785" w:rsidRPr="00141DFA" w:rsidRDefault="00E044B0" w:rsidP="00282945">
            <w:pPr>
              <w:spacing w:before="0"/>
              <w:ind w:left="360" w:firstLine="0"/>
            </w:pPr>
            <w:sdt>
              <w:sdtPr>
                <w:id w:val="-1033265408"/>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6FA690F0" w14:textId="77777777" w:rsidTr="004D21DA">
        <w:trPr>
          <w:tblHeader/>
        </w:trPr>
        <w:tc>
          <w:tcPr>
            <w:tcW w:w="3379" w:type="pct"/>
          </w:tcPr>
          <w:p w14:paraId="450F2D01" w14:textId="77777777" w:rsidR="005E3785" w:rsidRPr="008442C1" w:rsidRDefault="005E3785" w:rsidP="00282945">
            <w:pPr>
              <w:spacing w:before="0"/>
              <w:ind w:firstLine="0"/>
            </w:pPr>
            <w:r w:rsidRPr="008442C1">
              <w:t>Is the USML category correct?</w:t>
            </w:r>
          </w:p>
        </w:tc>
        <w:tc>
          <w:tcPr>
            <w:tcW w:w="714" w:type="pct"/>
            <w:vAlign w:val="center"/>
          </w:tcPr>
          <w:p w14:paraId="723E48A4" w14:textId="77777777" w:rsidR="005E3785" w:rsidRPr="00141DFA" w:rsidRDefault="00E044B0" w:rsidP="00282945">
            <w:pPr>
              <w:spacing w:before="0"/>
              <w:ind w:left="360" w:firstLine="0"/>
            </w:pPr>
            <w:sdt>
              <w:sdtPr>
                <w:id w:val="-356201890"/>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5A75AE24" w14:textId="77777777" w:rsidR="005E3785" w:rsidRPr="00141DFA" w:rsidRDefault="00E044B0" w:rsidP="00282945">
            <w:pPr>
              <w:spacing w:before="0"/>
              <w:ind w:left="360" w:firstLine="0"/>
            </w:pPr>
            <w:sdt>
              <w:sdtPr>
                <w:id w:val="1071318841"/>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0A1EF390" w14:textId="77777777" w:rsidTr="004D21DA">
        <w:trPr>
          <w:tblHeader/>
        </w:trPr>
        <w:tc>
          <w:tcPr>
            <w:tcW w:w="3379" w:type="pct"/>
          </w:tcPr>
          <w:p w14:paraId="64133CAC" w14:textId="7006828A" w:rsidR="005E3785" w:rsidRPr="008442C1" w:rsidRDefault="002F3EAC" w:rsidP="002F3EAC">
            <w:pPr>
              <w:spacing w:before="0"/>
              <w:ind w:firstLine="0"/>
            </w:pPr>
            <w:r w:rsidRPr="002F3EAC">
              <w:t xml:space="preserve">If this is </w:t>
            </w:r>
            <w:r>
              <w:t>SME</w:t>
            </w:r>
            <w:r w:rsidRPr="002F3EAC">
              <w:t>?  If so, did you identify this in the AES filing?</w:t>
            </w:r>
          </w:p>
        </w:tc>
        <w:tc>
          <w:tcPr>
            <w:tcW w:w="714" w:type="pct"/>
            <w:vAlign w:val="center"/>
          </w:tcPr>
          <w:p w14:paraId="510B8B7E" w14:textId="77777777" w:rsidR="005E3785" w:rsidRPr="00141DFA" w:rsidRDefault="00E044B0" w:rsidP="00282945">
            <w:pPr>
              <w:spacing w:before="0"/>
              <w:ind w:left="360" w:firstLine="0"/>
            </w:pPr>
            <w:sdt>
              <w:sdtPr>
                <w:id w:val="76410616"/>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42F34806" w14:textId="77777777" w:rsidR="005E3785" w:rsidRPr="00141DFA" w:rsidRDefault="00E044B0" w:rsidP="00282945">
            <w:pPr>
              <w:spacing w:before="0"/>
              <w:ind w:left="360" w:firstLine="0"/>
            </w:pPr>
            <w:sdt>
              <w:sdtPr>
                <w:id w:val="160588309"/>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4ACB4C9B" w14:textId="77777777" w:rsidTr="004D21DA">
        <w:trPr>
          <w:tblHeader/>
        </w:trPr>
        <w:tc>
          <w:tcPr>
            <w:tcW w:w="3379" w:type="pct"/>
          </w:tcPr>
          <w:p w14:paraId="60728592" w14:textId="159B62BE" w:rsidR="005E3785" w:rsidRPr="008442C1" w:rsidRDefault="005E3785" w:rsidP="00282945">
            <w:pPr>
              <w:tabs>
                <w:tab w:val="left" w:pos="540"/>
              </w:tabs>
              <w:spacing w:before="0"/>
              <w:ind w:firstLine="0"/>
            </w:pPr>
            <w:r w:rsidRPr="008442C1">
              <w:t xml:space="preserve">Have you received a copy of the license from the carrier/forwarder decremented and endorsed by </w:t>
            </w:r>
            <w:r w:rsidR="00AC03D9">
              <w:t>US</w:t>
            </w:r>
            <w:r w:rsidRPr="008442C1">
              <w:t>CBP (see back of license)?</w:t>
            </w:r>
          </w:p>
        </w:tc>
        <w:tc>
          <w:tcPr>
            <w:tcW w:w="714" w:type="pct"/>
            <w:vAlign w:val="center"/>
          </w:tcPr>
          <w:p w14:paraId="247B1CF7" w14:textId="77777777" w:rsidR="005E3785" w:rsidRPr="00141DFA" w:rsidRDefault="00E044B0" w:rsidP="00282945">
            <w:pPr>
              <w:spacing w:before="0"/>
              <w:ind w:left="360" w:firstLine="0"/>
            </w:pPr>
            <w:sdt>
              <w:sdtPr>
                <w:id w:val="99457807"/>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2212EAED" w14:textId="77777777" w:rsidR="005E3785" w:rsidRPr="00141DFA" w:rsidRDefault="00E044B0" w:rsidP="00282945">
            <w:pPr>
              <w:spacing w:before="0"/>
              <w:ind w:left="360" w:firstLine="0"/>
            </w:pPr>
            <w:sdt>
              <w:sdtPr>
                <w:id w:val="138598917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4BE1044E" w14:textId="77777777" w:rsidTr="004D21DA">
        <w:trPr>
          <w:tblHeader/>
        </w:trPr>
        <w:tc>
          <w:tcPr>
            <w:tcW w:w="3379" w:type="pct"/>
          </w:tcPr>
          <w:p w14:paraId="7446AD39" w14:textId="77777777" w:rsidR="005E3785" w:rsidRPr="008442C1" w:rsidRDefault="005E3785" w:rsidP="00282945">
            <w:pPr>
              <w:spacing w:before="0"/>
              <w:ind w:firstLine="0"/>
            </w:pPr>
            <w:r w:rsidRPr="008442C1">
              <w:t>Did you update the license defragmentation spreadsheet?</w:t>
            </w:r>
          </w:p>
        </w:tc>
        <w:tc>
          <w:tcPr>
            <w:tcW w:w="714" w:type="pct"/>
            <w:vAlign w:val="center"/>
          </w:tcPr>
          <w:p w14:paraId="56705885" w14:textId="77777777" w:rsidR="005E3785" w:rsidRPr="00141DFA" w:rsidRDefault="00E044B0" w:rsidP="00282945">
            <w:pPr>
              <w:spacing w:before="0"/>
              <w:ind w:left="360" w:firstLine="0"/>
            </w:pPr>
            <w:sdt>
              <w:sdtPr>
                <w:id w:val="670683533"/>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2F00C70D" w14:textId="77777777" w:rsidR="005E3785" w:rsidRPr="00141DFA" w:rsidRDefault="00E044B0" w:rsidP="00282945">
            <w:pPr>
              <w:spacing w:before="0"/>
              <w:ind w:left="360" w:firstLine="0"/>
            </w:pPr>
            <w:sdt>
              <w:sdtPr>
                <w:id w:val="110555249"/>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4F435A5C" w14:textId="77777777" w:rsidTr="004D21DA">
        <w:trPr>
          <w:tblHeader/>
        </w:trPr>
        <w:tc>
          <w:tcPr>
            <w:tcW w:w="3379" w:type="pct"/>
            <w:shd w:val="clear" w:color="auto" w:fill="A6A6A6" w:themeFill="background1" w:themeFillShade="A6"/>
          </w:tcPr>
          <w:p w14:paraId="126F0239" w14:textId="77777777" w:rsidR="005E3785" w:rsidRPr="00BA18A6" w:rsidRDefault="005E3785" w:rsidP="00282945">
            <w:pPr>
              <w:spacing w:before="0"/>
              <w:ind w:firstLine="0"/>
            </w:pPr>
            <w:r w:rsidRPr="00BA18A6">
              <w:rPr>
                <w:b/>
              </w:rPr>
              <w:t>3</w:t>
            </w:r>
            <w:r w:rsidRPr="00BA18A6">
              <w:t>.</w:t>
            </w:r>
            <w:r>
              <w:t xml:space="preserve"> </w:t>
            </w:r>
            <w:r w:rsidRPr="00BA18A6">
              <w:t>Is this shipping under an EAR exception or ITAR Exemption?</w:t>
            </w:r>
          </w:p>
          <w:p w14:paraId="47B50F09" w14:textId="51BB08D7" w:rsidR="005E3785" w:rsidRPr="008442C1" w:rsidRDefault="005E3785" w:rsidP="00282945">
            <w:pPr>
              <w:spacing w:before="0"/>
              <w:ind w:firstLine="0"/>
            </w:pPr>
            <w:r>
              <w:t>If “Yes”, fill out the questions following</w:t>
            </w:r>
            <w:r w:rsidR="003C6184">
              <w:t xml:space="preserve"> and proceed to sections 5 and 6</w:t>
            </w:r>
            <w:r>
              <w:t>.  If “No”, continue to section 4.</w:t>
            </w:r>
          </w:p>
        </w:tc>
        <w:tc>
          <w:tcPr>
            <w:tcW w:w="714" w:type="pct"/>
            <w:shd w:val="clear" w:color="auto" w:fill="A6A6A6" w:themeFill="background1" w:themeFillShade="A6"/>
            <w:vAlign w:val="center"/>
          </w:tcPr>
          <w:p w14:paraId="080EAD4E" w14:textId="77777777" w:rsidR="005E3785" w:rsidRPr="00141DFA" w:rsidRDefault="00E044B0" w:rsidP="00282945">
            <w:pPr>
              <w:spacing w:before="0"/>
              <w:ind w:left="360" w:firstLine="0"/>
            </w:pPr>
            <w:sdt>
              <w:sdtPr>
                <w:id w:val="-2127221983"/>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shd w:val="clear" w:color="auto" w:fill="A6A6A6" w:themeFill="background1" w:themeFillShade="A6"/>
            <w:vAlign w:val="center"/>
          </w:tcPr>
          <w:p w14:paraId="361B456E" w14:textId="77777777" w:rsidR="005E3785" w:rsidRPr="00141DFA" w:rsidRDefault="00E044B0" w:rsidP="00282945">
            <w:pPr>
              <w:spacing w:before="0"/>
              <w:ind w:left="360" w:firstLine="0"/>
            </w:pPr>
            <w:sdt>
              <w:sdtPr>
                <w:id w:val="811518067"/>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208C0FCF" w14:textId="77777777" w:rsidTr="004D21DA">
        <w:trPr>
          <w:tblHeader/>
        </w:trPr>
        <w:tc>
          <w:tcPr>
            <w:tcW w:w="3379" w:type="pct"/>
          </w:tcPr>
          <w:p w14:paraId="65EE6D9C" w14:textId="77777777" w:rsidR="005E3785" w:rsidRPr="008442C1" w:rsidRDefault="005E3785" w:rsidP="00282945">
            <w:pPr>
              <w:spacing w:before="0"/>
              <w:ind w:firstLine="0"/>
            </w:pPr>
            <w:r w:rsidRPr="008442C1">
              <w:t>Are you using the correction Exemption or Exception?</w:t>
            </w:r>
          </w:p>
        </w:tc>
        <w:tc>
          <w:tcPr>
            <w:tcW w:w="714" w:type="pct"/>
            <w:vAlign w:val="center"/>
          </w:tcPr>
          <w:p w14:paraId="06EFF2FC" w14:textId="77777777" w:rsidR="005E3785" w:rsidRPr="00141DFA" w:rsidRDefault="00E044B0" w:rsidP="00282945">
            <w:pPr>
              <w:spacing w:before="0"/>
              <w:ind w:left="360" w:firstLine="0"/>
            </w:pPr>
            <w:sdt>
              <w:sdtPr>
                <w:id w:val="499012358"/>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3E4963F2" w14:textId="77777777" w:rsidR="005E3785" w:rsidRPr="00141DFA" w:rsidRDefault="00E044B0" w:rsidP="00282945">
            <w:pPr>
              <w:spacing w:before="0"/>
              <w:ind w:left="360" w:firstLine="0"/>
            </w:pPr>
            <w:sdt>
              <w:sdtPr>
                <w:id w:val="-1716962212"/>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6A3360E9" w14:textId="77777777" w:rsidTr="004D21DA">
        <w:trPr>
          <w:tblHeader/>
        </w:trPr>
        <w:tc>
          <w:tcPr>
            <w:tcW w:w="3379" w:type="pct"/>
          </w:tcPr>
          <w:p w14:paraId="38474A52" w14:textId="77777777" w:rsidR="005E3785" w:rsidRPr="008442C1" w:rsidRDefault="005E3785" w:rsidP="00282945">
            <w:pPr>
              <w:spacing w:before="0"/>
              <w:ind w:firstLine="0"/>
            </w:pPr>
            <w:r w:rsidRPr="008442C1">
              <w:t>Do you have the correct ECCN or USML category?</w:t>
            </w:r>
          </w:p>
        </w:tc>
        <w:tc>
          <w:tcPr>
            <w:tcW w:w="714" w:type="pct"/>
            <w:vAlign w:val="center"/>
          </w:tcPr>
          <w:p w14:paraId="21FB08A1" w14:textId="77777777" w:rsidR="005E3785" w:rsidRPr="00141DFA" w:rsidRDefault="00E044B0" w:rsidP="00282945">
            <w:pPr>
              <w:spacing w:before="0"/>
              <w:ind w:left="360" w:firstLine="0"/>
            </w:pPr>
            <w:sdt>
              <w:sdtPr>
                <w:id w:val="-107436616"/>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3686BDFD" w14:textId="77777777" w:rsidR="005E3785" w:rsidRPr="00141DFA" w:rsidRDefault="00E044B0" w:rsidP="00282945">
            <w:pPr>
              <w:spacing w:before="0"/>
              <w:ind w:left="360" w:firstLine="0"/>
            </w:pPr>
            <w:sdt>
              <w:sdtPr>
                <w:id w:val="-76515764"/>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65CC6B26" w14:textId="77777777" w:rsidTr="004D21DA">
        <w:trPr>
          <w:tblHeader/>
        </w:trPr>
        <w:tc>
          <w:tcPr>
            <w:tcW w:w="3379" w:type="pct"/>
          </w:tcPr>
          <w:p w14:paraId="5019A7DB" w14:textId="77777777" w:rsidR="005E3785" w:rsidRPr="008442C1" w:rsidRDefault="005E3785" w:rsidP="00282945">
            <w:pPr>
              <w:spacing w:before="0"/>
              <w:ind w:firstLine="0"/>
            </w:pPr>
            <w:r w:rsidRPr="008442C1">
              <w:t>Do you have the correct Schedule B?</w:t>
            </w:r>
          </w:p>
        </w:tc>
        <w:tc>
          <w:tcPr>
            <w:tcW w:w="714" w:type="pct"/>
            <w:vAlign w:val="center"/>
          </w:tcPr>
          <w:p w14:paraId="034954E7" w14:textId="77777777" w:rsidR="005E3785" w:rsidRPr="00141DFA" w:rsidRDefault="00E044B0" w:rsidP="00282945">
            <w:pPr>
              <w:spacing w:before="0"/>
              <w:ind w:left="360" w:firstLine="0"/>
            </w:pPr>
            <w:sdt>
              <w:sdtPr>
                <w:id w:val="1436948473"/>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2F4ADB50" w14:textId="77777777" w:rsidR="005E3785" w:rsidRPr="00141DFA" w:rsidRDefault="00E044B0" w:rsidP="00282945">
            <w:pPr>
              <w:spacing w:before="0"/>
              <w:ind w:left="360" w:firstLine="0"/>
            </w:pPr>
            <w:sdt>
              <w:sdtPr>
                <w:id w:val="-142050894"/>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1618431C" w14:textId="77777777" w:rsidTr="004D21DA">
        <w:trPr>
          <w:tblHeader/>
        </w:trPr>
        <w:tc>
          <w:tcPr>
            <w:tcW w:w="3379" w:type="pct"/>
          </w:tcPr>
          <w:p w14:paraId="6E376E8A" w14:textId="77777777" w:rsidR="005E3785" w:rsidRPr="008442C1" w:rsidRDefault="005E3785" w:rsidP="00282945">
            <w:pPr>
              <w:spacing w:before="0"/>
              <w:ind w:firstLine="0"/>
            </w:pPr>
            <w:r w:rsidRPr="008442C1">
              <w:t>Did you select the correct “Export Code” and “License Type”?</w:t>
            </w:r>
          </w:p>
        </w:tc>
        <w:tc>
          <w:tcPr>
            <w:tcW w:w="714" w:type="pct"/>
            <w:vAlign w:val="center"/>
          </w:tcPr>
          <w:p w14:paraId="5F9886E3" w14:textId="77777777" w:rsidR="005E3785" w:rsidRPr="00141DFA" w:rsidRDefault="00E044B0" w:rsidP="00282945">
            <w:pPr>
              <w:spacing w:before="0"/>
              <w:ind w:left="360" w:firstLine="0"/>
            </w:pPr>
            <w:sdt>
              <w:sdtPr>
                <w:id w:val="-1887093566"/>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797B9BE3" w14:textId="77777777" w:rsidR="005E3785" w:rsidRPr="00141DFA" w:rsidRDefault="00E044B0" w:rsidP="00282945">
            <w:pPr>
              <w:spacing w:before="0"/>
              <w:ind w:left="360" w:firstLine="0"/>
            </w:pPr>
            <w:sdt>
              <w:sdtPr>
                <w:id w:val="-91249851"/>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14791E2A" w14:textId="77777777" w:rsidTr="004D21DA">
        <w:trPr>
          <w:tblHeader/>
        </w:trPr>
        <w:tc>
          <w:tcPr>
            <w:tcW w:w="3379" w:type="pct"/>
          </w:tcPr>
          <w:p w14:paraId="3BD35586" w14:textId="77777777" w:rsidR="005E3785" w:rsidRPr="008442C1" w:rsidRDefault="005E3785" w:rsidP="00282945">
            <w:pPr>
              <w:spacing w:before="0"/>
              <w:ind w:firstLine="0"/>
            </w:pPr>
            <w:r w:rsidRPr="008442C1">
              <w:t>Is the departure date correct?</w:t>
            </w:r>
          </w:p>
        </w:tc>
        <w:tc>
          <w:tcPr>
            <w:tcW w:w="714" w:type="pct"/>
            <w:vAlign w:val="center"/>
          </w:tcPr>
          <w:p w14:paraId="3584D30B" w14:textId="77777777" w:rsidR="005E3785" w:rsidRPr="00141DFA" w:rsidRDefault="00E044B0" w:rsidP="00282945">
            <w:pPr>
              <w:spacing w:before="0"/>
              <w:ind w:left="360" w:firstLine="0"/>
            </w:pPr>
            <w:sdt>
              <w:sdtPr>
                <w:id w:val="578330483"/>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43A10CE9" w14:textId="77777777" w:rsidR="005E3785" w:rsidRPr="00141DFA" w:rsidRDefault="00E044B0" w:rsidP="00282945">
            <w:pPr>
              <w:spacing w:before="0"/>
              <w:ind w:left="360" w:firstLine="0"/>
            </w:pPr>
            <w:sdt>
              <w:sdtPr>
                <w:id w:val="1316761434"/>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334FA37F" w14:textId="77777777" w:rsidTr="004D21DA">
        <w:trPr>
          <w:tblHeader/>
        </w:trPr>
        <w:tc>
          <w:tcPr>
            <w:tcW w:w="3379" w:type="pct"/>
          </w:tcPr>
          <w:p w14:paraId="0586EABB" w14:textId="77777777" w:rsidR="005E3785" w:rsidRPr="008442C1" w:rsidRDefault="005E3785" w:rsidP="00282945">
            <w:pPr>
              <w:spacing w:before="0"/>
              <w:ind w:firstLine="0"/>
            </w:pPr>
            <w:r w:rsidRPr="008442C1">
              <w:t>Did you identify the correct Export Port?</w:t>
            </w:r>
          </w:p>
        </w:tc>
        <w:tc>
          <w:tcPr>
            <w:tcW w:w="714" w:type="pct"/>
            <w:vAlign w:val="center"/>
          </w:tcPr>
          <w:p w14:paraId="23E7C7A0" w14:textId="77777777" w:rsidR="005E3785" w:rsidRPr="00141DFA" w:rsidRDefault="00E044B0" w:rsidP="00282945">
            <w:pPr>
              <w:spacing w:before="0"/>
              <w:ind w:left="360" w:firstLine="0"/>
            </w:pPr>
            <w:sdt>
              <w:sdtPr>
                <w:id w:val="1259642889"/>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0DE207BD" w14:textId="77777777" w:rsidR="005E3785" w:rsidRPr="00141DFA" w:rsidRDefault="00E044B0" w:rsidP="00282945">
            <w:pPr>
              <w:spacing w:before="0"/>
              <w:ind w:left="360" w:firstLine="0"/>
            </w:pPr>
            <w:sdt>
              <w:sdtPr>
                <w:id w:val="138746381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5D7CFEAD" w14:textId="77777777" w:rsidTr="004D21DA">
        <w:trPr>
          <w:tblHeader/>
        </w:trPr>
        <w:tc>
          <w:tcPr>
            <w:tcW w:w="3379" w:type="pct"/>
          </w:tcPr>
          <w:p w14:paraId="113FFDB4" w14:textId="77777777" w:rsidR="005E3785" w:rsidRPr="008442C1" w:rsidRDefault="005E3785" w:rsidP="00282945">
            <w:pPr>
              <w:spacing w:before="0"/>
              <w:ind w:firstLine="0"/>
            </w:pPr>
            <w:r>
              <w:t>If using a freight forwarder, did you identify the f</w:t>
            </w:r>
            <w:r w:rsidRPr="008442C1">
              <w:t>orwarder in AES?</w:t>
            </w:r>
          </w:p>
        </w:tc>
        <w:tc>
          <w:tcPr>
            <w:tcW w:w="714" w:type="pct"/>
            <w:vAlign w:val="center"/>
          </w:tcPr>
          <w:p w14:paraId="5EF4AF91" w14:textId="77777777" w:rsidR="005E3785" w:rsidRPr="00141DFA" w:rsidRDefault="00E044B0" w:rsidP="00282945">
            <w:pPr>
              <w:spacing w:before="0"/>
              <w:ind w:left="360" w:firstLine="0"/>
            </w:pPr>
            <w:sdt>
              <w:sdtPr>
                <w:id w:val="-10696881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6C002AF6" w14:textId="77777777" w:rsidR="005E3785" w:rsidRPr="00141DFA" w:rsidRDefault="00E044B0" w:rsidP="00282945">
            <w:pPr>
              <w:spacing w:before="0"/>
              <w:ind w:left="360" w:firstLine="0"/>
            </w:pPr>
            <w:sdt>
              <w:sdtPr>
                <w:id w:val="159820914"/>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589D7FE7" w14:textId="77777777" w:rsidTr="004D21DA">
        <w:trPr>
          <w:trHeight w:val="710"/>
          <w:tblHeader/>
        </w:trPr>
        <w:tc>
          <w:tcPr>
            <w:tcW w:w="3379" w:type="pct"/>
          </w:tcPr>
          <w:p w14:paraId="1F430E7D" w14:textId="77777777" w:rsidR="005E3785" w:rsidRPr="008442C1" w:rsidRDefault="005E3785" w:rsidP="00282945">
            <w:pPr>
              <w:spacing w:before="0"/>
              <w:ind w:firstLine="0"/>
            </w:pPr>
            <w:r>
              <w:t>If using a freight forwarder, did you identify the f</w:t>
            </w:r>
            <w:r w:rsidRPr="008442C1">
              <w:t xml:space="preserve">orwarder in AES?  </w:t>
            </w:r>
          </w:p>
        </w:tc>
        <w:tc>
          <w:tcPr>
            <w:tcW w:w="714" w:type="pct"/>
            <w:vAlign w:val="center"/>
          </w:tcPr>
          <w:p w14:paraId="6A8F8A81" w14:textId="77777777" w:rsidR="005E3785" w:rsidRPr="00141DFA" w:rsidRDefault="00E044B0" w:rsidP="00282945">
            <w:pPr>
              <w:spacing w:before="0"/>
              <w:ind w:left="360" w:firstLine="0"/>
            </w:pPr>
            <w:sdt>
              <w:sdtPr>
                <w:id w:val="-261380986"/>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Yes</w:t>
            </w:r>
          </w:p>
        </w:tc>
        <w:tc>
          <w:tcPr>
            <w:tcW w:w="907" w:type="pct"/>
            <w:vAlign w:val="center"/>
          </w:tcPr>
          <w:p w14:paraId="1FC16071" w14:textId="77777777" w:rsidR="005E3785" w:rsidRPr="00141DFA" w:rsidRDefault="00E044B0" w:rsidP="00282945">
            <w:pPr>
              <w:spacing w:before="0"/>
              <w:ind w:left="360" w:firstLine="0"/>
            </w:pPr>
            <w:sdt>
              <w:sdtPr>
                <w:id w:val="1161976485"/>
                <w14:checkbox>
                  <w14:checked w14:val="1"/>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141DFA">
              <w:t>No</w:t>
            </w:r>
          </w:p>
        </w:tc>
      </w:tr>
      <w:tr w:rsidR="005E3785" w14:paraId="2BCFCA43" w14:textId="77777777" w:rsidTr="009B5567">
        <w:trPr>
          <w:tblHeader/>
        </w:trPr>
        <w:tc>
          <w:tcPr>
            <w:tcW w:w="3379" w:type="pct"/>
            <w:shd w:val="clear" w:color="auto" w:fill="A6A6A6" w:themeFill="background1" w:themeFillShade="A6"/>
          </w:tcPr>
          <w:p w14:paraId="2D40AB3E" w14:textId="51C6DBA7" w:rsidR="005E3785" w:rsidRDefault="005E3785" w:rsidP="00282945">
            <w:pPr>
              <w:spacing w:before="0"/>
              <w:ind w:firstLine="0"/>
            </w:pPr>
            <w:r w:rsidRPr="005C0262">
              <w:rPr>
                <w:b/>
              </w:rPr>
              <w:t>4</w:t>
            </w:r>
            <w:r w:rsidRPr="005C0262">
              <w:t>.</w:t>
            </w:r>
            <w:r>
              <w:t xml:space="preserve"> </w:t>
            </w:r>
            <w:r w:rsidRPr="005C0262">
              <w:t>Is this shippin</w:t>
            </w:r>
            <w:r w:rsidR="003C6184">
              <w:t>g a “No License Required” and</w:t>
            </w:r>
            <w:r w:rsidRPr="005C0262">
              <w:t xml:space="preserve"> greater than $2500 per Schedule B</w:t>
            </w:r>
            <w:r>
              <w:t>?</w:t>
            </w:r>
          </w:p>
          <w:p w14:paraId="24F639B3" w14:textId="2E7FAF31" w:rsidR="005E3785" w:rsidRPr="008442C1" w:rsidRDefault="005E3785" w:rsidP="00282945">
            <w:pPr>
              <w:spacing w:before="0"/>
              <w:ind w:firstLine="0"/>
            </w:pPr>
            <w:r>
              <w:t>If “Yes”, fill out the questions following</w:t>
            </w:r>
            <w:r w:rsidR="003C6184">
              <w:t xml:space="preserve"> and proceed to sections 5 and 6</w:t>
            </w:r>
            <w:r>
              <w:t xml:space="preserve">.  If “No”, review the previous sections and make sure your item is either a DSP-5, DSP-73, EAR Exception/ITAR Exemption.  </w:t>
            </w:r>
          </w:p>
        </w:tc>
        <w:tc>
          <w:tcPr>
            <w:tcW w:w="714" w:type="pct"/>
            <w:shd w:val="clear" w:color="auto" w:fill="A6A6A6" w:themeFill="background1" w:themeFillShade="A6"/>
            <w:vAlign w:val="center"/>
          </w:tcPr>
          <w:p w14:paraId="15104925" w14:textId="77777777" w:rsidR="005E3785" w:rsidRPr="00BD2031" w:rsidRDefault="00E044B0" w:rsidP="00282945">
            <w:pPr>
              <w:spacing w:before="0"/>
              <w:ind w:left="360" w:firstLine="0"/>
            </w:pPr>
            <w:sdt>
              <w:sdtPr>
                <w:id w:val="8874921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Yes</w:t>
            </w:r>
          </w:p>
        </w:tc>
        <w:tc>
          <w:tcPr>
            <w:tcW w:w="907" w:type="pct"/>
            <w:shd w:val="clear" w:color="auto" w:fill="A6A6A6" w:themeFill="background1" w:themeFillShade="A6"/>
            <w:vAlign w:val="center"/>
          </w:tcPr>
          <w:p w14:paraId="2CD2BE00" w14:textId="77777777" w:rsidR="005E3785" w:rsidRPr="00BD2031" w:rsidRDefault="00E044B0" w:rsidP="00282945">
            <w:pPr>
              <w:spacing w:before="0"/>
              <w:ind w:left="360" w:firstLine="0"/>
            </w:pPr>
            <w:sdt>
              <w:sdtPr>
                <w:id w:val="859475048"/>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No</w:t>
            </w:r>
          </w:p>
        </w:tc>
      </w:tr>
      <w:tr w:rsidR="005E3785" w14:paraId="218743F5" w14:textId="77777777" w:rsidTr="009B5567">
        <w:trPr>
          <w:tblHeader/>
        </w:trPr>
        <w:tc>
          <w:tcPr>
            <w:tcW w:w="3379" w:type="pct"/>
          </w:tcPr>
          <w:p w14:paraId="5D8F3206" w14:textId="77777777" w:rsidR="005E3785" w:rsidRDefault="005E3785" w:rsidP="00282945">
            <w:pPr>
              <w:spacing w:before="0"/>
              <w:ind w:firstLine="0"/>
            </w:pPr>
            <w:r w:rsidRPr="008442C1">
              <w:t>Are you filing your AES per individual Schedule B and ECCN or USML Category?</w:t>
            </w:r>
          </w:p>
        </w:tc>
        <w:tc>
          <w:tcPr>
            <w:tcW w:w="714" w:type="pct"/>
            <w:vAlign w:val="center"/>
          </w:tcPr>
          <w:p w14:paraId="597EE72C" w14:textId="77777777" w:rsidR="005E3785" w:rsidRPr="00BD2031" w:rsidRDefault="00E044B0" w:rsidP="00282945">
            <w:pPr>
              <w:spacing w:before="0"/>
              <w:ind w:left="360" w:firstLine="0"/>
            </w:pPr>
            <w:sdt>
              <w:sdtPr>
                <w:id w:val="1474406341"/>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Yes</w:t>
            </w:r>
          </w:p>
        </w:tc>
        <w:tc>
          <w:tcPr>
            <w:tcW w:w="907" w:type="pct"/>
            <w:vAlign w:val="center"/>
          </w:tcPr>
          <w:p w14:paraId="74775866" w14:textId="77777777" w:rsidR="005E3785" w:rsidRPr="00BD2031" w:rsidRDefault="00E044B0" w:rsidP="00282945">
            <w:pPr>
              <w:spacing w:before="0"/>
              <w:ind w:left="360" w:firstLine="0"/>
            </w:pPr>
            <w:sdt>
              <w:sdtPr>
                <w:id w:val="1444354150"/>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No</w:t>
            </w:r>
          </w:p>
        </w:tc>
      </w:tr>
      <w:tr w:rsidR="005E3785" w14:paraId="562CBD11" w14:textId="77777777" w:rsidTr="009B5567">
        <w:trPr>
          <w:tblHeader/>
        </w:trPr>
        <w:tc>
          <w:tcPr>
            <w:tcW w:w="3379" w:type="pct"/>
          </w:tcPr>
          <w:p w14:paraId="5D46CE11" w14:textId="77777777" w:rsidR="005E3785" w:rsidRPr="008442C1" w:rsidRDefault="005E3785" w:rsidP="00282945">
            <w:pPr>
              <w:spacing w:before="0"/>
              <w:ind w:firstLine="0"/>
            </w:pPr>
            <w:r w:rsidRPr="008442C1">
              <w:t>Do you have the correct ECCN?</w:t>
            </w:r>
          </w:p>
        </w:tc>
        <w:tc>
          <w:tcPr>
            <w:tcW w:w="714" w:type="pct"/>
            <w:vAlign w:val="center"/>
          </w:tcPr>
          <w:p w14:paraId="005C47A2" w14:textId="77777777" w:rsidR="005E3785" w:rsidRPr="00BD2031" w:rsidRDefault="00E044B0" w:rsidP="00282945">
            <w:pPr>
              <w:spacing w:before="0"/>
              <w:ind w:left="360" w:firstLine="0"/>
            </w:pPr>
            <w:sdt>
              <w:sdtPr>
                <w:id w:val="-1859038799"/>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Yes</w:t>
            </w:r>
          </w:p>
        </w:tc>
        <w:tc>
          <w:tcPr>
            <w:tcW w:w="907" w:type="pct"/>
            <w:vAlign w:val="center"/>
          </w:tcPr>
          <w:p w14:paraId="6F34C314" w14:textId="77777777" w:rsidR="005E3785" w:rsidRPr="00BD2031" w:rsidRDefault="00E044B0" w:rsidP="00282945">
            <w:pPr>
              <w:spacing w:before="0"/>
              <w:ind w:left="360" w:firstLine="0"/>
            </w:pPr>
            <w:sdt>
              <w:sdtPr>
                <w:id w:val="-490563008"/>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No</w:t>
            </w:r>
          </w:p>
        </w:tc>
      </w:tr>
      <w:tr w:rsidR="005E3785" w14:paraId="0278A396" w14:textId="77777777" w:rsidTr="009B5567">
        <w:trPr>
          <w:tblHeader/>
        </w:trPr>
        <w:tc>
          <w:tcPr>
            <w:tcW w:w="3379" w:type="pct"/>
          </w:tcPr>
          <w:p w14:paraId="0D5E257F" w14:textId="77777777" w:rsidR="005E3785" w:rsidRPr="008442C1" w:rsidRDefault="005E3785" w:rsidP="00282945">
            <w:pPr>
              <w:spacing w:before="0"/>
              <w:ind w:firstLine="0"/>
            </w:pPr>
            <w:r w:rsidRPr="008442C1">
              <w:t>Do you have the correct Schedule B?</w:t>
            </w:r>
          </w:p>
        </w:tc>
        <w:tc>
          <w:tcPr>
            <w:tcW w:w="714" w:type="pct"/>
            <w:vAlign w:val="center"/>
          </w:tcPr>
          <w:p w14:paraId="6FD13753" w14:textId="77777777" w:rsidR="005E3785" w:rsidRPr="00BD2031" w:rsidRDefault="00E044B0" w:rsidP="00282945">
            <w:pPr>
              <w:spacing w:before="0"/>
              <w:ind w:left="360" w:firstLine="0"/>
            </w:pPr>
            <w:sdt>
              <w:sdtPr>
                <w:id w:val="-644900409"/>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Yes</w:t>
            </w:r>
          </w:p>
        </w:tc>
        <w:tc>
          <w:tcPr>
            <w:tcW w:w="907" w:type="pct"/>
            <w:vAlign w:val="center"/>
          </w:tcPr>
          <w:p w14:paraId="48446237" w14:textId="77777777" w:rsidR="005E3785" w:rsidRPr="00BD2031" w:rsidRDefault="00E044B0" w:rsidP="00282945">
            <w:pPr>
              <w:spacing w:before="0"/>
              <w:ind w:left="360" w:firstLine="0"/>
            </w:pPr>
            <w:sdt>
              <w:sdtPr>
                <w:id w:val="1012886983"/>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No</w:t>
            </w:r>
          </w:p>
        </w:tc>
      </w:tr>
      <w:tr w:rsidR="005E3785" w14:paraId="1FBB9955" w14:textId="77777777" w:rsidTr="009B5567">
        <w:trPr>
          <w:tblHeader/>
        </w:trPr>
        <w:tc>
          <w:tcPr>
            <w:tcW w:w="3379" w:type="pct"/>
          </w:tcPr>
          <w:p w14:paraId="69286F88" w14:textId="77777777" w:rsidR="005E3785" w:rsidRPr="008442C1" w:rsidRDefault="005E3785" w:rsidP="00282945">
            <w:pPr>
              <w:spacing w:before="0"/>
              <w:ind w:firstLine="0"/>
            </w:pPr>
            <w:r w:rsidRPr="008442C1">
              <w:t>Is the value correct?</w:t>
            </w:r>
          </w:p>
        </w:tc>
        <w:tc>
          <w:tcPr>
            <w:tcW w:w="714" w:type="pct"/>
            <w:vAlign w:val="center"/>
          </w:tcPr>
          <w:p w14:paraId="4F4B9D88" w14:textId="77777777" w:rsidR="005E3785" w:rsidRPr="00BD2031" w:rsidRDefault="00E044B0" w:rsidP="00282945">
            <w:pPr>
              <w:spacing w:before="0"/>
              <w:ind w:left="360" w:firstLine="0"/>
            </w:pPr>
            <w:sdt>
              <w:sdtPr>
                <w:id w:val="149599605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Yes</w:t>
            </w:r>
          </w:p>
        </w:tc>
        <w:tc>
          <w:tcPr>
            <w:tcW w:w="907" w:type="pct"/>
            <w:vAlign w:val="center"/>
          </w:tcPr>
          <w:p w14:paraId="22E7552E" w14:textId="77777777" w:rsidR="005E3785" w:rsidRPr="00BD2031" w:rsidRDefault="00E044B0" w:rsidP="00282945">
            <w:pPr>
              <w:spacing w:before="0"/>
              <w:ind w:left="360" w:firstLine="0"/>
            </w:pPr>
            <w:sdt>
              <w:sdtPr>
                <w:id w:val="-5516211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No</w:t>
            </w:r>
          </w:p>
        </w:tc>
      </w:tr>
      <w:tr w:rsidR="005E3785" w14:paraId="4FB337ED" w14:textId="77777777" w:rsidTr="009B5567">
        <w:trPr>
          <w:tblHeader/>
        </w:trPr>
        <w:tc>
          <w:tcPr>
            <w:tcW w:w="3379" w:type="pct"/>
          </w:tcPr>
          <w:p w14:paraId="7AF620A0" w14:textId="77777777" w:rsidR="005E3785" w:rsidRPr="008442C1" w:rsidRDefault="005E3785" w:rsidP="00282945">
            <w:pPr>
              <w:spacing w:before="0"/>
              <w:ind w:firstLine="0"/>
            </w:pPr>
            <w:r w:rsidRPr="008442C1">
              <w:t>Did you identify the correct “Export Code” and “License Type”?</w:t>
            </w:r>
          </w:p>
        </w:tc>
        <w:tc>
          <w:tcPr>
            <w:tcW w:w="714" w:type="pct"/>
            <w:vAlign w:val="center"/>
          </w:tcPr>
          <w:p w14:paraId="4F4E96A8" w14:textId="77777777" w:rsidR="005E3785" w:rsidRPr="00BD2031" w:rsidRDefault="00E044B0" w:rsidP="00282945">
            <w:pPr>
              <w:spacing w:before="0"/>
              <w:ind w:left="360" w:firstLine="0"/>
            </w:pPr>
            <w:sdt>
              <w:sdtPr>
                <w:id w:val="-307401779"/>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Yes</w:t>
            </w:r>
          </w:p>
        </w:tc>
        <w:tc>
          <w:tcPr>
            <w:tcW w:w="907" w:type="pct"/>
            <w:vAlign w:val="center"/>
          </w:tcPr>
          <w:p w14:paraId="14F680AD" w14:textId="77777777" w:rsidR="005E3785" w:rsidRPr="00BD2031" w:rsidRDefault="00E044B0" w:rsidP="00282945">
            <w:pPr>
              <w:spacing w:before="0"/>
              <w:ind w:left="360" w:firstLine="0"/>
            </w:pPr>
            <w:sdt>
              <w:sdtPr>
                <w:id w:val="-2092609920"/>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No</w:t>
            </w:r>
          </w:p>
        </w:tc>
      </w:tr>
      <w:tr w:rsidR="005E3785" w14:paraId="675C18B1" w14:textId="77777777" w:rsidTr="009B5567">
        <w:trPr>
          <w:tblHeader/>
        </w:trPr>
        <w:tc>
          <w:tcPr>
            <w:tcW w:w="3379" w:type="pct"/>
          </w:tcPr>
          <w:p w14:paraId="29755917" w14:textId="77777777" w:rsidR="005E3785" w:rsidRPr="008442C1" w:rsidRDefault="005E3785" w:rsidP="00282945">
            <w:pPr>
              <w:spacing w:before="0"/>
              <w:ind w:firstLine="0"/>
            </w:pPr>
            <w:r w:rsidRPr="008442C1">
              <w:t>Is the departure date correct?</w:t>
            </w:r>
          </w:p>
        </w:tc>
        <w:tc>
          <w:tcPr>
            <w:tcW w:w="714" w:type="pct"/>
            <w:vAlign w:val="center"/>
          </w:tcPr>
          <w:p w14:paraId="15E7809B" w14:textId="77777777" w:rsidR="005E3785" w:rsidRPr="00BD2031" w:rsidRDefault="00E044B0" w:rsidP="00282945">
            <w:pPr>
              <w:spacing w:before="0"/>
              <w:ind w:left="360" w:firstLine="0"/>
            </w:pPr>
            <w:sdt>
              <w:sdtPr>
                <w:id w:val="-150912966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Yes</w:t>
            </w:r>
          </w:p>
        </w:tc>
        <w:tc>
          <w:tcPr>
            <w:tcW w:w="907" w:type="pct"/>
            <w:vAlign w:val="center"/>
          </w:tcPr>
          <w:p w14:paraId="6D3D6517" w14:textId="77777777" w:rsidR="005E3785" w:rsidRPr="00BD2031" w:rsidRDefault="00E044B0" w:rsidP="00282945">
            <w:pPr>
              <w:spacing w:before="0"/>
              <w:ind w:left="360" w:firstLine="0"/>
            </w:pPr>
            <w:sdt>
              <w:sdtPr>
                <w:id w:val="-1033338385"/>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No</w:t>
            </w:r>
          </w:p>
        </w:tc>
      </w:tr>
      <w:tr w:rsidR="005E3785" w14:paraId="7BBA8357" w14:textId="77777777" w:rsidTr="009B5567">
        <w:trPr>
          <w:tblHeader/>
        </w:trPr>
        <w:tc>
          <w:tcPr>
            <w:tcW w:w="3379" w:type="pct"/>
          </w:tcPr>
          <w:p w14:paraId="532C2986" w14:textId="77777777" w:rsidR="005E3785" w:rsidRPr="008442C1" w:rsidRDefault="005E3785" w:rsidP="00282945">
            <w:pPr>
              <w:spacing w:before="0"/>
              <w:ind w:firstLine="0"/>
            </w:pPr>
            <w:r>
              <w:t>Did you identify the correct export p</w:t>
            </w:r>
            <w:r w:rsidRPr="008442C1">
              <w:t>ort?</w:t>
            </w:r>
          </w:p>
        </w:tc>
        <w:tc>
          <w:tcPr>
            <w:tcW w:w="714" w:type="pct"/>
            <w:vAlign w:val="center"/>
          </w:tcPr>
          <w:p w14:paraId="6041D0BF" w14:textId="77777777" w:rsidR="005E3785" w:rsidRPr="00BD2031" w:rsidRDefault="00E044B0" w:rsidP="00282945">
            <w:pPr>
              <w:spacing w:before="0"/>
              <w:ind w:left="360" w:firstLine="0"/>
            </w:pPr>
            <w:sdt>
              <w:sdtPr>
                <w:id w:val="-468742128"/>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Yes</w:t>
            </w:r>
          </w:p>
        </w:tc>
        <w:tc>
          <w:tcPr>
            <w:tcW w:w="907" w:type="pct"/>
            <w:vAlign w:val="center"/>
          </w:tcPr>
          <w:p w14:paraId="57F20BC6" w14:textId="77777777" w:rsidR="005E3785" w:rsidRPr="00BD2031" w:rsidRDefault="00E044B0" w:rsidP="00282945">
            <w:pPr>
              <w:spacing w:before="0"/>
              <w:ind w:left="360" w:firstLine="0"/>
            </w:pPr>
            <w:sdt>
              <w:sdtPr>
                <w:id w:val="-659771722"/>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No</w:t>
            </w:r>
          </w:p>
        </w:tc>
      </w:tr>
      <w:tr w:rsidR="005E3785" w14:paraId="127C646A" w14:textId="77777777" w:rsidTr="009B5567">
        <w:trPr>
          <w:tblHeader/>
        </w:trPr>
        <w:tc>
          <w:tcPr>
            <w:tcW w:w="3379" w:type="pct"/>
          </w:tcPr>
          <w:p w14:paraId="3D4DADB2" w14:textId="77777777" w:rsidR="005E3785" w:rsidRPr="008442C1" w:rsidRDefault="005E3785" w:rsidP="00282945">
            <w:pPr>
              <w:spacing w:before="0"/>
              <w:ind w:firstLine="0"/>
            </w:pPr>
            <w:r>
              <w:t>If using a f</w:t>
            </w:r>
            <w:r w:rsidRPr="008442C1">
              <w:t xml:space="preserve">reight </w:t>
            </w:r>
            <w:r>
              <w:t>f</w:t>
            </w:r>
            <w:r w:rsidRPr="008442C1">
              <w:t xml:space="preserve">orwarder, did you identify the </w:t>
            </w:r>
            <w:r>
              <w:t>f</w:t>
            </w:r>
            <w:r w:rsidRPr="008442C1">
              <w:t>orwarder in AES?</w:t>
            </w:r>
          </w:p>
        </w:tc>
        <w:tc>
          <w:tcPr>
            <w:tcW w:w="714" w:type="pct"/>
            <w:vAlign w:val="center"/>
          </w:tcPr>
          <w:p w14:paraId="680D60B3" w14:textId="08F521DD" w:rsidR="005E3785" w:rsidRPr="00BD2031" w:rsidRDefault="00E044B0" w:rsidP="00282945">
            <w:pPr>
              <w:spacing w:before="0"/>
              <w:ind w:left="360" w:firstLine="0"/>
            </w:pPr>
            <w:sdt>
              <w:sdtPr>
                <w:id w:val="-1024789685"/>
                <w14:checkbox>
                  <w14:checked w14:val="0"/>
                  <w14:checkedState w14:val="2612" w14:font="MS Gothic"/>
                  <w14:uncheckedState w14:val="2610" w14:font="MS Gothic"/>
                </w14:checkbox>
              </w:sdtPr>
              <w:sdtEndPr/>
              <w:sdtContent>
                <w:r w:rsidR="003C6184">
                  <w:rPr>
                    <w:rFonts w:ascii="MS Gothic" w:eastAsia="MS Gothic" w:hAnsi="MS Gothic" w:hint="eastAsia"/>
                  </w:rPr>
                  <w:t>☐</w:t>
                </w:r>
              </w:sdtContent>
            </w:sdt>
            <w:r w:rsidR="005E3785">
              <w:t xml:space="preserve"> </w:t>
            </w:r>
            <w:r w:rsidR="005E3785" w:rsidRPr="00BD2031">
              <w:t>Yes</w:t>
            </w:r>
          </w:p>
        </w:tc>
        <w:tc>
          <w:tcPr>
            <w:tcW w:w="907" w:type="pct"/>
            <w:vAlign w:val="center"/>
          </w:tcPr>
          <w:p w14:paraId="6443A777" w14:textId="77777777" w:rsidR="005E3785" w:rsidRPr="00BD2031" w:rsidRDefault="00E044B0" w:rsidP="00282945">
            <w:pPr>
              <w:spacing w:before="0"/>
              <w:ind w:left="360" w:firstLine="0"/>
            </w:pPr>
            <w:sdt>
              <w:sdtPr>
                <w:id w:val="-1899809192"/>
                <w14:checkbox>
                  <w14:checked w14:val="0"/>
                  <w14:checkedState w14:val="2612" w14:font="MS Gothic"/>
                  <w14:uncheckedState w14:val="2610" w14:font="MS Gothic"/>
                </w14:checkbox>
              </w:sdtPr>
              <w:sdtEndPr/>
              <w:sdtContent>
                <w:r w:rsidR="005E3785">
                  <w:rPr>
                    <w:rFonts w:ascii="MS Gothic" w:eastAsia="MS Gothic" w:hAnsi="MS Gothic" w:hint="eastAsia"/>
                  </w:rPr>
                  <w:t>☐</w:t>
                </w:r>
              </w:sdtContent>
            </w:sdt>
            <w:r w:rsidR="005E3785">
              <w:t xml:space="preserve"> </w:t>
            </w:r>
            <w:r w:rsidR="005E3785" w:rsidRPr="00BD2031">
              <w:t>No</w:t>
            </w:r>
          </w:p>
        </w:tc>
      </w:tr>
      <w:tr w:rsidR="003C6184" w14:paraId="34B74F54" w14:textId="77777777" w:rsidTr="009B5567">
        <w:trPr>
          <w:tblHeader/>
        </w:trPr>
        <w:tc>
          <w:tcPr>
            <w:tcW w:w="3379" w:type="pct"/>
            <w:shd w:val="clear" w:color="auto" w:fill="BFBFBF" w:themeFill="background1" w:themeFillShade="BF"/>
          </w:tcPr>
          <w:p w14:paraId="7BB6DCF3" w14:textId="221BA11F" w:rsidR="003C6184" w:rsidRDefault="003C6184" w:rsidP="003C6184">
            <w:pPr>
              <w:spacing w:before="0"/>
              <w:ind w:firstLine="0"/>
            </w:pPr>
            <w:r w:rsidRPr="003C6184">
              <w:rPr>
                <w:b/>
              </w:rPr>
              <w:t>5.</w:t>
            </w:r>
            <w:r>
              <w:t xml:space="preserve"> </w:t>
            </w:r>
            <w:r w:rsidRPr="003C6184">
              <w:t xml:space="preserve">Did you file AES within the necessary timelines as required by the method of transportation?  For example, for Sea or rail Shipments, the export information must be electronically filed at least 24 hours prior to departure for all ITAR controlled shipments.  See </w:t>
            </w:r>
            <w:hyperlink w:anchor="_Automated_Export_System" w:history="1">
              <w:r w:rsidRPr="003C6184">
                <w:rPr>
                  <w:rStyle w:val="Hyperlink"/>
                </w:rPr>
                <w:t>Section 3.4.</w:t>
              </w:r>
            </w:hyperlink>
          </w:p>
        </w:tc>
        <w:tc>
          <w:tcPr>
            <w:tcW w:w="714" w:type="pct"/>
            <w:shd w:val="clear" w:color="auto" w:fill="BFBFBF" w:themeFill="background1" w:themeFillShade="BF"/>
            <w:vAlign w:val="center"/>
          </w:tcPr>
          <w:p w14:paraId="31473E94" w14:textId="50581466" w:rsidR="003C6184" w:rsidRDefault="00E044B0" w:rsidP="003C6184">
            <w:pPr>
              <w:spacing w:before="0"/>
              <w:ind w:left="360" w:firstLine="0"/>
            </w:pPr>
            <w:sdt>
              <w:sdtPr>
                <w:id w:val="-1606257719"/>
                <w14:checkbox>
                  <w14:checked w14:val="0"/>
                  <w14:checkedState w14:val="2612" w14:font="MS Gothic"/>
                  <w14:uncheckedState w14:val="2610" w14:font="MS Gothic"/>
                </w14:checkbox>
              </w:sdtPr>
              <w:sdtEndPr/>
              <w:sdtContent>
                <w:r w:rsidR="003C6184">
                  <w:rPr>
                    <w:rFonts w:ascii="MS Gothic" w:eastAsia="MS Gothic" w:hAnsi="MS Gothic" w:hint="eastAsia"/>
                  </w:rPr>
                  <w:t>☐</w:t>
                </w:r>
              </w:sdtContent>
            </w:sdt>
            <w:r w:rsidR="003C6184">
              <w:t xml:space="preserve"> </w:t>
            </w:r>
            <w:r w:rsidR="003C6184" w:rsidRPr="00BD2031">
              <w:t>Yes</w:t>
            </w:r>
          </w:p>
        </w:tc>
        <w:tc>
          <w:tcPr>
            <w:tcW w:w="907" w:type="pct"/>
            <w:shd w:val="clear" w:color="auto" w:fill="BFBFBF" w:themeFill="background1" w:themeFillShade="BF"/>
            <w:vAlign w:val="center"/>
          </w:tcPr>
          <w:p w14:paraId="1538879D" w14:textId="4F216B64" w:rsidR="003C6184" w:rsidRDefault="00E044B0" w:rsidP="003C6184">
            <w:pPr>
              <w:spacing w:before="0"/>
              <w:ind w:left="360" w:firstLine="0"/>
            </w:pPr>
            <w:sdt>
              <w:sdtPr>
                <w:id w:val="1038094399"/>
                <w14:checkbox>
                  <w14:checked w14:val="0"/>
                  <w14:checkedState w14:val="2612" w14:font="MS Gothic"/>
                  <w14:uncheckedState w14:val="2610" w14:font="MS Gothic"/>
                </w14:checkbox>
              </w:sdtPr>
              <w:sdtEndPr/>
              <w:sdtContent>
                <w:r w:rsidR="003C6184">
                  <w:rPr>
                    <w:rFonts w:ascii="MS Gothic" w:eastAsia="MS Gothic" w:hAnsi="MS Gothic" w:hint="eastAsia"/>
                  </w:rPr>
                  <w:t>☐</w:t>
                </w:r>
              </w:sdtContent>
            </w:sdt>
            <w:r w:rsidR="003C6184">
              <w:t xml:space="preserve"> </w:t>
            </w:r>
            <w:r w:rsidR="003C6184" w:rsidRPr="00BD2031">
              <w:t>No</w:t>
            </w:r>
          </w:p>
        </w:tc>
      </w:tr>
      <w:tr w:rsidR="003C6184" w14:paraId="4B549108" w14:textId="77777777" w:rsidTr="009B5567">
        <w:trPr>
          <w:tblHeader/>
        </w:trPr>
        <w:tc>
          <w:tcPr>
            <w:tcW w:w="3379" w:type="pct"/>
            <w:shd w:val="clear" w:color="auto" w:fill="BFBFBF" w:themeFill="background1" w:themeFillShade="BF"/>
          </w:tcPr>
          <w:p w14:paraId="553F66D3" w14:textId="5324768E" w:rsidR="003C6184" w:rsidRDefault="003C6184" w:rsidP="003C6184">
            <w:pPr>
              <w:spacing w:before="0"/>
              <w:ind w:firstLine="0"/>
            </w:pPr>
            <w:r w:rsidRPr="003C6184">
              <w:rPr>
                <w:b/>
              </w:rPr>
              <w:lastRenderedPageBreak/>
              <w:t>6.</w:t>
            </w:r>
            <w:r>
              <w:t xml:space="preserve"> If all the relevant white boxes have been checked “Yes” </w:t>
            </w:r>
            <w:r w:rsidR="00623FFC">
              <w:t>(g</w:t>
            </w:r>
            <w:r>
              <w:t xml:space="preserve">rey boxes can be checked “no”) for your specific shipment, sign and date below.  Attach this checklist to the shipping form.  </w:t>
            </w:r>
          </w:p>
        </w:tc>
        <w:tc>
          <w:tcPr>
            <w:tcW w:w="714" w:type="pct"/>
            <w:shd w:val="clear" w:color="auto" w:fill="BFBFBF" w:themeFill="background1" w:themeFillShade="BF"/>
            <w:vAlign w:val="center"/>
          </w:tcPr>
          <w:p w14:paraId="7C589FBD" w14:textId="7290E614" w:rsidR="003C6184" w:rsidRDefault="00E044B0" w:rsidP="003C6184">
            <w:pPr>
              <w:spacing w:before="0"/>
              <w:ind w:left="360" w:firstLine="0"/>
            </w:pPr>
            <w:sdt>
              <w:sdtPr>
                <w:id w:val="-1539499225"/>
                <w14:checkbox>
                  <w14:checked w14:val="0"/>
                  <w14:checkedState w14:val="2612" w14:font="MS Gothic"/>
                  <w14:uncheckedState w14:val="2610" w14:font="MS Gothic"/>
                </w14:checkbox>
              </w:sdtPr>
              <w:sdtEndPr/>
              <w:sdtContent>
                <w:r w:rsidR="003C6184">
                  <w:rPr>
                    <w:rFonts w:ascii="MS Gothic" w:eastAsia="MS Gothic" w:hAnsi="MS Gothic" w:hint="eastAsia"/>
                  </w:rPr>
                  <w:t>☐</w:t>
                </w:r>
              </w:sdtContent>
            </w:sdt>
            <w:r w:rsidR="003C6184">
              <w:t xml:space="preserve"> </w:t>
            </w:r>
            <w:r w:rsidR="003C6184" w:rsidRPr="00BD2031">
              <w:t>Yes</w:t>
            </w:r>
          </w:p>
        </w:tc>
        <w:tc>
          <w:tcPr>
            <w:tcW w:w="907" w:type="pct"/>
            <w:shd w:val="clear" w:color="auto" w:fill="BFBFBF" w:themeFill="background1" w:themeFillShade="BF"/>
            <w:vAlign w:val="center"/>
          </w:tcPr>
          <w:p w14:paraId="6EF515DC" w14:textId="79B28ED9" w:rsidR="003C6184" w:rsidRDefault="00E044B0" w:rsidP="003C6184">
            <w:pPr>
              <w:spacing w:before="0"/>
              <w:ind w:left="360" w:firstLine="0"/>
            </w:pPr>
            <w:sdt>
              <w:sdtPr>
                <w:id w:val="-245501067"/>
                <w14:checkbox>
                  <w14:checked w14:val="0"/>
                  <w14:checkedState w14:val="2612" w14:font="MS Gothic"/>
                  <w14:uncheckedState w14:val="2610" w14:font="MS Gothic"/>
                </w14:checkbox>
              </w:sdtPr>
              <w:sdtEndPr/>
              <w:sdtContent>
                <w:r w:rsidR="003C6184">
                  <w:rPr>
                    <w:rFonts w:ascii="MS Gothic" w:eastAsia="MS Gothic" w:hAnsi="MS Gothic" w:hint="eastAsia"/>
                  </w:rPr>
                  <w:t>☐</w:t>
                </w:r>
              </w:sdtContent>
            </w:sdt>
            <w:r w:rsidR="003C6184">
              <w:t xml:space="preserve"> </w:t>
            </w:r>
            <w:r w:rsidR="003C6184" w:rsidRPr="00BD2031">
              <w:t>No</w:t>
            </w:r>
          </w:p>
        </w:tc>
      </w:tr>
    </w:tbl>
    <w:p w14:paraId="7E8E62A1" w14:textId="77777777" w:rsidR="006C2CEE" w:rsidRPr="00D5751E" w:rsidRDefault="006C2CEE" w:rsidP="006C2CEE"/>
    <w:p w14:paraId="376AB05A" w14:textId="6D568A18" w:rsidR="006C2CEE" w:rsidRDefault="006C2CEE" w:rsidP="006C2CEE">
      <w:r w:rsidRPr="00D5751E">
        <w:t>Filer Name:</w:t>
      </w:r>
      <w:r w:rsidR="004851BD">
        <w:t xml:space="preserve">  </w:t>
      </w:r>
      <w:sdt>
        <w:sdtPr>
          <w:id w:val="1599449651"/>
          <w:placeholder>
            <w:docPart w:val="DefaultPlaceholder_1081868574"/>
          </w:placeholder>
          <w:showingPlcHdr/>
          <w:text/>
        </w:sdtPr>
        <w:sdtEndPr/>
        <w:sdtContent>
          <w:r w:rsidR="004851BD" w:rsidRPr="00342B64">
            <w:rPr>
              <w:rStyle w:val="PlaceholderText"/>
              <w:rFonts w:eastAsiaTheme="minorHAnsi"/>
            </w:rPr>
            <w:t>Click here to enter text.</w:t>
          </w:r>
        </w:sdtContent>
      </w:sdt>
      <w:r w:rsidRPr="00D5751E">
        <w:t xml:space="preserve">   </w:t>
      </w:r>
    </w:p>
    <w:p w14:paraId="12FC3BE6" w14:textId="2EAEB9F2" w:rsidR="006C2CEE" w:rsidRPr="00D5751E" w:rsidRDefault="006C2CEE" w:rsidP="006C2CEE">
      <w:r w:rsidRPr="00D5751E">
        <w:t xml:space="preserve">Date: </w:t>
      </w:r>
      <w:sdt>
        <w:sdtPr>
          <w:id w:val="-1161998906"/>
          <w:placeholder>
            <w:docPart w:val="DefaultPlaceholder_1081868576"/>
          </w:placeholder>
          <w:showingPlcHdr/>
          <w:date>
            <w:dateFormat w:val="M/d/yyyy"/>
            <w:lid w:val="en-US"/>
            <w:storeMappedDataAs w:val="dateTime"/>
            <w:calendar w:val="gregorian"/>
          </w:date>
        </w:sdtPr>
        <w:sdtEndPr/>
        <w:sdtContent>
          <w:r w:rsidR="004851BD" w:rsidRPr="00342B64">
            <w:rPr>
              <w:rStyle w:val="PlaceholderText"/>
              <w:rFonts w:eastAsiaTheme="minorHAnsi"/>
            </w:rPr>
            <w:t>Click here to enter a date.</w:t>
          </w:r>
        </w:sdtContent>
      </w:sdt>
    </w:p>
    <w:p w14:paraId="719299CE" w14:textId="004DE39F" w:rsidR="006C2CEE" w:rsidRDefault="006C2CEE" w:rsidP="006C2CEE">
      <w:bookmarkStart w:id="538" w:name="_Commonly_Used_Exemption/Exception"/>
      <w:bookmarkEnd w:id="538"/>
      <w:r w:rsidRPr="008442C1">
        <w:br w:type="page"/>
      </w:r>
      <w:bookmarkStart w:id="539" w:name="_Designated_Countries_List"/>
      <w:bookmarkStart w:id="540" w:name="_Provisos_and_IdMAX"/>
      <w:bookmarkEnd w:id="539"/>
      <w:bookmarkEnd w:id="540"/>
    </w:p>
    <w:tbl>
      <w:tblPr>
        <w:tblpPr w:leftFromText="180" w:rightFromText="180" w:vertAnchor="text" w:horzAnchor="page" w:tblpX="1549" w:tblpY="1"/>
        <w:tblW w:w="5000" w:type="pct"/>
        <w:tblBorders>
          <w:bottom w:val="single" w:sz="18" w:space="0" w:color="auto"/>
          <w:insideH w:val="single" w:sz="18" w:space="0" w:color="auto"/>
          <w:insideV w:val="single" w:sz="18" w:space="0" w:color="auto"/>
        </w:tblBorders>
        <w:tblLook w:val="04A0" w:firstRow="1" w:lastRow="0" w:firstColumn="1" w:lastColumn="0" w:noHBand="0" w:noVBand="1"/>
      </w:tblPr>
      <w:tblGrid>
        <w:gridCol w:w="9360"/>
      </w:tblGrid>
      <w:tr w:rsidR="006C2CEE" w:rsidRPr="004D7670" w14:paraId="06CC2790" w14:textId="77777777" w:rsidTr="006D24E3">
        <w:trPr>
          <w:cantSplit/>
        </w:trPr>
        <w:tc>
          <w:tcPr>
            <w:tcW w:w="5000" w:type="pct"/>
          </w:tcPr>
          <w:p w14:paraId="202356F8" w14:textId="1709F8F1" w:rsidR="006C2CEE" w:rsidRPr="004D7670" w:rsidRDefault="00C50DDC" w:rsidP="00357B70">
            <w:pPr>
              <w:pStyle w:val="Heading8"/>
              <w:framePr w:hSpace="0" w:wrap="auto" w:vAnchor="margin" w:hAnchor="text" w:yAlign="inline"/>
            </w:pPr>
            <w:bookmarkStart w:id="541" w:name="_Toc413927671"/>
            <w:bookmarkStart w:id="542" w:name="_Toc403721987"/>
            <w:r>
              <w:lastRenderedPageBreak/>
              <w:t xml:space="preserve">: </w:t>
            </w:r>
            <w:r w:rsidR="006C2CEE">
              <w:t xml:space="preserve"> </w:t>
            </w:r>
            <w:bookmarkStart w:id="543" w:name="_Toc404592795"/>
            <w:bookmarkStart w:id="544" w:name="_Toc404601402"/>
            <w:bookmarkStart w:id="545" w:name="_Toc406391885"/>
            <w:r w:rsidR="006C2CEE">
              <w:t>Export Control References</w:t>
            </w:r>
            <w:bookmarkEnd w:id="541"/>
            <w:bookmarkEnd w:id="543"/>
            <w:bookmarkEnd w:id="544"/>
            <w:bookmarkEnd w:id="545"/>
            <w:r w:rsidR="006C2CEE">
              <w:t xml:space="preserve"> </w:t>
            </w:r>
            <w:bookmarkEnd w:id="542"/>
            <w:r w:rsidR="006C2CEE">
              <w:t xml:space="preserve">   </w:t>
            </w:r>
          </w:p>
        </w:tc>
      </w:tr>
    </w:tbl>
    <w:p w14:paraId="6A228F66" w14:textId="4222576D" w:rsidR="006C2CEE" w:rsidRDefault="006C2CEE" w:rsidP="006C2CEE">
      <w:pPr>
        <w:rPr>
          <w:sz w:val="20"/>
          <w:szCs w:val="20"/>
        </w:rPr>
      </w:pPr>
      <w:bookmarkStart w:id="546" w:name="_B-1:_DESIGNATED_COUNTRIES"/>
      <w:bookmarkEnd w:id="546"/>
    </w:p>
    <w:p w14:paraId="4AE41FC9" w14:textId="7A6A1647" w:rsidR="006C2CEE" w:rsidRDefault="00E30291" w:rsidP="006C2CEE">
      <w:pPr>
        <w:pStyle w:val="Heading9"/>
        <w:jc w:val="center"/>
      </w:pPr>
      <w:bookmarkStart w:id="547" w:name="_Visa_Types_and"/>
      <w:bookmarkStart w:id="548" w:name="_B-2:_Visa_Types"/>
      <w:bookmarkStart w:id="549" w:name="_B-1:_Visa_Types"/>
      <w:bookmarkStart w:id="550" w:name="_Toc404592797"/>
      <w:bookmarkStart w:id="551" w:name="_Toc404601404"/>
      <w:bookmarkStart w:id="552" w:name="_Toc406391886"/>
      <w:bookmarkStart w:id="553" w:name="_Toc413927672"/>
      <w:bookmarkEnd w:id="547"/>
      <w:bookmarkEnd w:id="548"/>
      <w:bookmarkEnd w:id="549"/>
      <w:r>
        <w:t>B-1</w:t>
      </w:r>
      <w:r w:rsidR="00C515A0">
        <w:t xml:space="preserve">: </w:t>
      </w:r>
      <w:r w:rsidR="006C2CEE">
        <w:t>Visa Types and Categories</w:t>
      </w:r>
      <w:bookmarkEnd w:id="550"/>
      <w:bookmarkEnd w:id="551"/>
      <w:bookmarkEnd w:id="552"/>
      <w:bookmarkEnd w:id="553"/>
    </w:p>
    <w:tbl>
      <w:tblPr>
        <w:tblStyle w:val="TableGrid"/>
        <w:tblW w:w="8275" w:type="dxa"/>
        <w:jc w:val="center"/>
        <w:tblLook w:val="04A0" w:firstRow="1" w:lastRow="0" w:firstColumn="1" w:lastColumn="0" w:noHBand="0" w:noVBand="1"/>
      </w:tblPr>
      <w:tblGrid>
        <w:gridCol w:w="1165"/>
        <w:gridCol w:w="7110"/>
      </w:tblGrid>
      <w:tr w:rsidR="006C2CEE" w:rsidRPr="00C515A0" w14:paraId="78D4EBD6" w14:textId="77777777" w:rsidTr="007E3E2B">
        <w:trPr>
          <w:trHeight w:val="512"/>
          <w:tblHeader/>
          <w:jc w:val="center"/>
        </w:trPr>
        <w:tc>
          <w:tcPr>
            <w:tcW w:w="1165" w:type="dxa"/>
            <w:shd w:val="clear" w:color="auto" w:fill="BFBFBF" w:themeFill="background1" w:themeFillShade="BF"/>
            <w:noWrap/>
          </w:tcPr>
          <w:p w14:paraId="2CA432CB" w14:textId="77777777" w:rsidR="006C2CEE" w:rsidRPr="00C515A0" w:rsidRDefault="006C2CEE" w:rsidP="00C50B54">
            <w:pPr>
              <w:spacing w:before="0"/>
              <w:ind w:firstLine="0"/>
              <w:jc w:val="center"/>
              <w:rPr>
                <w:b/>
                <w:color w:val="000000"/>
                <w:sz w:val="22"/>
                <w:szCs w:val="22"/>
              </w:rPr>
            </w:pPr>
            <w:r w:rsidRPr="00C515A0">
              <w:rPr>
                <w:b/>
                <w:color w:val="000000"/>
                <w:sz w:val="22"/>
                <w:szCs w:val="22"/>
              </w:rPr>
              <w:t>Visa Type</w:t>
            </w:r>
          </w:p>
        </w:tc>
        <w:tc>
          <w:tcPr>
            <w:tcW w:w="7110" w:type="dxa"/>
            <w:shd w:val="clear" w:color="auto" w:fill="BFBFBF" w:themeFill="background1" w:themeFillShade="BF"/>
          </w:tcPr>
          <w:p w14:paraId="323D683E" w14:textId="77777777" w:rsidR="006C2CEE" w:rsidRPr="00C515A0" w:rsidRDefault="006C2CEE" w:rsidP="00C50B54">
            <w:pPr>
              <w:spacing w:before="0"/>
              <w:ind w:firstLine="0"/>
              <w:rPr>
                <w:b/>
                <w:sz w:val="22"/>
                <w:szCs w:val="22"/>
              </w:rPr>
            </w:pPr>
            <w:r w:rsidRPr="00C515A0">
              <w:rPr>
                <w:b/>
                <w:sz w:val="22"/>
                <w:szCs w:val="22"/>
              </w:rPr>
              <w:t>Visa Category</w:t>
            </w:r>
          </w:p>
        </w:tc>
      </w:tr>
      <w:tr w:rsidR="006C2CEE" w:rsidRPr="00370B24" w14:paraId="20922FDF" w14:textId="77777777" w:rsidTr="00C515A0">
        <w:trPr>
          <w:trHeight w:val="288"/>
          <w:jc w:val="center"/>
        </w:trPr>
        <w:tc>
          <w:tcPr>
            <w:tcW w:w="1165" w:type="dxa"/>
            <w:noWrap/>
            <w:hideMark/>
          </w:tcPr>
          <w:p w14:paraId="1B685E5D" w14:textId="77777777" w:rsidR="006C2CEE" w:rsidRPr="001F03DA" w:rsidRDefault="006C2CEE" w:rsidP="00C50B54">
            <w:pPr>
              <w:spacing w:before="0"/>
              <w:ind w:firstLine="0"/>
              <w:jc w:val="center"/>
              <w:rPr>
                <w:color w:val="000000"/>
              </w:rPr>
            </w:pPr>
            <w:r w:rsidRPr="001F03DA">
              <w:rPr>
                <w:color w:val="000000"/>
              </w:rPr>
              <w:t>A-1</w:t>
            </w:r>
          </w:p>
        </w:tc>
        <w:tc>
          <w:tcPr>
            <w:tcW w:w="7110" w:type="dxa"/>
            <w:hideMark/>
          </w:tcPr>
          <w:p w14:paraId="0DF8E5BD" w14:textId="77777777" w:rsidR="006C2CEE" w:rsidRPr="001F03DA" w:rsidRDefault="006C2CEE" w:rsidP="00C50B54">
            <w:pPr>
              <w:spacing w:before="0"/>
              <w:ind w:firstLine="0"/>
            </w:pPr>
            <w:r w:rsidRPr="001F03DA">
              <w:t>Diplomat or foreign government official</w:t>
            </w:r>
          </w:p>
        </w:tc>
      </w:tr>
      <w:tr w:rsidR="006C2CEE" w:rsidRPr="00370B24" w14:paraId="0A0A439E" w14:textId="77777777" w:rsidTr="00C515A0">
        <w:trPr>
          <w:trHeight w:val="288"/>
          <w:jc w:val="center"/>
        </w:trPr>
        <w:tc>
          <w:tcPr>
            <w:tcW w:w="1165" w:type="dxa"/>
            <w:noWrap/>
            <w:hideMark/>
          </w:tcPr>
          <w:p w14:paraId="234337EF" w14:textId="77777777" w:rsidR="006C2CEE" w:rsidRPr="001F03DA" w:rsidRDefault="006C2CEE" w:rsidP="00C50B54">
            <w:pPr>
              <w:spacing w:before="0"/>
              <w:ind w:firstLine="0"/>
              <w:jc w:val="center"/>
              <w:rPr>
                <w:color w:val="000000"/>
              </w:rPr>
            </w:pPr>
            <w:r w:rsidRPr="001F03DA">
              <w:rPr>
                <w:color w:val="000000"/>
              </w:rPr>
              <w:t>A-2</w:t>
            </w:r>
          </w:p>
        </w:tc>
        <w:tc>
          <w:tcPr>
            <w:tcW w:w="7110" w:type="dxa"/>
            <w:hideMark/>
          </w:tcPr>
          <w:p w14:paraId="64C58EF5" w14:textId="383EB76F" w:rsidR="006C2CEE" w:rsidRPr="001F03DA" w:rsidRDefault="006C2CEE" w:rsidP="00C50B54">
            <w:pPr>
              <w:spacing w:before="0"/>
              <w:ind w:firstLine="0"/>
            </w:pPr>
            <w:r w:rsidRPr="001F03DA">
              <w:t xml:space="preserve">Foreign military personnel stationed in the </w:t>
            </w:r>
            <w:r w:rsidR="000818C9" w:rsidRPr="001F03DA">
              <w:t>U.S.</w:t>
            </w:r>
          </w:p>
        </w:tc>
      </w:tr>
      <w:tr w:rsidR="006C2CEE" w:rsidRPr="00370B24" w14:paraId="0D390BAF" w14:textId="77777777" w:rsidTr="00C515A0">
        <w:trPr>
          <w:trHeight w:val="288"/>
          <w:jc w:val="center"/>
        </w:trPr>
        <w:tc>
          <w:tcPr>
            <w:tcW w:w="1165" w:type="dxa"/>
            <w:noWrap/>
            <w:hideMark/>
          </w:tcPr>
          <w:p w14:paraId="46D0CC7B" w14:textId="77777777" w:rsidR="006C2CEE" w:rsidRPr="001F03DA" w:rsidRDefault="006C2CEE" w:rsidP="00C50B54">
            <w:pPr>
              <w:spacing w:before="0"/>
              <w:ind w:firstLine="0"/>
              <w:jc w:val="center"/>
              <w:rPr>
                <w:color w:val="000000"/>
              </w:rPr>
            </w:pPr>
            <w:r w:rsidRPr="001F03DA">
              <w:rPr>
                <w:color w:val="000000"/>
              </w:rPr>
              <w:t>B-1</w:t>
            </w:r>
          </w:p>
        </w:tc>
        <w:tc>
          <w:tcPr>
            <w:tcW w:w="7110" w:type="dxa"/>
            <w:hideMark/>
          </w:tcPr>
          <w:p w14:paraId="53415A7B" w14:textId="77777777" w:rsidR="006C2CEE" w:rsidRPr="001F03DA" w:rsidRDefault="006C2CEE" w:rsidP="00C50B54">
            <w:pPr>
              <w:spacing w:before="0"/>
              <w:ind w:firstLine="0"/>
            </w:pPr>
            <w:r w:rsidRPr="001F03DA">
              <w:t>Business visitor</w:t>
            </w:r>
          </w:p>
        </w:tc>
      </w:tr>
      <w:tr w:rsidR="006C2CEE" w:rsidRPr="00370B24" w14:paraId="53B88EA6" w14:textId="77777777" w:rsidTr="00C515A0">
        <w:trPr>
          <w:trHeight w:val="288"/>
          <w:jc w:val="center"/>
        </w:trPr>
        <w:tc>
          <w:tcPr>
            <w:tcW w:w="1165" w:type="dxa"/>
            <w:noWrap/>
            <w:hideMark/>
          </w:tcPr>
          <w:p w14:paraId="6081FABC" w14:textId="77777777" w:rsidR="006C2CEE" w:rsidRPr="001F03DA" w:rsidRDefault="006C2CEE" w:rsidP="00C50B54">
            <w:pPr>
              <w:spacing w:before="0"/>
              <w:ind w:firstLine="0"/>
              <w:jc w:val="center"/>
              <w:rPr>
                <w:color w:val="000000"/>
              </w:rPr>
            </w:pPr>
            <w:r w:rsidRPr="001F03DA">
              <w:rPr>
                <w:color w:val="000000"/>
              </w:rPr>
              <w:t>B-2</w:t>
            </w:r>
          </w:p>
        </w:tc>
        <w:tc>
          <w:tcPr>
            <w:tcW w:w="7110" w:type="dxa"/>
            <w:hideMark/>
          </w:tcPr>
          <w:p w14:paraId="757CE70B" w14:textId="77777777" w:rsidR="006C2CEE" w:rsidRPr="001F03DA" w:rsidRDefault="006C2CEE" w:rsidP="00C50B54">
            <w:pPr>
              <w:spacing w:before="0"/>
              <w:ind w:firstLine="0"/>
            </w:pPr>
            <w:r w:rsidRPr="001F03DA">
              <w:t>Tourism, vacation, pleasure visitor</w:t>
            </w:r>
          </w:p>
        </w:tc>
      </w:tr>
      <w:tr w:rsidR="006C2CEE" w:rsidRPr="00370B24" w14:paraId="3964AC98" w14:textId="77777777" w:rsidTr="00C515A0">
        <w:trPr>
          <w:trHeight w:val="288"/>
          <w:jc w:val="center"/>
        </w:trPr>
        <w:tc>
          <w:tcPr>
            <w:tcW w:w="1165" w:type="dxa"/>
            <w:noWrap/>
            <w:hideMark/>
          </w:tcPr>
          <w:p w14:paraId="6A4567AB" w14:textId="77777777" w:rsidR="006C2CEE" w:rsidRPr="001F03DA" w:rsidRDefault="006C2CEE" w:rsidP="00C50B54">
            <w:pPr>
              <w:spacing w:before="0"/>
              <w:ind w:firstLine="0"/>
              <w:jc w:val="center"/>
              <w:rPr>
                <w:color w:val="000000"/>
              </w:rPr>
            </w:pPr>
            <w:r w:rsidRPr="001F03DA">
              <w:rPr>
                <w:color w:val="000000"/>
              </w:rPr>
              <w:t>D</w:t>
            </w:r>
          </w:p>
        </w:tc>
        <w:tc>
          <w:tcPr>
            <w:tcW w:w="7110" w:type="dxa"/>
            <w:hideMark/>
          </w:tcPr>
          <w:p w14:paraId="03A70482" w14:textId="77777777" w:rsidR="006C2CEE" w:rsidRPr="001F03DA" w:rsidRDefault="006C2CEE" w:rsidP="00C50B54">
            <w:pPr>
              <w:spacing w:before="0"/>
              <w:ind w:firstLine="0"/>
            </w:pPr>
            <w:r w:rsidRPr="001F03DA">
              <w:t>Crewmember</w:t>
            </w:r>
          </w:p>
        </w:tc>
      </w:tr>
      <w:tr w:rsidR="006C2CEE" w:rsidRPr="00370B24" w14:paraId="51F663E1" w14:textId="77777777" w:rsidTr="00C515A0">
        <w:trPr>
          <w:trHeight w:val="288"/>
          <w:jc w:val="center"/>
        </w:trPr>
        <w:tc>
          <w:tcPr>
            <w:tcW w:w="1165" w:type="dxa"/>
            <w:noWrap/>
            <w:hideMark/>
          </w:tcPr>
          <w:p w14:paraId="663E13FD" w14:textId="77777777" w:rsidR="006C2CEE" w:rsidRPr="001F03DA" w:rsidRDefault="006C2CEE" w:rsidP="00C50B54">
            <w:pPr>
              <w:spacing w:before="0"/>
              <w:ind w:firstLine="0"/>
              <w:jc w:val="center"/>
              <w:rPr>
                <w:color w:val="000000"/>
              </w:rPr>
            </w:pPr>
            <w:r w:rsidRPr="001F03DA">
              <w:rPr>
                <w:color w:val="000000"/>
              </w:rPr>
              <w:t>E-1</w:t>
            </w:r>
          </w:p>
        </w:tc>
        <w:tc>
          <w:tcPr>
            <w:tcW w:w="7110" w:type="dxa"/>
            <w:hideMark/>
          </w:tcPr>
          <w:p w14:paraId="7691C9C4" w14:textId="77777777" w:rsidR="006C2CEE" w:rsidRPr="001F03DA" w:rsidRDefault="006C2CEE" w:rsidP="00C50B54">
            <w:pPr>
              <w:spacing w:before="0"/>
              <w:ind w:firstLine="0"/>
            </w:pPr>
            <w:r w:rsidRPr="001F03DA">
              <w:t>Treaty trader/treaty investor</w:t>
            </w:r>
          </w:p>
        </w:tc>
      </w:tr>
      <w:tr w:rsidR="006C2CEE" w:rsidRPr="00370B24" w14:paraId="7910405C" w14:textId="77777777" w:rsidTr="00C515A0">
        <w:trPr>
          <w:trHeight w:val="288"/>
          <w:jc w:val="center"/>
        </w:trPr>
        <w:tc>
          <w:tcPr>
            <w:tcW w:w="1165" w:type="dxa"/>
            <w:noWrap/>
            <w:hideMark/>
          </w:tcPr>
          <w:p w14:paraId="74629C5B" w14:textId="77777777" w:rsidR="006C2CEE" w:rsidRPr="001F03DA" w:rsidRDefault="006C2CEE" w:rsidP="00C50B54">
            <w:pPr>
              <w:spacing w:before="0"/>
              <w:ind w:firstLine="0"/>
              <w:jc w:val="center"/>
              <w:rPr>
                <w:color w:val="000000"/>
              </w:rPr>
            </w:pPr>
            <w:r w:rsidRPr="001F03DA">
              <w:rPr>
                <w:color w:val="000000"/>
              </w:rPr>
              <w:t>E-2</w:t>
            </w:r>
          </w:p>
        </w:tc>
        <w:tc>
          <w:tcPr>
            <w:tcW w:w="7110" w:type="dxa"/>
            <w:hideMark/>
          </w:tcPr>
          <w:p w14:paraId="0615454D" w14:textId="77777777" w:rsidR="006C2CEE" w:rsidRPr="001F03DA" w:rsidRDefault="006C2CEE" w:rsidP="00C50B54">
            <w:pPr>
              <w:spacing w:before="0"/>
              <w:ind w:firstLine="0"/>
            </w:pPr>
            <w:r w:rsidRPr="001F03DA">
              <w:t>Dependent for E-1</w:t>
            </w:r>
          </w:p>
        </w:tc>
      </w:tr>
      <w:tr w:rsidR="006C2CEE" w:rsidRPr="00370B24" w14:paraId="118C758C" w14:textId="77777777" w:rsidTr="00C515A0">
        <w:trPr>
          <w:trHeight w:val="288"/>
          <w:jc w:val="center"/>
        </w:trPr>
        <w:tc>
          <w:tcPr>
            <w:tcW w:w="1165" w:type="dxa"/>
            <w:noWrap/>
            <w:hideMark/>
          </w:tcPr>
          <w:p w14:paraId="7F81FBC2" w14:textId="77777777" w:rsidR="006C2CEE" w:rsidRPr="001F03DA" w:rsidRDefault="006C2CEE" w:rsidP="00C50B54">
            <w:pPr>
              <w:spacing w:before="0"/>
              <w:ind w:firstLine="0"/>
              <w:jc w:val="center"/>
              <w:rPr>
                <w:color w:val="000000"/>
              </w:rPr>
            </w:pPr>
            <w:r w:rsidRPr="001F03DA">
              <w:rPr>
                <w:color w:val="000000"/>
              </w:rPr>
              <w:t>E-3</w:t>
            </w:r>
          </w:p>
        </w:tc>
        <w:tc>
          <w:tcPr>
            <w:tcW w:w="7110" w:type="dxa"/>
            <w:hideMark/>
          </w:tcPr>
          <w:p w14:paraId="38A448DF" w14:textId="77777777" w:rsidR="006C2CEE" w:rsidRPr="001F03DA" w:rsidRDefault="006C2CEE" w:rsidP="00C50B54">
            <w:pPr>
              <w:spacing w:before="0"/>
              <w:ind w:firstLine="0"/>
            </w:pPr>
            <w:r w:rsidRPr="001F03DA">
              <w:t>Australian professional specialty</w:t>
            </w:r>
          </w:p>
        </w:tc>
      </w:tr>
      <w:tr w:rsidR="006C2CEE" w:rsidRPr="00370B24" w14:paraId="51380361" w14:textId="77777777" w:rsidTr="00C515A0">
        <w:trPr>
          <w:trHeight w:val="288"/>
          <w:jc w:val="center"/>
        </w:trPr>
        <w:tc>
          <w:tcPr>
            <w:tcW w:w="1165" w:type="dxa"/>
            <w:noWrap/>
            <w:hideMark/>
          </w:tcPr>
          <w:p w14:paraId="548629DD" w14:textId="77777777" w:rsidR="006C2CEE" w:rsidRPr="001F03DA" w:rsidRDefault="006C2CEE" w:rsidP="00C50B54">
            <w:pPr>
              <w:spacing w:before="0"/>
              <w:ind w:firstLine="0"/>
              <w:jc w:val="center"/>
              <w:rPr>
                <w:color w:val="000000"/>
              </w:rPr>
            </w:pPr>
            <w:r w:rsidRPr="001F03DA">
              <w:rPr>
                <w:color w:val="000000"/>
              </w:rPr>
              <w:t>F-1</w:t>
            </w:r>
          </w:p>
        </w:tc>
        <w:tc>
          <w:tcPr>
            <w:tcW w:w="7110" w:type="dxa"/>
            <w:hideMark/>
          </w:tcPr>
          <w:p w14:paraId="3A00F15B" w14:textId="77777777" w:rsidR="006C2CEE" w:rsidRPr="001F03DA" w:rsidRDefault="006C2CEE" w:rsidP="00C50B54">
            <w:pPr>
              <w:spacing w:before="0"/>
              <w:ind w:firstLine="0"/>
            </w:pPr>
            <w:r w:rsidRPr="001F03DA">
              <w:t>Student: academic, vocational</w:t>
            </w:r>
          </w:p>
        </w:tc>
      </w:tr>
      <w:tr w:rsidR="006C2CEE" w:rsidRPr="00370B24" w14:paraId="05A3DB9B" w14:textId="77777777" w:rsidTr="00C515A0">
        <w:trPr>
          <w:trHeight w:val="288"/>
          <w:jc w:val="center"/>
        </w:trPr>
        <w:tc>
          <w:tcPr>
            <w:tcW w:w="1165" w:type="dxa"/>
            <w:noWrap/>
            <w:hideMark/>
          </w:tcPr>
          <w:p w14:paraId="6CE6797A" w14:textId="77777777" w:rsidR="006C2CEE" w:rsidRPr="001F03DA" w:rsidRDefault="006C2CEE" w:rsidP="00C50B54">
            <w:pPr>
              <w:spacing w:before="0"/>
              <w:ind w:firstLine="0"/>
              <w:jc w:val="center"/>
              <w:rPr>
                <w:color w:val="000000"/>
              </w:rPr>
            </w:pPr>
            <w:r w:rsidRPr="001F03DA">
              <w:rPr>
                <w:color w:val="000000"/>
              </w:rPr>
              <w:t>F-2</w:t>
            </w:r>
          </w:p>
        </w:tc>
        <w:tc>
          <w:tcPr>
            <w:tcW w:w="7110" w:type="dxa"/>
            <w:hideMark/>
          </w:tcPr>
          <w:p w14:paraId="60CF23F8" w14:textId="77777777" w:rsidR="006C2CEE" w:rsidRPr="001F03DA" w:rsidRDefault="006C2CEE" w:rsidP="00C50B54">
            <w:pPr>
              <w:spacing w:before="0"/>
              <w:ind w:firstLine="0"/>
            </w:pPr>
            <w:r w:rsidRPr="001F03DA">
              <w:t>Dependent for F-1</w:t>
            </w:r>
          </w:p>
        </w:tc>
      </w:tr>
      <w:tr w:rsidR="006C2CEE" w:rsidRPr="00370B24" w14:paraId="416032C0" w14:textId="77777777" w:rsidTr="00C515A0">
        <w:trPr>
          <w:trHeight w:val="288"/>
          <w:jc w:val="center"/>
        </w:trPr>
        <w:tc>
          <w:tcPr>
            <w:tcW w:w="1165" w:type="dxa"/>
            <w:noWrap/>
            <w:hideMark/>
          </w:tcPr>
          <w:p w14:paraId="7A2C7C1B" w14:textId="77777777" w:rsidR="006C2CEE" w:rsidRPr="001F03DA" w:rsidRDefault="006C2CEE" w:rsidP="00C50B54">
            <w:pPr>
              <w:spacing w:before="0"/>
              <w:ind w:firstLine="0"/>
              <w:jc w:val="center"/>
              <w:rPr>
                <w:color w:val="000000"/>
              </w:rPr>
            </w:pPr>
            <w:r w:rsidRPr="001F03DA">
              <w:rPr>
                <w:color w:val="000000"/>
              </w:rPr>
              <w:t>G-1</w:t>
            </w:r>
          </w:p>
        </w:tc>
        <w:tc>
          <w:tcPr>
            <w:tcW w:w="7110" w:type="dxa"/>
            <w:noWrap/>
            <w:hideMark/>
          </w:tcPr>
          <w:p w14:paraId="17A21DDC" w14:textId="77777777" w:rsidR="006C2CEE" w:rsidRPr="001F03DA" w:rsidRDefault="006C2CEE" w:rsidP="00C50B54">
            <w:pPr>
              <w:spacing w:before="0"/>
              <w:ind w:firstLine="0"/>
              <w:rPr>
                <w:color w:val="000000"/>
              </w:rPr>
            </w:pPr>
            <w:r w:rsidRPr="001F03DA">
              <w:rPr>
                <w:color w:val="000000"/>
              </w:rPr>
              <w:t>Permanent Mission Member of a designated international organization</w:t>
            </w:r>
          </w:p>
        </w:tc>
      </w:tr>
      <w:tr w:rsidR="006C2CEE" w:rsidRPr="00370B24" w14:paraId="75810D21" w14:textId="77777777" w:rsidTr="00C515A0">
        <w:trPr>
          <w:trHeight w:val="288"/>
          <w:jc w:val="center"/>
        </w:trPr>
        <w:tc>
          <w:tcPr>
            <w:tcW w:w="1165" w:type="dxa"/>
            <w:noWrap/>
            <w:hideMark/>
          </w:tcPr>
          <w:p w14:paraId="2287C193" w14:textId="77777777" w:rsidR="006C2CEE" w:rsidRPr="001F03DA" w:rsidRDefault="006C2CEE" w:rsidP="00C50B54">
            <w:pPr>
              <w:spacing w:before="0"/>
              <w:ind w:firstLine="0"/>
              <w:jc w:val="center"/>
              <w:rPr>
                <w:color w:val="000000"/>
              </w:rPr>
            </w:pPr>
            <w:r w:rsidRPr="001F03DA">
              <w:rPr>
                <w:color w:val="000000"/>
              </w:rPr>
              <w:t>G-2</w:t>
            </w:r>
          </w:p>
        </w:tc>
        <w:tc>
          <w:tcPr>
            <w:tcW w:w="7110" w:type="dxa"/>
            <w:noWrap/>
            <w:hideMark/>
          </w:tcPr>
          <w:p w14:paraId="4D19E55D" w14:textId="77777777" w:rsidR="006C2CEE" w:rsidRPr="001F03DA" w:rsidRDefault="006C2CEE" w:rsidP="00C50B54">
            <w:pPr>
              <w:spacing w:before="0"/>
              <w:ind w:firstLine="0"/>
              <w:rPr>
                <w:color w:val="000000"/>
              </w:rPr>
            </w:pPr>
            <w:r w:rsidRPr="001F03DA">
              <w:rPr>
                <w:color w:val="000000"/>
              </w:rPr>
              <w:t>Temporary Mission Member of a designated international organization</w:t>
            </w:r>
          </w:p>
        </w:tc>
      </w:tr>
      <w:tr w:rsidR="006C2CEE" w:rsidRPr="00370B24" w14:paraId="260362C2" w14:textId="77777777" w:rsidTr="00C515A0">
        <w:trPr>
          <w:trHeight w:val="288"/>
          <w:jc w:val="center"/>
        </w:trPr>
        <w:tc>
          <w:tcPr>
            <w:tcW w:w="1165" w:type="dxa"/>
            <w:noWrap/>
            <w:hideMark/>
          </w:tcPr>
          <w:p w14:paraId="72E19DDA" w14:textId="77777777" w:rsidR="006C2CEE" w:rsidRPr="001F03DA" w:rsidRDefault="006C2CEE" w:rsidP="00C50B54">
            <w:pPr>
              <w:spacing w:before="0"/>
              <w:ind w:firstLine="0"/>
              <w:jc w:val="center"/>
              <w:rPr>
                <w:color w:val="000000"/>
              </w:rPr>
            </w:pPr>
            <w:r w:rsidRPr="001F03DA">
              <w:rPr>
                <w:color w:val="000000"/>
              </w:rPr>
              <w:t>G-3</w:t>
            </w:r>
          </w:p>
        </w:tc>
        <w:tc>
          <w:tcPr>
            <w:tcW w:w="7110" w:type="dxa"/>
            <w:noWrap/>
            <w:hideMark/>
          </w:tcPr>
          <w:p w14:paraId="54719F91" w14:textId="77777777" w:rsidR="006C2CEE" w:rsidRPr="001F03DA" w:rsidRDefault="006C2CEE" w:rsidP="00C50B54">
            <w:pPr>
              <w:spacing w:before="0"/>
              <w:ind w:firstLine="0"/>
              <w:rPr>
                <w:color w:val="000000"/>
              </w:rPr>
            </w:pPr>
            <w:r w:rsidRPr="001F03DA">
              <w:rPr>
                <w:color w:val="000000"/>
              </w:rPr>
              <w:t>Representatives of non-recognized or non-member governments</w:t>
            </w:r>
          </w:p>
        </w:tc>
      </w:tr>
      <w:tr w:rsidR="006C2CEE" w:rsidRPr="00370B24" w14:paraId="71200FAA" w14:textId="77777777" w:rsidTr="00C515A0">
        <w:trPr>
          <w:trHeight w:val="576"/>
          <w:jc w:val="center"/>
        </w:trPr>
        <w:tc>
          <w:tcPr>
            <w:tcW w:w="1165" w:type="dxa"/>
            <w:noWrap/>
            <w:hideMark/>
          </w:tcPr>
          <w:p w14:paraId="6AF06139" w14:textId="77777777" w:rsidR="006C2CEE" w:rsidRPr="001F03DA" w:rsidRDefault="006C2CEE" w:rsidP="00C50B54">
            <w:pPr>
              <w:spacing w:before="0"/>
              <w:ind w:firstLine="0"/>
              <w:jc w:val="center"/>
              <w:rPr>
                <w:color w:val="000000"/>
              </w:rPr>
            </w:pPr>
            <w:r w:rsidRPr="001F03DA">
              <w:rPr>
                <w:color w:val="000000"/>
              </w:rPr>
              <w:t>G-4</w:t>
            </w:r>
          </w:p>
        </w:tc>
        <w:tc>
          <w:tcPr>
            <w:tcW w:w="7110" w:type="dxa"/>
            <w:hideMark/>
          </w:tcPr>
          <w:p w14:paraId="22CEC31E" w14:textId="520E9483" w:rsidR="006C2CEE" w:rsidRPr="001F03DA" w:rsidRDefault="006C2CEE" w:rsidP="00C50B54">
            <w:pPr>
              <w:spacing w:before="0"/>
              <w:ind w:firstLine="0"/>
              <w:rPr>
                <w:color w:val="000000"/>
              </w:rPr>
            </w:pPr>
            <w:r w:rsidRPr="001F03DA">
              <w:rPr>
                <w:color w:val="000000"/>
              </w:rPr>
              <w:t xml:space="preserve">Individuals coming to the </w:t>
            </w:r>
            <w:r w:rsidR="000818C9" w:rsidRPr="001F03DA">
              <w:rPr>
                <w:color w:val="000000"/>
              </w:rPr>
              <w:t>U.S.</w:t>
            </w:r>
            <w:r w:rsidRPr="001F03DA">
              <w:rPr>
                <w:color w:val="000000"/>
              </w:rPr>
              <w:t xml:space="preserve"> to take up an appointment at a designated international organization</w:t>
            </w:r>
          </w:p>
        </w:tc>
      </w:tr>
      <w:tr w:rsidR="006C2CEE" w:rsidRPr="00370B24" w14:paraId="62507B52" w14:textId="77777777" w:rsidTr="00C515A0">
        <w:trPr>
          <w:trHeight w:val="288"/>
          <w:jc w:val="center"/>
        </w:trPr>
        <w:tc>
          <w:tcPr>
            <w:tcW w:w="1165" w:type="dxa"/>
            <w:noWrap/>
            <w:hideMark/>
          </w:tcPr>
          <w:p w14:paraId="7605EEAE" w14:textId="77777777" w:rsidR="006C2CEE" w:rsidRPr="001F03DA" w:rsidRDefault="006C2CEE" w:rsidP="00C50B54">
            <w:pPr>
              <w:spacing w:before="0"/>
              <w:ind w:firstLine="0"/>
              <w:jc w:val="center"/>
              <w:rPr>
                <w:color w:val="000000"/>
              </w:rPr>
            </w:pPr>
            <w:r w:rsidRPr="001F03DA">
              <w:rPr>
                <w:color w:val="000000"/>
              </w:rPr>
              <w:t>G-5</w:t>
            </w:r>
          </w:p>
        </w:tc>
        <w:tc>
          <w:tcPr>
            <w:tcW w:w="7110" w:type="dxa"/>
            <w:noWrap/>
            <w:hideMark/>
          </w:tcPr>
          <w:p w14:paraId="5CA28837" w14:textId="3312EA46" w:rsidR="006C2CEE" w:rsidRPr="001F03DA" w:rsidRDefault="007E3E2B" w:rsidP="00C50B54">
            <w:pPr>
              <w:spacing w:before="0"/>
              <w:ind w:firstLine="0"/>
              <w:rPr>
                <w:color w:val="000000"/>
              </w:rPr>
            </w:pPr>
            <w:r w:rsidRPr="001F03DA">
              <w:rPr>
                <w:color w:val="000000"/>
              </w:rPr>
              <w:t>P</w:t>
            </w:r>
            <w:r w:rsidR="006C2CEE" w:rsidRPr="001F03DA">
              <w:rPr>
                <w:color w:val="000000"/>
              </w:rPr>
              <w:t>ersonal employees or domestic workers of a G-1 – 4 visa holders</w:t>
            </w:r>
          </w:p>
        </w:tc>
      </w:tr>
      <w:tr w:rsidR="006C2CEE" w:rsidRPr="00370B24" w14:paraId="11CEFE8A" w14:textId="77777777" w:rsidTr="00C515A0">
        <w:trPr>
          <w:trHeight w:val="288"/>
          <w:jc w:val="center"/>
        </w:trPr>
        <w:tc>
          <w:tcPr>
            <w:tcW w:w="1165" w:type="dxa"/>
            <w:noWrap/>
            <w:hideMark/>
          </w:tcPr>
          <w:p w14:paraId="4497F4B8" w14:textId="77777777" w:rsidR="006C2CEE" w:rsidRPr="001F03DA" w:rsidRDefault="006C2CEE" w:rsidP="00C50B54">
            <w:pPr>
              <w:spacing w:before="0"/>
              <w:ind w:firstLine="0"/>
              <w:jc w:val="center"/>
              <w:rPr>
                <w:color w:val="000000"/>
              </w:rPr>
            </w:pPr>
            <w:r w:rsidRPr="001F03DA">
              <w:rPr>
                <w:color w:val="000000"/>
              </w:rPr>
              <w:t>H-1B</w:t>
            </w:r>
          </w:p>
        </w:tc>
        <w:tc>
          <w:tcPr>
            <w:tcW w:w="7110" w:type="dxa"/>
            <w:hideMark/>
          </w:tcPr>
          <w:p w14:paraId="14942152" w14:textId="77777777" w:rsidR="006C2CEE" w:rsidRPr="001F03DA" w:rsidRDefault="006C2CEE" w:rsidP="00C50B54">
            <w:pPr>
              <w:spacing w:before="0"/>
              <w:ind w:firstLine="0"/>
            </w:pPr>
            <w:r w:rsidRPr="001F03DA">
              <w:t>Specialty occupations in fields requiring highly specialized knowledge</w:t>
            </w:r>
          </w:p>
        </w:tc>
      </w:tr>
      <w:tr w:rsidR="006C2CEE" w:rsidRPr="00370B24" w14:paraId="14C71A7D" w14:textId="77777777" w:rsidTr="00C515A0">
        <w:trPr>
          <w:trHeight w:val="288"/>
          <w:jc w:val="center"/>
        </w:trPr>
        <w:tc>
          <w:tcPr>
            <w:tcW w:w="1165" w:type="dxa"/>
            <w:noWrap/>
            <w:hideMark/>
          </w:tcPr>
          <w:p w14:paraId="4D07AD01" w14:textId="77777777" w:rsidR="006C2CEE" w:rsidRPr="001F03DA" w:rsidRDefault="006C2CEE" w:rsidP="00C50B54">
            <w:pPr>
              <w:spacing w:before="0"/>
              <w:ind w:firstLine="0"/>
              <w:jc w:val="center"/>
              <w:rPr>
                <w:color w:val="000000"/>
              </w:rPr>
            </w:pPr>
            <w:r w:rsidRPr="001F03DA">
              <w:rPr>
                <w:color w:val="000000"/>
              </w:rPr>
              <w:t>H-2A</w:t>
            </w:r>
          </w:p>
        </w:tc>
        <w:tc>
          <w:tcPr>
            <w:tcW w:w="7110" w:type="dxa"/>
            <w:hideMark/>
          </w:tcPr>
          <w:p w14:paraId="3A84D408" w14:textId="77777777" w:rsidR="006C2CEE" w:rsidRPr="001F03DA" w:rsidRDefault="006C2CEE" w:rsidP="00C50B54">
            <w:pPr>
              <w:spacing w:before="0"/>
              <w:ind w:firstLine="0"/>
            </w:pPr>
            <w:r w:rsidRPr="001F03DA">
              <w:t>Temporary agricultural worker</w:t>
            </w:r>
          </w:p>
        </w:tc>
      </w:tr>
      <w:tr w:rsidR="006C2CEE" w:rsidRPr="00370B24" w14:paraId="315381B1" w14:textId="77777777" w:rsidTr="00C515A0">
        <w:trPr>
          <w:trHeight w:val="576"/>
          <w:jc w:val="center"/>
        </w:trPr>
        <w:tc>
          <w:tcPr>
            <w:tcW w:w="1165" w:type="dxa"/>
            <w:noWrap/>
            <w:hideMark/>
          </w:tcPr>
          <w:p w14:paraId="354FF03F" w14:textId="77777777" w:rsidR="006C2CEE" w:rsidRPr="001F03DA" w:rsidRDefault="006C2CEE" w:rsidP="00C50B54">
            <w:pPr>
              <w:spacing w:before="0"/>
              <w:ind w:firstLine="0"/>
              <w:jc w:val="center"/>
              <w:rPr>
                <w:color w:val="000000"/>
              </w:rPr>
            </w:pPr>
            <w:r w:rsidRPr="001F03DA">
              <w:rPr>
                <w:color w:val="000000"/>
              </w:rPr>
              <w:t>H-2B</w:t>
            </w:r>
          </w:p>
        </w:tc>
        <w:tc>
          <w:tcPr>
            <w:tcW w:w="7110" w:type="dxa"/>
            <w:hideMark/>
          </w:tcPr>
          <w:p w14:paraId="56C07BA0" w14:textId="77777777" w:rsidR="006C2CEE" w:rsidRPr="001F03DA" w:rsidRDefault="006C2CEE" w:rsidP="00C50B54">
            <w:pPr>
              <w:spacing w:before="0"/>
              <w:ind w:firstLine="0"/>
            </w:pPr>
            <w:r w:rsidRPr="001F03DA">
              <w:t>Temporary worker performing other services or labor of a temporary or seasonal nature.</w:t>
            </w:r>
          </w:p>
        </w:tc>
      </w:tr>
      <w:tr w:rsidR="006C2CEE" w:rsidRPr="00370B24" w14:paraId="58A36EFA" w14:textId="77777777" w:rsidTr="00C515A0">
        <w:trPr>
          <w:trHeight w:val="288"/>
          <w:jc w:val="center"/>
        </w:trPr>
        <w:tc>
          <w:tcPr>
            <w:tcW w:w="1165" w:type="dxa"/>
            <w:noWrap/>
            <w:hideMark/>
          </w:tcPr>
          <w:p w14:paraId="6BA33199" w14:textId="77777777" w:rsidR="006C2CEE" w:rsidRPr="001F03DA" w:rsidRDefault="006C2CEE" w:rsidP="00C50B54">
            <w:pPr>
              <w:spacing w:before="0"/>
              <w:ind w:firstLine="0"/>
              <w:jc w:val="center"/>
              <w:rPr>
                <w:color w:val="000000"/>
              </w:rPr>
            </w:pPr>
            <w:r w:rsidRPr="001F03DA">
              <w:rPr>
                <w:color w:val="000000"/>
              </w:rPr>
              <w:t>I</w:t>
            </w:r>
          </w:p>
        </w:tc>
        <w:tc>
          <w:tcPr>
            <w:tcW w:w="7110" w:type="dxa"/>
            <w:hideMark/>
          </w:tcPr>
          <w:p w14:paraId="6EB2B3AA" w14:textId="77777777" w:rsidR="006C2CEE" w:rsidRPr="001F03DA" w:rsidRDefault="006C2CEE" w:rsidP="00C50B54">
            <w:pPr>
              <w:spacing w:before="0"/>
              <w:ind w:firstLine="0"/>
            </w:pPr>
            <w:r w:rsidRPr="001F03DA">
              <w:t>Media, journalist</w:t>
            </w:r>
          </w:p>
        </w:tc>
      </w:tr>
      <w:tr w:rsidR="006C2CEE" w:rsidRPr="00370B24" w14:paraId="779C29A1" w14:textId="77777777" w:rsidTr="00C515A0">
        <w:trPr>
          <w:trHeight w:val="288"/>
          <w:jc w:val="center"/>
        </w:trPr>
        <w:tc>
          <w:tcPr>
            <w:tcW w:w="1165" w:type="dxa"/>
            <w:noWrap/>
            <w:hideMark/>
          </w:tcPr>
          <w:p w14:paraId="10E54E28" w14:textId="77777777" w:rsidR="006C2CEE" w:rsidRPr="001F03DA" w:rsidRDefault="006C2CEE" w:rsidP="00C50B54">
            <w:pPr>
              <w:spacing w:before="0"/>
              <w:ind w:firstLine="0"/>
              <w:jc w:val="center"/>
              <w:rPr>
                <w:color w:val="000000"/>
              </w:rPr>
            </w:pPr>
            <w:r w:rsidRPr="001F03DA">
              <w:rPr>
                <w:color w:val="000000"/>
              </w:rPr>
              <w:t>J-1</w:t>
            </w:r>
          </w:p>
        </w:tc>
        <w:tc>
          <w:tcPr>
            <w:tcW w:w="7110" w:type="dxa"/>
            <w:hideMark/>
          </w:tcPr>
          <w:p w14:paraId="47F40622" w14:textId="77777777" w:rsidR="006C2CEE" w:rsidRPr="001F03DA" w:rsidRDefault="006C2CEE" w:rsidP="00C50B54">
            <w:pPr>
              <w:spacing w:before="0"/>
              <w:ind w:firstLine="0"/>
            </w:pPr>
            <w:r w:rsidRPr="001F03DA">
              <w:t>Exchange visitor</w:t>
            </w:r>
          </w:p>
        </w:tc>
      </w:tr>
      <w:tr w:rsidR="006C2CEE" w:rsidRPr="00370B24" w14:paraId="19529E1C" w14:textId="77777777" w:rsidTr="00C515A0">
        <w:trPr>
          <w:trHeight w:val="288"/>
          <w:jc w:val="center"/>
        </w:trPr>
        <w:tc>
          <w:tcPr>
            <w:tcW w:w="1165" w:type="dxa"/>
            <w:noWrap/>
            <w:hideMark/>
          </w:tcPr>
          <w:p w14:paraId="3CF5F92E" w14:textId="77777777" w:rsidR="006C2CEE" w:rsidRPr="001F03DA" w:rsidRDefault="006C2CEE" w:rsidP="00C50B54">
            <w:pPr>
              <w:spacing w:before="0"/>
              <w:ind w:firstLine="0"/>
              <w:jc w:val="center"/>
              <w:rPr>
                <w:color w:val="000000"/>
              </w:rPr>
            </w:pPr>
            <w:r w:rsidRPr="001F03DA">
              <w:rPr>
                <w:color w:val="000000"/>
              </w:rPr>
              <w:t>J-1 NASA</w:t>
            </w:r>
          </w:p>
        </w:tc>
        <w:tc>
          <w:tcPr>
            <w:tcW w:w="7110" w:type="dxa"/>
            <w:hideMark/>
          </w:tcPr>
          <w:p w14:paraId="43651E92" w14:textId="77777777" w:rsidR="006C2CEE" w:rsidRPr="001F03DA" w:rsidRDefault="006C2CEE" w:rsidP="00C50B54">
            <w:pPr>
              <w:spacing w:before="0"/>
              <w:ind w:firstLine="0"/>
            </w:pPr>
            <w:r w:rsidRPr="001F03DA">
              <w:t>Exchange visitor-NASA SPONSORED</w:t>
            </w:r>
          </w:p>
        </w:tc>
      </w:tr>
      <w:tr w:rsidR="006C2CEE" w:rsidRPr="00370B24" w14:paraId="0DE5907F" w14:textId="77777777" w:rsidTr="00C515A0">
        <w:trPr>
          <w:trHeight w:val="288"/>
          <w:jc w:val="center"/>
        </w:trPr>
        <w:tc>
          <w:tcPr>
            <w:tcW w:w="1165" w:type="dxa"/>
            <w:noWrap/>
            <w:hideMark/>
          </w:tcPr>
          <w:p w14:paraId="11884E33" w14:textId="77777777" w:rsidR="006C2CEE" w:rsidRPr="001F03DA" w:rsidRDefault="006C2CEE" w:rsidP="00C50B54">
            <w:pPr>
              <w:spacing w:before="0"/>
              <w:ind w:firstLine="0"/>
              <w:jc w:val="center"/>
              <w:rPr>
                <w:color w:val="000000"/>
              </w:rPr>
            </w:pPr>
            <w:r w:rsidRPr="001F03DA">
              <w:rPr>
                <w:color w:val="000000"/>
              </w:rPr>
              <w:t>J-2</w:t>
            </w:r>
          </w:p>
        </w:tc>
        <w:tc>
          <w:tcPr>
            <w:tcW w:w="7110" w:type="dxa"/>
            <w:hideMark/>
          </w:tcPr>
          <w:p w14:paraId="352CAC95" w14:textId="77777777" w:rsidR="006C2CEE" w:rsidRPr="001F03DA" w:rsidRDefault="006C2CEE" w:rsidP="00C50B54">
            <w:pPr>
              <w:spacing w:before="0"/>
              <w:ind w:firstLine="0"/>
            </w:pPr>
            <w:r w:rsidRPr="001F03DA">
              <w:t>Dependent for J-1</w:t>
            </w:r>
          </w:p>
        </w:tc>
      </w:tr>
      <w:tr w:rsidR="006C2CEE" w:rsidRPr="00370B24" w14:paraId="5E80C880" w14:textId="77777777" w:rsidTr="00C515A0">
        <w:trPr>
          <w:trHeight w:val="288"/>
          <w:jc w:val="center"/>
        </w:trPr>
        <w:tc>
          <w:tcPr>
            <w:tcW w:w="1165" w:type="dxa"/>
            <w:noWrap/>
            <w:hideMark/>
          </w:tcPr>
          <w:p w14:paraId="3AE50CBD" w14:textId="77777777" w:rsidR="006C2CEE" w:rsidRPr="001F03DA" w:rsidRDefault="006C2CEE" w:rsidP="00C50B54">
            <w:pPr>
              <w:spacing w:before="0"/>
              <w:ind w:firstLine="0"/>
              <w:jc w:val="center"/>
              <w:rPr>
                <w:color w:val="000000"/>
              </w:rPr>
            </w:pPr>
            <w:r w:rsidRPr="001F03DA">
              <w:rPr>
                <w:color w:val="000000"/>
              </w:rPr>
              <w:t>K-1</w:t>
            </w:r>
          </w:p>
        </w:tc>
        <w:tc>
          <w:tcPr>
            <w:tcW w:w="7110" w:type="dxa"/>
            <w:noWrap/>
            <w:hideMark/>
          </w:tcPr>
          <w:p w14:paraId="002675C5" w14:textId="35DD3EE6" w:rsidR="006C2CEE" w:rsidRPr="001F03DA" w:rsidRDefault="000818C9" w:rsidP="00C50B54">
            <w:pPr>
              <w:spacing w:before="0"/>
              <w:ind w:firstLine="0"/>
              <w:rPr>
                <w:color w:val="000000"/>
              </w:rPr>
            </w:pPr>
            <w:r w:rsidRPr="001F03DA">
              <w:rPr>
                <w:color w:val="000000"/>
              </w:rPr>
              <w:t>F</w:t>
            </w:r>
            <w:r w:rsidR="006C2CEE" w:rsidRPr="001F03DA">
              <w:rPr>
                <w:color w:val="000000"/>
              </w:rPr>
              <w:t>oreign-citizen fiancé(e) of a U.S. citizen</w:t>
            </w:r>
          </w:p>
        </w:tc>
      </w:tr>
      <w:tr w:rsidR="006C2CEE" w:rsidRPr="00370B24" w14:paraId="19CAD41F" w14:textId="77777777" w:rsidTr="00C515A0">
        <w:trPr>
          <w:trHeight w:val="288"/>
          <w:jc w:val="center"/>
        </w:trPr>
        <w:tc>
          <w:tcPr>
            <w:tcW w:w="1165" w:type="dxa"/>
            <w:noWrap/>
            <w:hideMark/>
          </w:tcPr>
          <w:p w14:paraId="0D98D0B7" w14:textId="77777777" w:rsidR="006C2CEE" w:rsidRPr="001F03DA" w:rsidRDefault="006C2CEE" w:rsidP="00C50B54">
            <w:pPr>
              <w:spacing w:before="0"/>
              <w:ind w:firstLine="0"/>
              <w:jc w:val="center"/>
              <w:rPr>
                <w:color w:val="000000"/>
              </w:rPr>
            </w:pPr>
            <w:r w:rsidRPr="001F03DA">
              <w:rPr>
                <w:color w:val="000000"/>
              </w:rPr>
              <w:t>K-2</w:t>
            </w:r>
          </w:p>
        </w:tc>
        <w:tc>
          <w:tcPr>
            <w:tcW w:w="7110" w:type="dxa"/>
            <w:noWrap/>
            <w:hideMark/>
          </w:tcPr>
          <w:p w14:paraId="3A8BA1CC" w14:textId="77777777" w:rsidR="006C2CEE" w:rsidRPr="001F03DA" w:rsidRDefault="006C2CEE" w:rsidP="00C50B54">
            <w:pPr>
              <w:spacing w:before="0"/>
              <w:ind w:firstLine="0"/>
              <w:rPr>
                <w:color w:val="000000"/>
              </w:rPr>
            </w:pPr>
            <w:r w:rsidRPr="001F03DA">
              <w:rPr>
                <w:color w:val="000000"/>
              </w:rPr>
              <w:t>Child of K-1</w:t>
            </w:r>
          </w:p>
        </w:tc>
      </w:tr>
      <w:tr w:rsidR="006C2CEE" w:rsidRPr="00370B24" w14:paraId="2C8B87FB" w14:textId="77777777" w:rsidTr="00C515A0">
        <w:trPr>
          <w:trHeight w:val="288"/>
          <w:jc w:val="center"/>
        </w:trPr>
        <w:tc>
          <w:tcPr>
            <w:tcW w:w="1165" w:type="dxa"/>
            <w:noWrap/>
            <w:hideMark/>
          </w:tcPr>
          <w:p w14:paraId="153867E8" w14:textId="77777777" w:rsidR="006C2CEE" w:rsidRPr="001F03DA" w:rsidRDefault="006C2CEE" w:rsidP="00C50B54">
            <w:pPr>
              <w:spacing w:before="0"/>
              <w:ind w:firstLine="0"/>
              <w:jc w:val="center"/>
              <w:rPr>
                <w:color w:val="000000"/>
              </w:rPr>
            </w:pPr>
            <w:r w:rsidRPr="001F03DA">
              <w:rPr>
                <w:color w:val="000000"/>
              </w:rPr>
              <w:t>K-3</w:t>
            </w:r>
          </w:p>
        </w:tc>
        <w:tc>
          <w:tcPr>
            <w:tcW w:w="7110" w:type="dxa"/>
            <w:noWrap/>
            <w:hideMark/>
          </w:tcPr>
          <w:p w14:paraId="2FF6DD10" w14:textId="483E410C" w:rsidR="006C2CEE" w:rsidRPr="001F03DA" w:rsidRDefault="006C2CEE" w:rsidP="00C50B54">
            <w:pPr>
              <w:spacing w:before="0"/>
              <w:ind w:firstLine="0"/>
              <w:rPr>
                <w:color w:val="000000"/>
              </w:rPr>
            </w:pPr>
            <w:r w:rsidRPr="001F03DA">
              <w:rPr>
                <w:color w:val="000000"/>
              </w:rPr>
              <w:t xml:space="preserve">Foreign-Citizen Spouse of a </w:t>
            </w:r>
            <w:r w:rsidR="000818C9" w:rsidRPr="001F03DA">
              <w:rPr>
                <w:color w:val="000000"/>
              </w:rPr>
              <w:t>U.S. citizen</w:t>
            </w:r>
          </w:p>
        </w:tc>
      </w:tr>
      <w:tr w:rsidR="006C2CEE" w:rsidRPr="00370B24" w14:paraId="0F9F8D0A" w14:textId="77777777" w:rsidTr="00C515A0">
        <w:trPr>
          <w:trHeight w:val="288"/>
          <w:jc w:val="center"/>
        </w:trPr>
        <w:tc>
          <w:tcPr>
            <w:tcW w:w="1165" w:type="dxa"/>
            <w:noWrap/>
            <w:hideMark/>
          </w:tcPr>
          <w:p w14:paraId="7FEC6180" w14:textId="77777777" w:rsidR="006C2CEE" w:rsidRPr="001F03DA" w:rsidRDefault="006C2CEE" w:rsidP="00C50B54">
            <w:pPr>
              <w:spacing w:before="0"/>
              <w:ind w:firstLine="0"/>
              <w:jc w:val="center"/>
              <w:rPr>
                <w:color w:val="000000"/>
              </w:rPr>
            </w:pPr>
            <w:r w:rsidRPr="001F03DA">
              <w:rPr>
                <w:color w:val="000000"/>
              </w:rPr>
              <w:lastRenderedPageBreak/>
              <w:t>K-4</w:t>
            </w:r>
          </w:p>
        </w:tc>
        <w:tc>
          <w:tcPr>
            <w:tcW w:w="7110" w:type="dxa"/>
            <w:noWrap/>
            <w:hideMark/>
          </w:tcPr>
          <w:p w14:paraId="2A6569FB" w14:textId="77777777" w:rsidR="006C2CEE" w:rsidRPr="001F03DA" w:rsidRDefault="006C2CEE" w:rsidP="00C50B54">
            <w:pPr>
              <w:spacing w:before="0"/>
              <w:ind w:firstLine="0"/>
              <w:rPr>
                <w:color w:val="000000"/>
              </w:rPr>
            </w:pPr>
            <w:r w:rsidRPr="001F03DA">
              <w:rPr>
                <w:color w:val="000000"/>
              </w:rPr>
              <w:t>Child of K-3</w:t>
            </w:r>
          </w:p>
        </w:tc>
      </w:tr>
      <w:tr w:rsidR="006C2CEE" w:rsidRPr="00370B24" w14:paraId="23834F3E" w14:textId="77777777" w:rsidTr="00C515A0">
        <w:trPr>
          <w:trHeight w:val="288"/>
          <w:jc w:val="center"/>
        </w:trPr>
        <w:tc>
          <w:tcPr>
            <w:tcW w:w="1165" w:type="dxa"/>
            <w:noWrap/>
            <w:hideMark/>
          </w:tcPr>
          <w:p w14:paraId="76F27DB7" w14:textId="77777777" w:rsidR="006C2CEE" w:rsidRPr="001F03DA" w:rsidRDefault="006C2CEE" w:rsidP="00C50B54">
            <w:pPr>
              <w:spacing w:before="0"/>
              <w:ind w:firstLine="0"/>
              <w:jc w:val="center"/>
              <w:rPr>
                <w:color w:val="000000"/>
              </w:rPr>
            </w:pPr>
            <w:r w:rsidRPr="001F03DA">
              <w:rPr>
                <w:color w:val="000000"/>
              </w:rPr>
              <w:t>L-1</w:t>
            </w:r>
          </w:p>
        </w:tc>
        <w:tc>
          <w:tcPr>
            <w:tcW w:w="7110" w:type="dxa"/>
            <w:hideMark/>
          </w:tcPr>
          <w:p w14:paraId="4FCDC174" w14:textId="77777777" w:rsidR="006C2CEE" w:rsidRPr="001F03DA" w:rsidRDefault="006C2CEE" w:rsidP="00C50B54">
            <w:pPr>
              <w:spacing w:before="0"/>
              <w:ind w:firstLine="0"/>
            </w:pPr>
            <w:r w:rsidRPr="001F03DA">
              <w:t>Intra-company transferee</w:t>
            </w:r>
          </w:p>
        </w:tc>
      </w:tr>
      <w:tr w:rsidR="006C2CEE" w:rsidRPr="00370B24" w14:paraId="13625639" w14:textId="77777777" w:rsidTr="00C515A0">
        <w:trPr>
          <w:trHeight w:val="288"/>
          <w:jc w:val="center"/>
        </w:trPr>
        <w:tc>
          <w:tcPr>
            <w:tcW w:w="1165" w:type="dxa"/>
            <w:noWrap/>
            <w:hideMark/>
          </w:tcPr>
          <w:p w14:paraId="7F83B7AA" w14:textId="77777777" w:rsidR="006C2CEE" w:rsidRPr="001F03DA" w:rsidRDefault="006C2CEE" w:rsidP="00C50B54">
            <w:pPr>
              <w:spacing w:before="0"/>
              <w:ind w:firstLine="0"/>
              <w:jc w:val="center"/>
              <w:rPr>
                <w:color w:val="000000"/>
              </w:rPr>
            </w:pPr>
            <w:r w:rsidRPr="001F03DA">
              <w:rPr>
                <w:color w:val="000000"/>
              </w:rPr>
              <w:t>L-2</w:t>
            </w:r>
          </w:p>
        </w:tc>
        <w:tc>
          <w:tcPr>
            <w:tcW w:w="7110" w:type="dxa"/>
            <w:noWrap/>
            <w:hideMark/>
          </w:tcPr>
          <w:p w14:paraId="7B29F329" w14:textId="77777777" w:rsidR="006C2CEE" w:rsidRPr="001F03DA" w:rsidRDefault="006C2CEE" w:rsidP="00C50B54">
            <w:pPr>
              <w:spacing w:before="0"/>
              <w:ind w:firstLine="0"/>
              <w:rPr>
                <w:color w:val="000000"/>
              </w:rPr>
            </w:pPr>
            <w:r w:rsidRPr="001F03DA">
              <w:rPr>
                <w:color w:val="000000"/>
              </w:rPr>
              <w:t>Dependent for L-1</w:t>
            </w:r>
          </w:p>
        </w:tc>
      </w:tr>
      <w:tr w:rsidR="006C2CEE" w:rsidRPr="00370B24" w14:paraId="0B62CEC6" w14:textId="77777777" w:rsidTr="00C515A0">
        <w:trPr>
          <w:trHeight w:val="288"/>
          <w:jc w:val="center"/>
        </w:trPr>
        <w:tc>
          <w:tcPr>
            <w:tcW w:w="1165" w:type="dxa"/>
            <w:noWrap/>
            <w:hideMark/>
          </w:tcPr>
          <w:p w14:paraId="3E927298" w14:textId="77777777" w:rsidR="006C2CEE" w:rsidRPr="001F03DA" w:rsidRDefault="006C2CEE" w:rsidP="00C50B54">
            <w:pPr>
              <w:spacing w:before="0"/>
              <w:ind w:firstLine="0"/>
              <w:jc w:val="center"/>
              <w:rPr>
                <w:color w:val="000000"/>
              </w:rPr>
            </w:pPr>
            <w:r w:rsidRPr="001F03DA">
              <w:rPr>
                <w:color w:val="000000"/>
              </w:rPr>
              <w:t>NATO</w:t>
            </w:r>
          </w:p>
        </w:tc>
        <w:tc>
          <w:tcPr>
            <w:tcW w:w="7110" w:type="dxa"/>
            <w:noWrap/>
            <w:hideMark/>
          </w:tcPr>
          <w:p w14:paraId="1342F94E" w14:textId="77777777" w:rsidR="006C2CEE" w:rsidRPr="001F03DA" w:rsidRDefault="006C2CEE" w:rsidP="00C50B54">
            <w:pPr>
              <w:spacing w:before="0"/>
              <w:ind w:firstLine="0"/>
              <w:rPr>
                <w:color w:val="000000"/>
              </w:rPr>
            </w:pPr>
            <w:r w:rsidRPr="001F03DA">
              <w:rPr>
                <w:color w:val="000000"/>
              </w:rPr>
              <w:t>NATO</w:t>
            </w:r>
          </w:p>
        </w:tc>
      </w:tr>
      <w:tr w:rsidR="006C2CEE" w:rsidRPr="00370B24" w14:paraId="01FBFC7F" w14:textId="77777777" w:rsidTr="00C515A0">
        <w:trPr>
          <w:trHeight w:val="576"/>
          <w:jc w:val="center"/>
        </w:trPr>
        <w:tc>
          <w:tcPr>
            <w:tcW w:w="1165" w:type="dxa"/>
            <w:noWrap/>
            <w:hideMark/>
          </w:tcPr>
          <w:p w14:paraId="68A34690" w14:textId="77777777" w:rsidR="006C2CEE" w:rsidRPr="001F03DA" w:rsidRDefault="006C2CEE" w:rsidP="00C50B54">
            <w:pPr>
              <w:spacing w:before="0"/>
              <w:ind w:firstLine="0"/>
              <w:jc w:val="center"/>
              <w:rPr>
                <w:color w:val="000000"/>
              </w:rPr>
            </w:pPr>
            <w:r w:rsidRPr="001F03DA">
              <w:rPr>
                <w:color w:val="000000"/>
              </w:rPr>
              <w:t>O-1A</w:t>
            </w:r>
          </w:p>
        </w:tc>
        <w:tc>
          <w:tcPr>
            <w:tcW w:w="7110" w:type="dxa"/>
            <w:hideMark/>
          </w:tcPr>
          <w:p w14:paraId="5AD6EAD6" w14:textId="77777777" w:rsidR="006C2CEE" w:rsidRPr="001F03DA" w:rsidRDefault="006C2CEE" w:rsidP="00C50B54">
            <w:pPr>
              <w:spacing w:before="0"/>
              <w:ind w:firstLine="0"/>
            </w:pPr>
            <w:r w:rsidRPr="001F03DA">
              <w:t>Foreign national with extraordinary ability in Sciences, Education, Business or Athletics</w:t>
            </w:r>
          </w:p>
        </w:tc>
      </w:tr>
      <w:tr w:rsidR="006C2CEE" w:rsidRPr="00370B24" w14:paraId="0FD6B6DE" w14:textId="77777777" w:rsidTr="00C515A0">
        <w:trPr>
          <w:trHeight w:val="576"/>
          <w:jc w:val="center"/>
        </w:trPr>
        <w:tc>
          <w:tcPr>
            <w:tcW w:w="1165" w:type="dxa"/>
            <w:noWrap/>
            <w:hideMark/>
          </w:tcPr>
          <w:p w14:paraId="3B124511" w14:textId="77777777" w:rsidR="006C2CEE" w:rsidRPr="001F03DA" w:rsidRDefault="006C2CEE" w:rsidP="00C50B54">
            <w:pPr>
              <w:spacing w:before="0"/>
              <w:ind w:firstLine="0"/>
              <w:jc w:val="center"/>
              <w:rPr>
                <w:color w:val="000000"/>
              </w:rPr>
            </w:pPr>
            <w:r w:rsidRPr="001F03DA">
              <w:rPr>
                <w:color w:val="000000"/>
              </w:rPr>
              <w:t>O-1B</w:t>
            </w:r>
          </w:p>
        </w:tc>
        <w:tc>
          <w:tcPr>
            <w:tcW w:w="7110" w:type="dxa"/>
            <w:hideMark/>
          </w:tcPr>
          <w:p w14:paraId="46F0681B" w14:textId="77777777" w:rsidR="006C2CEE" w:rsidRPr="001F03DA" w:rsidRDefault="006C2CEE" w:rsidP="00C50B54">
            <w:pPr>
              <w:spacing w:before="0"/>
              <w:ind w:firstLine="0"/>
            </w:pPr>
            <w:r w:rsidRPr="001F03DA">
              <w:t>Foreign national with extraordinary ability in  Arts and Motion Picture/Television Industry</w:t>
            </w:r>
          </w:p>
        </w:tc>
      </w:tr>
      <w:tr w:rsidR="006C2CEE" w:rsidRPr="00370B24" w14:paraId="5A84D8C8" w14:textId="77777777" w:rsidTr="00C515A0">
        <w:trPr>
          <w:trHeight w:val="288"/>
          <w:jc w:val="center"/>
        </w:trPr>
        <w:tc>
          <w:tcPr>
            <w:tcW w:w="1165" w:type="dxa"/>
            <w:noWrap/>
            <w:hideMark/>
          </w:tcPr>
          <w:p w14:paraId="3B321B12" w14:textId="77777777" w:rsidR="006C2CEE" w:rsidRPr="001F03DA" w:rsidRDefault="006C2CEE" w:rsidP="00C50B54">
            <w:pPr>
              <w:spacing w:before="0"/>
              <w:ind w:firstLine="0"/>
              <w:jc w:val="center"/>
              <w:rPr>
                <w:color w:val="000000"/>
              </w:rPr>
            </w:pPr>
            <w:r w:rsidRPr="001F03DA">
              <w:rPr>
                <w:color w:val="000000"/>
              </w:rPr>
              <w:t>O-2</w:t>
            </w:r>
          </w:p>
        </w:tc>
        <w:tc>
          <w:tcPr>
            <w:tcW w:w="7110" w:type="dxa"/>
            <w:hideMark/>
          </w:tcPr>
          <w:p w14:paraId="0C4552C4" w14:textId="10D25556" w:rsidR="006C2CEE" w:rsidRPr="001F03DA" w:rsidRDefault="007E3E2B" w:rsidP="00C50B54">
            <w:pPr>
              <w:spacing w:before="0"/>
              <w:ind w:firstLine="0"/>
            </w:pPr>
            <w:r w:rsidRPr="001F03DA">
              <w:t>I</w:t>
            </w:r>
            <w:r w:rsidR="006C2CEE" w:rsidRPr="001F03DA">
              <w:t>ndividuals who will accompany an O-1, professionally</w:t>
            </w:r>
          </w:p>
        </w:tc>
      </w:tr>
      <w:tr w:rsidR="006C2CEE" w:rsidRPr="00370B24" w14:paraId="47173074" w14:textId="77777777" w:rsidTr="00C515A0">
        <w:trPr>
          <w:trHeight w:val="288"/>
          <w:jc w:val="center"/>
        </w:trPr>
        <w:tc>
          <w:tcPr>
            <w:tcW w:w="1165" w:type="dxa"/>
            <w:noWrap/>
            <w:hideMark/>
          </w:tcPr>
          <w:p w14:paraId="357D579C" w14:textId="77777777" w:rsidR="006C2CEE" w:rsidRPr="001F03DA" w:rsidRDefault="006C2CEE" w:rsidP="00C50B54">
            <w:pPr>
              <w:spacing w:before="0"/>
              <w:ind w:firstLine="0"/>
              <w:jc w:val="center"/>
              <w:rPr>
                <w:color w:val="000000"/>
              </w:rPr>
            </w:pPr>
            <w:r w:rsidRPr="001F03DA">
              <w:rPr>
                <w:color w:val="000000"/>
              </w:rPr>
              <w:t>O-3</w:t>
            </w:r>
          </w:p>
        </w:tc>
        <w:tc>
          <w:tcPr>
            <w:tcW w:w="7110" w:type="dxa"/>
            <w:hideMark/>
          </w:tcPr>
          <w:p w14:paraId="2496C52E" w14:textId="77777777" w:rsidR="006C2CEE" w:rsidRPr="001F03DA" w:rsidRDefault="006C2CEE" w:rsidP="00C50B54">
            <w:pPr>
              <w:spacing w:before="0"/>
              <w:ind w:firstLine="0"/>
            </w:pPr>
            <w:r w:rsidRPr="001F03DA">
              <w:t>Dependent for O-1A/B</w:t>
            </w:r>
          </w:p>
        </w:tc>
      </w:tr>
      <w:tr w:rsidR="006C2CEE" w:rsidRPr="00370B24" w14:paraId="4448ED35" w14:textId="77777777" w:rsidTr="00C515A0">
        <w:trPr>
          <w:trHeight w:val="288"/>
          <w:jc w:val="center"/>
        </w:trPr>
        <w:tc>
          <w:tcPr>
            <w:tcW w:w="1165" w:type="dxa"/>
            <w:noWrap/>
            <w:hideMark/>
          </w:tcPr>
          <w:p w14:paraId="5FAABB90" w14:textId="77777777" w:rsidR="006C2CEE" w:rsidRPr="001F03DA" w:rsidRDefault="006C2CEE" w:rsidP="00C50B54">
            <w:pPr>
              <w:spacing w:before="0"/>
              <w:ind w:firstLine="0"/>
              <w:jc w:val="center"/>
              <w:rPr>
                <w:color w:val="000000"/>
              </w:rPr>
            </w:pPr>
            <w:r w:rsidRPr="001F03DA">
              <w:rPr>
                <w:color w:val="000000"/>
              </w:rPr>
              <w:t>Q-1</w:t>
            </w:r>
          </w:p>
        </w:tc>
        <w:tc>
          <w:tcPr>
            <w:tcW w:w="7110" w:type="dxa"/>
            <w:hideMark/>
          </w:tcPr>
          <w:p w14:paraId="33EA72F5" w14:textId="77777777" w:rsidR="006C2CEE" w:rsidRPr="001F03DA" w:rsidRDefault="006C2CEE" w:rsidP="00C50B54">
            <w:pPr>
              <w:spacing w:before="0"/>
              <w:ind w:firstLine="0"/>
            </w:pPr>
            <w:r w:rsidRPr="001F03DA">
              <w:t>International cultural exchange visitor</w:t>
            </w:r>
          </w:p>
        </w:tc>
      </w:tr>
      <w:tr w:rsidR="006C2CEE" w:rsidRPr="00370B24" w14:paraId="3759DCEB" w14:textId="77777777" w:rsidTr="00C515A0">
        <w:trPr>
          <w:trHeight w:val="288"/>
          <w:jc w:val="center"/>
        </w:trPr>
        <w:tc>
          <w:tcPr>
            <w:tcW w:w="1165" w:type="dxa"/>
            <w:noWrap/>
            <w:hideMark/>
          </w:tcPr>
          <w:p w14:paraId="3CC0D9AE" w14:textId="77777777" w:rsidR="006C2CEE" w:rsidRPr="001F03DA" w:rsidRDefault="006C2CEE" w:rsidP="00C50B54">
            <w:pPr>
              <w:spacing w:before="0"/>
              <w:ind w:firstLine="0"/>
              <w:jc w:val="center"/>
              <w:rPr>
                <w:color w:val="000000"/>
              </w:rPr>
            </w:pPr>
            <w:r w:rsidRPr="001F03DA">
              <w:rPr>
                <w:color w:val="000000"/>
              </w:rPr>
              <w:t>R-1</w:t>
            </w:r>
          </w:p>
        </w:tc>
        <w:tc>
          <w:tcPr>
            <w:tcW w:w="7110" w:type="dxa"/>
            <w:hideMark/>
          </w:tcPr>
          <w:p w14:paraId="4D6BB05E" w14:textId="77777777" w:rsidR="006C2CEE" w:rsidRPr="001F03DA" w:rsidRDefault="006C2CEE" w:rsidP="00C50B54">
            <w:pPr>
              <w:spacing w:before="0"/>
              <w:ind w:firstLine="0"/>
            </w:pPr>
            <w:r w:rsidRPr="001F03DA">
              <w:t>Religious worker</w:t>
            </w:r>
          </w:p>
        </w:tc>
      </w:tr>
      <w:tr w:rsidR="006C2CEE" w:rsidRPr="00370B24" w14:paraId="143A6B3B" w14:textId="77777777" w:rsidTr="00C515A0">
        <w:trPr>
          <w:trHeight w:val="288"/>
          <w:jc w:val="center"/>
        </w:trPr>
        <w:tc>
          <w:tcPr>
            <w:tcW w:w="1165" w:type="dxa"/>
            <w:noWrap/>
            <w:hideMark/>
          </w:tcPr>
          <w:p w14:paraId="0D7CE3E3" w14:textId="77777777" w:rsidR="006C2CEE" w:rsidRPr="001F03DA" w:rsidRDefault="006C2CEE" w:rsidP="00C50B54">
            <w:pPr>
              <w:spacing w:before="0"/>
              <w:ind w:firstLine="0"/>
              <w:jc w:val="center"/>
              <w:rPr>
                <w:color w:val="000000"/>
              </w:rPr>
            </w:pPr>
            <w:r w:rsidRPr="001F03DA">
              <w:rPr>
                <w:color w:val="000000"/>
              </w:rPr>
              <w:t>R-2</w:t>
            </w:r>
          </w:p>
        </w:tc>
        <w:tc>
          <w:tcPr>
            <w:tcW w:w="7110" w:type="dxa"/>
            <w:noWrap/>
            <w:hideMark/>
          </w:tcPr>
          <w:p w14:paraId="0B3F3E01" w14:textId="77777777" w:rsidR="006C2CEE" w:rsidRPr="001F03DA" w:rsidRDefault="006C2CEE" w:rsidP="00C50B54">
            <w:pPr>
              <w:spacing w:before="0"/>
              <w:ind w:firstLine="0"/>
              <w:rPr>
                <w:color w:val="000000"/>
              </w:rPr>
            </w:pPr>
            <w:r w:rsidRPr="001F03DA">
              <w:rPr>
                <w:color w:val="000000"/>
              </w:rPr>
              <w:t>Dependent for R-1</w:t>
            </w:r>
          </w:p>
        </w:tc>
      </w:tr>
      <w:tr w:rsidR="006C2CEE" w:rsidRPr="00370B24" w14:paraId="5DB5B19E" w14:textId="77777777" w:rsidTr="00C515A0">
        <w:trPr>
          <w:trHeight w:val="288"/>
          <w:jc w:val="center"/>
        </w:trPr>
        <w:tc>
          <w:tcPr>
            <w:tcW w:w="1165" w:type="dxa"/>
            <w:noWrap/>
            <w:hideMark/>
          </w:tcPr>
          <w:p w14:paraId="2030791F" w14:textId="77777777" w:rsidR="006C2CEE" w:rsidRPr="001F03DA" w:rsidRDefault="006C2CEE" w:rsidP="00C50B54">
            <w:pPr>
              <w:spacing w:before="0"/>
              <w:ind w:firstLine="0"/>
              <w:jc w:val="center"/>
              <w:rPr>
                <w:color w:val="000000"/>
              </w:rPr>
            </w:pPr>
            <w:r w:rsidRPr="001F03DA">
              <w:rPr>
                <w:color w:val="000000"/>
              </w:rPr>
              <w:t>TN</w:t>
            </w:r>
          </w:p>
        </w:tc>
        <w:tc>
          <w:tcPr>
            <w:tcW w:w="7110" w:type="dxa"/>
            <w:hideMark/>
          </w:tcPr>
          <w:p w14:paraId="7EA3670F" w14:textId="77777777" w:rsidR="006C2CEE" w:rsidRPr="001F03DA" w:rsidRDefault="006C2CEE" w:rsidP="00C50B54">
            <w:pPr>
              <w:spacing w:before="0"/>
              <w:ind w:firstLine="0"/>
            </w:pPr>
            <w:r w:rsidRPr="001F03DA">
              <w:t>NAFTA professional worker: Mexico, Canada</w:t>
            </w:r>
          </w:p>
        </w:tc>
      </w:tr>
      <w:tr w:rsidR="006C2CEE" w:rsidRPr="00370B24" w14:paraId="466A2BB8" w14:textId="77777777" w:rsidTr="00C515A0">
        <w:trPr>
          <w:trHeight w:val="288"/>
          <w:jc w:val="center"/>
        </w:trPr>
        <w:tc>
          <w:tcPr>
            <w:tcW w:w="1165" w:type="dxa"/>
            <w:noWrap/>
            <w:hideMark/>
          </w:tcPr>
          <w:p w14:paraId="1E6BEE51" w14:textId="77777777" w:rsidR="006C2CEE" w:rsidRPr="001F03DA" w:rsidRDefault="006C2CEE" w:rsidP="00C50B54">
            <w:pPr>
              <w:spacing w:before="0"/>
              <w:ind w:firstLine="0"/>
              <w:jc w:val="center"/>
              <w:rPr>
                <w:color w:val="000000"/>
              </w:rPr>
            </w:pPr>
            <w:r w:rsidRPr="001F03DA">
              <w:rPr>
                <w:color w:val="000000"/>
              </w:rPr>
              <w:t>TD</w:t>
            </w:r>
          </w:p>
        </w:tc>
        <w:tc>
          <w:tcPr>
            <w:tcW w:w="7110" w:type="dxa"/>
            <w:hideMark/>
          </w:tcPr>
          <w:p w14:paraId="2DA24CD4" w14:textId="77777777" w:rsidR="006C2CEE" w:rsidRPr="001F03DA" w:rsidRDefault="006C2CEE" w:rsidP="00C50B54">
            <w:pPr>
              <w:spacing w:before="0"/>
              <w:ind w:firstLine="0"/>
            </w:pPr>
            <w:r w:rsidRPr="001F03DA">
              <w:t>Dependent for TN</w:t>
            </w:r>
          </w:p>
        </w:tc>
      </w:tr>
      <w:tr w:rsidR="006C2CEE" w:rsidRPr="00370B24" w14:paraId="608530FE" w14:textId="77777777" w:rsidTr="00C515A0">
        <w:trPr>
          <w:trHeight w:val="300"/>
          <w:jc w:val="center"/>
        </w:trPr>
        <w:tc>
          <w:tcPr>
            <w:tcW w:w="1165" w:type="dxa"/>
            <w:noWrap/>
            <w:hideMark/>
          </w:tcPr>
          <w:p w14:paraId="721C0F5A" w14:textId="28A91F00" w:rsidR="006C2CEE" w:rsidRPr="001F03DA" w:rsidRDefault="007E3E2B" w:rsidP="00C50B54">
            <w:pPr>
              <w:spacing w:before="0"/>
              <w:ind w:firstLine="0"/>
              <w:jc w:val="center"/>
              <w:rPr>
                <w:color w:val="000000"/>
              </w:rPr>
            </w:pPr>
            <w:r w:rsidRPr="001F03DA">
              <w:rPr>
                <w:color w:val="000000"/>
              </w:rPr>
              <w:t>VWP</w:t>
            </w:r>
          </w:p>
        </w:tc>
        <w:tc>
          <w:tcPr>
            <w:tcW w:w="7110" w:type="dxa"/>
            <w:hideMark/>
          </w:tcPr>
          <w:p w14:paraId="3985E3E9" w14:textId="77777777" w:rsidR="006C2CEE" w:rsidRPr="001F03DA" w:rsidRDefault="006C2CEE" w:rsidP="00C50B54">
            <w:pPr>
              <w:spacing w:before="0"/>
              <w:ind w:firstLine="0"/>
            </w:pPr>
            <w:r w:rsidRPr="001F03DA">
              <w:t>Visa Waiver Program</w:t>
            </w:r>
          </w:p>
        </w:tc>
      </w:tr>
    </w:tbl>
    <w:p w14:paraId="70B567D2" w14:textId="77777777" w:rsidR="006C2CEE" w:rsidRDefault="006C2CEE" w:rsidP="006C2CEE">
      <w:pPr>
        <w:rPr>
          <w:sz w:val="20"/>
          <w:szCs w:val="20"/>
        </w:rPr>
      </w:pPr>
    </w:p>
    <w:p w14:paraId="58B868B5" w14:textId="702F0E72" w:rsidR="006C2CEE" w:rsidRDefault="006C2CEE" w:rsidP="00E30291">
      <w:pPr>
        <w:pStyle w:val="Heading9"/>
        <w:jc w:val="center"/>
      </w:pPr>
      <w:bookmarkStart w:id="554" w:name="_B-2:__Provisos"/>
      <w:bookmarkEnd w:id="554"/>
      <w:r>
        <w:rPr>
          <w:sz w:val="20"/>
          <w:szCs w:val="20"/>
        </w:rPr>
        <w:br w:type="page"/>
      </w:r>
      <w:bookmarkStart w:id="555" w:name="_B-3:__Provisos"/>
      <w:bookmarkStart w:id="556" w:name="_Toc404592798"/>
      <w:bookmarkStart w:id="557" w:name="_Toc404601405"/>
      <w:bookmarkStart w:id="558" w:name="_Toc406391887"/>
      <w:bookmarkStart w:id="559" w:name="_Toc413927673"/>
      <w:bookmarkEnd w:id="555"/>
      <w:r w:rsidR="00E30291">
        <w:lastRenderedPageBreak/>
        <w:t>B-2</w:t>
      </w:r>
      <w:r w:rsidR="00C515A0">
        <w:t xml:space="preserve">:  </w:t>
      </w:r>
      <w:r>
        <w:t>Provisos and IdMAX</w:t>
      </w:r>
      <w:bookmarkEnd w:id="556"/>
      <w:bookmarkEnd w:id="557"/>
      <w:bookmarkEnd w:id="558"/>
      <w:bookmarkEnd w:id="559"/>
    </w:p>
    <w:tbl>
      <w:tblPr>
        <w:tblW w:w="9700" w:type="dxa"/>
        <w:tblInd w:w="5" w:type="dxa"/>
        <w:tblLook w:val="04A0" w:firstRow="1" w:lastRow="0" w:firstColumn="1" w:lastColumn="0" w:noHBand="0" w:noVBand="1"/>
      </w:tblPr>
      <w:tblGrid>
        <w:gridCol w:w="460"/>
        <w:gridCol w:w="7980"/>
        <w:gridCol w:w="1260"/>
      </w:tblGrid>
      <w:tr w:rsidR="006C2CEE" w:rsidRPr="00176FBD" w14:paraId="7993E8E9" w14:textId="77777777" w:rsidTr="00176FBD">
        <w:trPr>
          <w:trHeight w:val="512"/>
          <w:tblHeader/>
        </w:trPr>
        <w:tc>
          <w:tcPr>
            <w:tcW w:w="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595DB38" w14:textId="77777777" w:rsidR="006C2CEE" w:rsidRPr="00176FBD" w:rsidRDefault="006C2CEE" w:rsidP="00C50B54">
            <w:pPr>
              <w:spacing w:before="0" w:line="240" w:lineRule="auto"/>
              <w:ind w:firstLine="0"/>
              <w:jc w:val="center"/>
              <w:rPr>
                <w:rFonts w:cs="Arial"/>
                <w:b/>
                <w:bCs/>
              </w:rPr>
            </w:pPr>
            <w:r w:rsidRPr="00176FBD">
              <w:rPr>
                <w:rFonts w:cs="Arial"/>
                <w:b/>
                <w:bCs/>
              </w:rPr>
              <w:t>ID</w:t>
            </w:r>
          </w:p>
        </w:tc>
        <w:tc>
          <w:tcPr>
            <w:tcW w:w="8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107C9A9" w14:textId="77777777" w:rsidR="006C2CEE" w:rsidRPr="00176FBD" w:rsidRDefault="006C2CEE" w:rsidP="00C50B54">
            <w:pPr>
              <w:spacing w:before="0" w:line="240" w:lineRule="auto"/>
              <w:ind w:firstLine="0"/>
              <w:jc w:val="center"/>
              <w:rPr>
                <w:rFonts w:cs="Arial"/>
                <w:b/>
                <w:bCs/>
              </w:rPr>
            </w:pPr>
            <w:r w:rsidRPr="00176FBD">
              <w:rPr>
                <w:rFonts w:cs="Arial"/>
                <w:b/>
                <w:bCs/>
              </w:rPr>
              <w:t>Description</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2D03BD3" w14:textId="77777777" w:rsidR="006C2CEE" w:rsidRPr="00176FBD" w:rsidRDefault="006C2CEE" w:rsidP="00C50B54">
            <w:pPr>
              <w:spacing w:before="0" w:line="240" w:lineRule="auto"/>
              <w:ind w:firstLine="0"/>
              <w:jc w:val="center"/>
              <w:rPr>
                <w:rFonts w:cs="Arial"/>
                <w:b/>
                <w:bCs/>
              </w:rPr>
            </w:pPr>
            <w:r w:rsidRPr="00176FBD">
              <w:rPr>
                <w:rFonts w:cs="Arial"/>
                <w:b/>
                <w:bCs/>
              </w:rPr>
              <w:t>Status</w:t>
            </w:r>
          </w:p>
        </w:tc>
      </w:tr>
      <w:tr w:rsidR="006C2CEE" w:rsidRPr="00176FBD" w14:paraId="4F2E6477" w14:textId="77777777" w:rsidTr="00C515A0">
        <w:trPr>
          <w:trHeight w:val="528"/>
        </w:trPr>
        <w:tc>
          <w:tcPr>
            <w:tcW w:w="420" w:type="dxa"/>
            <w:tcBorders>
              <w:top w:val="single" w:sz="4" w:space="0" w:color="auto"/>
              <w:left w:val="single" w:sz="4" w:space="0" w:color="000000"/>
              <w:bottom w:val="single" w:sz="4" w:space="0" w:color="000000"/>
              <w:right w:val="single" w:sz="4" w:space="0" w:color="000000"/>
            </w:tcBorders>
            <w:shd w:val="clear" w:color="auto" w:fill="auto"/>
            <w:noWrap/>
            <w:hideMark/>
          </w:tcPr>
          <w:p w14:paraId="3A5B3BFD" w14:textId="77777777" w:rsidR="006C2CEE" w:rsidRPr="00176FBD" w:rsidRDefault="006C2CEE" w:rsidP="00C50B54">
            <w:pPr>
              <w:spacing w:before="0" w:line="240" w:lineRule="auto"/>
              <w:ind w:firstLine="0"/>
              <w:jc w:val="center"/>
              <w:rPr>
                <w:rFonts w:cs="Arial"/>
              </w:rPr>
            </w:pPr>
            <w:r w:rsidRPr="00176FBD">
              <w:rPr>
                <w:rFonts w:cs="Arial"/>
              </w:rPr>
              <w:t>1</w:t>
            </w:r>
          </w:p>
        </w:tc>
        <w:tc>
          <w:tcPr>
            <w:tcW w:w="8020" w:type="dxa"/>
            <w:tcBorders>
              <w:top w:val="single" w:sz="4" w:space="0" w:color="auto"/>
              <w:left w:val="nil"/>
              <w:bottom w:val="single" w:sz="4" w:space="0" w:color="000000"/>
              <w:right w:val="single" w:sz="4" w:space="0" w:color="000000"/>
            </w:tcBorders>
            <w:shd w:val="clear" w:color="auto" w:fill="auto"/>
            <w:hideMark/>
          </w:tcPr>
          <w:p w14:paraId="591930CD" w14:textId="77777777" w:rsidR="006C2CEE" w:rsidRPr="00176FBD" w:rsidRDefault="006C2CEE" w:rsidP="00C50B54">
            <w:pPr>
              <w:spacing w:before="0" w:line="240" w:lineRule="auto"/>
              <w:ind w:firstLine="0"/>
              <w:rPr>
                <w:rFonts w:cs="Arial"/>
              </w:rPr>
            </w:pPr>
            <w:r w:rsidRPr="00176FBD">
              <w:rPr>
                <w:rFonts w:cs="Arial"/>
              </w:rPr>
              <w:t>**Approved access is limited to information in the public domain; no access to classified, sensitive but unclassified, or export-controlled information or hardware is authorized.</w:t>
            </w:r>
          </w:p>
        </w:tc>
        <w:tc>
          <w:tcPr>
            <w:tcW w:w="1260" w:type="dxa"/>
            <w:tcBorders>
              <w:top w:val="single" w:sz="4" w:space="0" w:color="auto"/>
              <w:left w:val="nil"/>
              <w:bottom w:val="single" w:sz="4" w:space="0" w:color="000000"/>
              <w:right w:val="single" w:sz="4" w:space="0" w:color="000000"/>
            </w:tcBorders>
            <w:shd w:val="clear" w:color="auto" w:fill="auto"/>
            <w:noWrap/>
            <w:hideMark/>
          </w:tcPr>
          <w:p w14:paraId="367204C9"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362978FB" w14:textId="77777777" w:rsidTr="006D24E3">
        <w:trPr>
          <w:trHeight w:val="264"/>
        </w:trPr>
        <w:tc>
          <w:tcPr>
            <w:tcW w:w="420" w:type="dxa"/>
            <w:tcBorders>
              <w:top w:val="nil"/>
              <w:left w:val="single" w:sz="4" w:space="0" w:color="000000"/>
              <w:bottom w:val="single" w:sz="4" w:space="0" w:color="000000"/>
              <w:right w:val="single" w:sz="4" w:space="0" w:color="000000"/>
            </w:tcBorders>
            <w:shd w:val="clear" w:color="auto" w:fill="auto"/>
            <w:noWrap/>
            <w:hideMark/>
          </w:tcPr>
          <w:p w14:paraId="41D11414" w14:textId="77777777" w:rsidR="006C2CEE" w:rsidRPr="00176FBD" w:rsidRDefault="006C2CEE" w:rsidP="00C50B54">
            <w:pPr>
              <w:spacing w:before="0" w:line="240" w:lineRule="auto"/>
              <w:ind w:firstLine="0"/>
              <w:jc w:val="center"/>
              <w:rPr>
                <w:rFonts w:cs="Arial"/>
              </w:rPr>
            </w:pPr>
            <w:r w:rsidRPr="00176FBD">
              <w:rPr>
                <w:rFonts w:cs="Arial"/>
              </w:rPr>
              <w:t>2</w:t>
            </w:r>
          </w:p>
        </w:tc>
        <w:tc>
          <w:tcPr>
            <w:tcW w:w="8020" w:type="dxa"/>
            <w:tcBorders>
              <w:top w:val="nil"/>
              <w:left w:val="nil"/>
              <w:bottom w:val="single" w:sz="4" w:space="0" w:color="000000"/>
              <w:right w:val="single" w:sz="4" w:space="0" w:color="000000"/>
            </w:tcBorders>
            <w:shd w:val="clear" w:color="auto" w:fill="auto"/>
            <w:hideMark/>
          </w:tcPr>
          <w:p w14:paraId="0CFC1DDB" w14:textId="77777777" w:rsidR="006C2CEE" w:rsidRPr="00176FBD" w:rsidRDefault="006C2CEE" w:rsidP="00C50B54">
            <w:pPr>
              <w:spacing w:before="0" w:line="240" w:lineRule="auto"/>
              <w:ind w:firstLine="0"/>
              <w:rPr>
                <w:rFonts w:cs="Arial"/>
              </w:rPr>
            </w:pPr>
            <w:r w:rsidRPr="00176FBD">
              <w:rPr>
                <w:rFonts w:cs="Arial"/>
              </w:rPr>
              <w:t>**Use of an escort is required.</w:t>
            </w:r>
          </w:p>
        </w:tc>
        <w:tc>
          <w:tcPr>
            <w:tcW w:w="1260" w:type="dxa"/>
            <w:tcBorders>
              <w:top w:val="nil"/>
              <w:left w:val="nil"/>
              <w:bottom w:val="single" w:sz="4" w:space="0" w:color="000000"/>
              <w:right w:val="single" w:sz="4" w:space="0" w:color="000000"/>
            </w:tcBorders>
            <w:shd w:val="clear" w:color="auto" w:fill="auto"/>
            <w:noWrap/>
            <w:hideMark/>
          </w:tcPr>
          <w:p w14:paraId="3F122530" w14:textId="77777777" w:rsidR="006C2CEE" w:rsidRPr="00176FBD" w:rsidRDefault="006C2CEE" w:rsidP="00C50B54">
            <w:pPr>
              <w:spacing w:before="0" w:line="240" w:lineRule="auto"/>
              <w:ind w:firstLine="0"/>
              <w:jc w:val="center"/>
              <w:rPr>
                <w:rFonts w:cs="Arial"/>
              </w:rPr>
            </w:pPr>
            <w:r w:rsidRPr="00176FBD">
              <w:rPr>
                <w:rFonts w:cs="Arial"/>
              </w:rPr>
              <w:t>Inactive</w:t>
            </w:r>
          </w:p>
        </w:tc>
      </w:tr>
      <w:tr w:rsidR="006C2CEE" w:rsidRPr="00176FBD" w14:paraId="39F1314C" w14:textId="77777777" w:rsidTr="006D24E3">
        <w:trPr>
          <w:trHeight w:val="264"/>
        </w:trPr>
        <w:tc>
          <w:tcPr>
            <w:tcW w:w="420" w:type="dxa"/>
            <w:tcBorders>
              <w:top w:val="nil"/>
              <w:left w:val="single" w:sz="4" w:space="0" w:color="000000"/>
              <w:bottom w:val="single" w:sz="4" w:space="0" w:color="000000"/>
              <w:right w:val="single" w:sz="4" w:space="0" w:color="000000"/>
            </w:tcBorders>
            <w:shd w:val="clear" w:color="auto" w:fill="auto"/>
            <w:noWrap/>
            <w:hideMark/>
          </w:tcPr>
          <w:p w14:paraId="70130727" w14:textId="77777777" w:rsidR="006C2CEE" w:rsidRPr="00176FBD" w:rsidRDefault="006C2CEE" w:rsidP="00C50B54">
            <w:pPr>
              <w:spacing w:before="0" w:line="240" w:lineRule="auto"/>
              <w:ind w:firstLine="0"/>
              <w:jc w:val="center"/>
              <w:rPr>
                <w:rFonts w:cs="Arial"/>
              </w:rPr>
            </w:pPr>
            <w:r w:rsidRPr="00176FBD">
              <w:rPr>
                <w:rFonts w:cs="Arial"/>
              </w:rPr>
              <w:t>3</w:t>
            </w:r>
          </w:p>
        </w:tc>
        <w:tc>
          <w:tcPr>
            <w:tcW w:w="8020" w:type="dxa"/>
            <w:tcBorders>
              <w:top w:val="nil"/>
              <w:left w:val="nil"/>
              <w:bottom w:val="single" w:sz="4" w:space="0" w:color="000000"/>
              <w:right w:val="single" w:sz="4" w:space="0" w:color="000000"/>
            </w:tcBorders>
            <w:shd w:val="clear" w:color="auto" w:fill="auto"/>
            <w:hideMark/>
          </w:tcPr>
          <w:p w14:paraId="2506586F" w14:textId="77777777" w:rsidR="006C2CEE" w:rsidRPr="00176FBD" w:rsidRDefault="006C2CEE" w:rsidP="00C50B54">
            <w:pPr>
              <w:spacing w:before="0" w:line="240" w:lineRule="auto"/>
              <w:ind w:firstLine="0"/>
              <w:rPr>
                <w:rFonts w:cs="Arial"/>
              </w:rPr>
            </w:pPr>
            <w:r w:rsidRPr="00176FBD">
              <w:rPr>
                <w:rFonts w:cs="Arial"/>
              </w:rPr>
              <w:t>**The visit is authorized only so long as there is a valid visa in effect.</w:t>
            </w:r>
          </w:p>
        </w:tc>
        <w:tc>
          <w:tcPr>
            <w:tcW w:w="1260" w:type="dxa"/>
            <w:tcBorders>
              <w:top w:val="nil"/>
              <w:left w:val="nil"/>
              <w:bottom w:val="single" w:sz="4" w:space="0" w:color="000000"/>
              <w:right w:val="single" w:sz="4" w:space="0" w:color="000000"/>
            </w:tcBorders>
            <w:shd w:val="clear" w:color="auto" w:fill="auto"/>
            <w:noWrap/>
            <w:hideMark/>
          </w:tcPr>
          <w:p w14:paraId="7F7B5823" w14:textId="77777777" w:rsidR="006C2CEE" w:rsidRPr="00176FBD" w:rsidRDefault="006C2CEE" w:rsidP="00C50B54">
            <w:pPr>
              <w:spacing w:before="0" w:line="240" w:lineRule="auto"/>
              <w:ind w:firstLine="0"/>
              <w:jc w:val="center"/>
              <w:rPr>
                <w:rFonts w:cs="Arial"/>
              </w:rPr>
            </w:pPr>
            <w:r w:rsidRPr="00176FBD">
              <w:rPr>
                <w:rFonts w:cs="Arial"/>
              </w:rPr>
              <w:t>Inactive</w:t>
            </w:r>
          </w:p>
        </w:tc>
      </w:tr>
      <w:tr w:rsidR="006C2CEE" w:rsidRPr="00176FBD" w14:paraId="6521589E" w14:textId="77777777" w:rsidTr="006D24E3">
        <w:trPr>
          <w:trHeight w:val="792"/>
        </w:trPr>
        <w:tc>
          <w:tcPr>
            <w:tcW w:w="420" w:type="dxa"/>
            <w:tcBorders>
              <w:top w:val="nil"/>
              <w:left w:val="single" w:sz="4" w:space="0" w:color="000000"/>
              <w:bottom w:val="single" w:sz="4" w:space="0" w:color="000000"/>
              <w:right w:val="single" w:sz="4" w:space="0" w:color="000000"/>
            </w:tcBorders>
            <w:shd w:val="clear" w:color="auto" w:fill="auto"/>
            <w:noWrap/>
            <w:hideMark/>
          </w:tcPr>
          <w:p w14:paraId="74FD10BD" w14:textId="77777777" w:rsidR="006C2CEE" w:rsidRPr="00176FBD" w:rsidRDefault="006C2CEE" w:rsidP="00C50B54">
            <w:pPr>
              <w:spacing w:before="0" w:line="240" w:lineRule="auto"/>
              <w:ind w:firstLine="0"/>
              <w:jc w:val="center"/>
              <w:rPr>
                <w:rFonts w:cs="Arial"/>
              </w:rPr>
            </w:pPr>
            <w:r w:rsidRPr="00176FBD">
              <w:rPr>
                <w:rFonts w:cs="Arial"/>
              </w:rPr>
              <w:t>4</w:t>
            </w:r>
          </w:p>
        </w:tc>
        <w:tc>
          <w:tcPr>
            <w:tcW w:w="8020" w:type="dxa"/>
            <w:tcBorders>
              <w:top w:val="nil"/>
              <w:left w:val="nil"/>
              <w:bottom w:val="single" w:sz="4" w:space="0" w:color="000000"/>
              <w:right w:val="single" w:sz="4" w:space="0" w:color="000000"/>
            </w:tcBorders>
            <w:shd w:val="clear" w:color="auto" w:fill="auto"/>
            <w:hideMark/>
          </w:tcPr>
          <w:p w14:paraId="2B782496" w14:textId="7D65BC77" w:rsidR="006C2CEE" w:rsidRPr="00176FBD" w:rsidRDefault="006C2CEE" w:rsidP="00C50B54">
            <w:pPr>
              <w:spacing w:before="0" w:line="240" w:lineRule="auto"/>
              <w:ind w:firstLine="0"/>
              <w:rPr>
                <w:rFonts w:cs="Arial"/>
              </w:rPr>
            </w:pPr>
            <w:r w:rsidRPr="00176FBD">
              <w:rPr>
                <w:rFonts w:cs="Arial"/>
              </w:rPr>
              <w:t xml:space="preserve">**No access to U.S. Government or NASA technical data, </w:t>
            </w:r>
            <w:r w:rsidR="00676A91">
              <w:rPr>
                <w:rFonts w:cs="Arial"/>
              </w:rPr>
              <w:t xml:space="preserve">IT </w:t>
            </w:r>
            <w:r w:rsidRPr="00176FBD">
              <w:rPr>
                <w:rFonts w:cs="Arial"/>
              </w:rPr>
              <w:t xml:space="preserve">systems/networks, </w:t>
            </w:r>
            <w:r w:rsidR="00464C4B">
              <w:rPr>
                <w:rFonts w:cs="Arial"/>
              </w:rPr>
              <w:t>email</w:t>
            </w:r>
            <w:r w:rsidRPr="00176FBD">
              <w:rPr>
                <w:rFonts w:cs="Arial"/>
              </w:rPr>
              <w:t>, equipment, software (including source code), programs and systems authorized.</w:t>
            </w:r>
          </w:p>
        </w:tc>
        <w:tc>
          <w:tcPr>
            <w:tcW w:w="1260" w:type="dxa"/>
            <w:tcBorders>
              <w:top w:val="nil"/>
              <w:left w:val="nil"/>
              <w:bottom w:val="single" w:sz="4" w:space="0" w:color="000000"/>
              <w:right w:val="single" w:sz="4" w:space="0" w:color="000000"/>
            </w:tcBorders>
            <w:shd w:val="clear" w:color="auto" w:fill="auto"/>
            <w:noWrap/>
            <w:hideMark/>
          </w:tcPr>
          <w:p w14:paraId="3B206722"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5F5CC931" w14:textId="77777777" w:rsidTr="006D24E3">
        <w:trPr>
          <w:trHeight w:val="264"/>
        </w:trPr>
        <w:tc>
          <w:tcPr>
            <w:tcW w:w="420" w:type="dxa"/>
            <w:tcBorders>
              <w:top w:val="nil"/>
              <w:left w:val="single" w:sz="4" w:space="0" w:color="000000"/>
              <w:bottom w:val="single" w:sz="4" w:space="0" w:color="000000"/>
              <w:right w:val="single" w:sz="4" w:space="0" w:color="000000"/>
            </w:tcBorders>
            <w:shd w:val="clear" w:color="auto" w:fill="auto"/>
            <w:noWrap/>
            <w:hideMark/>
          </w:tcPr>
          <w:p w14:paraId="4B519A5C" w14:textId="77777777" w:rsidR="006C2CEE" w:rsidRPr="00176FBD" w:rsidRDefault="006C2CEE" w:rsidP="00C50B54">
            <w:pPr>
              <w:spacing w:before="0" w:line="240" w:lineRule="auto"/>
              <w:ind w:firstLine="0"/>
              <w:jc w:val="center"/>
              <w:rPr>
                <w:rFonts w:cs="Arial"/>
              </w:rPr>
            </w:pPr>
            <w:r w:rsidRPr="00176FBD">
              <w:rPr>
                <w:rFonts w:cs="Arial"/>
              </w:rPr>
              <w:t>5</w:t>
            </w:r>
          </w:p>
        </w:tc>
        <w:tc>
          <w:tcPr>
            <w:tcW w:w="8020" w:type="dxa"/>
            <w:tcBorders>
              <w:top w:val="nil"/>
              <w:left w:val="nil"/>
              <w:bottom w:val="single" w:sz="4" w:space="0" w:color="000000"/>
              <w:right w:val="single" w:sz="4" w:space="0" w:color="000000"/>
            </w:tcBorders>
            <w:shd w:val="clear" w:color="auto" w:fill="auto"/>
            <w:hideMark/>
          </w:tcPr>
          <w:p w14:paraId="149BAA05" w14:textId="77777777" w:rsidR="006C2CEE" w:rsidRPr="00176FBD" w:rsidRDefault="006C2CEE" w:rsidP="00C50B54">
            <w:pPr>
              <w:spacing w:before="0" w:line="240" w:lineRule="auto"/>
              <w:ind w:firstLine="0"/>
              <w:rPr>
                <w:rFonts w:cs="Arial"/>
              </w:rPr>
            </w:pPr>
            <w:r w:rsidRPr="00176FBD">
              <w:rPr>
                <w:rFonts w:cs="Arial"/>
              </w:rPr>
              <w:t>**Approval of visit is not a precedent for approval of long term appointment.</w:t>
            </w:r>
          </w:p>
        </w:tc>
        <w:tc>
          <w:tcPr>
            <w:tcW w:w="1260" w:type="dxa"/>
            <w:tcBorders>
              <w:top w:val="nil"/>
              <w:left w:val="nil"/>
              <w:bottom w:val="single" w:sz="4" w:space="0" w:color="000000"/>
              <w:right w:val="single" w:sz="4" w:space="0" w:color="000000"/>
            </w:tcBorders>
            <w:shd w:val="clear" w:color="auto" w:fill="auto"/>
            <w:noWrap/>
            <w:hideMark/>
          </w:tcPr>
          <w:p w14:paraId="32D63931"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358DF693" w14:textId="77777777" w:rsidTr="006D24E3">
        <w:trPr>
          <w:trHeight w:val="528"/>
        </w:trPr>
        <w:tc>
          <w:tcPr>
            <w:tcW w:w="420" w:type="dxa"/>
            <w:tcBorders>
              <w:top w:val="nil"/>
              <w:left w:val="single" w:sz="4" w:space="0" w:color="000000"/>
              <w:bottom w:val="single" w:sz="4" w:space="0" w:color="000000"/>
              <w:right w:val="single" w:sz="4" w:space="0" w:color="000000"/>
            </w:tcBorders>
            <w:shd w:val="clear" w:color="auto" w:fill="auto"/>
            <w:noWrap/>
            <w:hideMark/>
          </w:tcPr>
          <w:p w14:paraId="059F4614" w14:textId="77777777" w:rsidR="006C2CEE" w:rsidRPr="00176FBD" w:rsidRDefault="006C2CEE" w:rsidP="00C50B54">
            <w:pPr>
              <w:spacing w:before="0" w:line="240" w:lineRule="auto"/>
              <w:ind w:firstLine="0"/>
              <w:jc w:val="center"/>
              <w:rPr>
                <w:rFonts w:cs="Arial"/>
              </w:rPr>
            </w:pPr>
            <w:r w:rsidRPr="00176FBD">
              <w:rPr>
                <w:rFonts w:cs="Arial"/>
              </w:rPr>
              <w:t>6</w:t>
            </w:r>
          </w:p>
        </w:tc>
        <w:tc>
          <w:tcPr>
            <w:tcW w:w="8020" w:type="dxa"/>
            <w:tcBorders>
              <w:top w:val="nil"/>
              <w:left w:val="nil"/>
              <w:bottom w:val="single" w:sz="4" w:space="0" w:color="000000"/>
              <w:right w:val="single" w:sz="4" w:space="0" w:color="000000"/>
            </w:tcBorders>
            <w:shd w:val="clear" w:color="auto" w:fill="auto"/>
            <w:hideMark/>
          </w:tcPr>
          <w:p w14:paraId="4A50289C" w14:textId="77777777" w:rsidR="006C2CEE" w:rsidRPr="00176FBD" w:rsidRDefault="006C2CEE" w:rsidP="00C50B54">
            <w:pPr>
              <w:spacing w:before="0" w:line="240" w:lineRule="auto"/>
              <w:ind w:firstLine="0"/>
              <w:rPr>
                <w:rFonts w:cs="Arial"/>
              </w:rPr>
            </w:pPr>
            <w:r w:rsidRPr="00176FBD">
              <w:rPr>
                <w:rFonts w:cs="Arial"/>
              </w:rPr>
              <w:t>**Copies of the visit approval provisos/conditions are to be provided by the NASA host to all NASA employees and on-site contractor employees working with this foreign person.</w:t>
            </w:r>
          </w:p>
        </w:tc>
        <w:tc>
          <w:tcPr>
            <w:tcW w:w="1260" w:type="dxa"/>
            <w:tcBorders>
              <w:top w:val="nil"/>
              <w:left w:val="nil"/>
              <w:bottom w:val="single" w:sz="4" w:space="0" w:color="000000"/>
              <w:right w:val="single" w:sz="4" w:space="0" w:color="000000"/>
            </w:tcBorders>
            <w:shd w:val="clear" w:color="auto" w:fill="auto"/>
            <w:noWrap/>
            <w:hideMark/>
          </w:tcPr>
          <w:p w14:paraId="0032BD1F"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2348D607" w14:textId="77777777" w:rsidTr="006D24E3">
        <w:trPr>
          <w:trHeight w:val="528"/>
        </w:trPr>
        <w:tc>
          <w:tcPr>
            <w:tcW w:w="420" w:type="dxa"/>
            <w:tcBorders>
              <w:top w:val="nil"/>
              <w:left w:val="single" w:sz="4" w:space="0" w:color="000000"/>
              <w:bottom w:val="single" w:sz="4" w:space="0" w:color="000000"/>
              <w:right w:val="single" w:sz="4" w:space="0" w:color="000000"/>
            </w:tcBorders>
            <w:shd w:val="clear" w:color="auto" w:fill="auto"/>
            <w:noWrap/>
            <w:hideMark/>
          </w:tcPr>
          <w:p w14:paraId="2239349B" w14:textId="77777777" w:rsidR="006C2CEE" w:rsidRPr="00176FBD" w:rsidRDefault="006C2CEE" w:rsidP="00C50B54">
            <w:pPr>
              <w:spacing w:before="0" w:line="240" w:lineRule="auto"/>
              <w:ind w:firstLine="0"/>
              <w:jc w:val="center"/>
              <w:rPr>
                <w:rFonts w:cs="Arial"/>
              </w:rPr>
            </w:pPr>
            <w:r w:rsidRPr="00176FBD">
              <w:rPr>
                <w:rFonts w:cs="Arial"/>
              </w:rPr>
              <w:t>7</w:t>
            </w:r>
          </w:p>
        </w:tc>
        <w:tc>
          <w:tcPr>
            <w:tcW w:w="8020" w:type="dxa"/>
            <w:tcBorders>
              <w:top w:val="nil"/>
              <w:left w:val="nil"/>
              <w:bottom w:val="single" w:sz="4" w:space="0" w:color="000000"/>
              <w:right w:val="single" w:sz="4" w:space="0" w:color="000000"/>
            </w:tcBorders>
            <w:shd w:val="clear" w:color="auto" w:fill="auto"/>
            <w:hideMark/>
          </w:tcPr>
          <w:p w14:paraId="07A3DFF3" w14:textId="377AFD3A" w:rsidR="006C2CEE" w:rsidRPr="00176FBD" w:rsidRDefault="006C2CEE" w:rsidP="00C50B54">
            <w:pPr>
              <w:spacing w:before="0" w:line="240" w:lineRule="auto"/>
              <w:ind w:firstLine="0"/>
              <w:rPr>
                <w:rFonts w:cs="Arial"/>
              </w:rPr>
            </w:pPr>
            <w:r w:rsidRPr="00176FBD">
              <w:rPr>
                <w:rFonts w:cs="Arial"/>
              </w:rPr>
              <w:t xml:space="preserve">**Host is to confer with </w:t>
            </w:r>
            <w:r w:rsidR="00907E7C" w:rsidRPr="00176FBD">
              <w:rPr>
                <w:rFonts w:cs="Arial"/>
              </w:rPr>
              <w:t>CEA</w:t>
            </w:r>
            <w:r w:rsidRPr="00176FBD">
              <w:rPr>
                <w:rFonts w:cs="Arial"/>
              </w:rPr>
              <w:t xml:space="preserve"> to determine export classification of data and hardware to be accessed prior to visit.</w:t>
            </w:r>
          </w:p>
        </w:tc>
        <w:tc>
          <w:tcPr>
            <w:tcW w:w="1260" w:type="dxa"/>
            <w:tcBorders>
              <w:top w:val="nil"/>
              <w:left w:val="nil"/>
              <w:bottom w:val="single" w:sz="4" w:space="0" w:color="000000"/>
              <w:right w:val="single" w:sz="4" w:space="0" w:color="000000"/>
            </w:tcBorders>
            <w:shd w:val="clear" w:color="auto" w:fill="auto"/>
            <w:noWrap/>
            <w:hideMark/>
          </w:tcPr>
          <w:p w14:paraId="34D32540"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0D04B212" w14:textId="77777777" w:rsidTr="006D24E3">
        <w:trPr>
          <w:trHeight w:val="1056"/>
        </w:trPr>
        <w:tc>
          <w:tcPr>
            <w:tcW w:w="420" w:type="dxa"/>
            <w:tcBorders>
              <w:top w:val="nil"/>
              <w:left w:val="single" w:sz="4" w:space="0" w:color="000000"/>
              <w:bottom w:val="single" w:sz="4" w:space="0" w:color="000000"/>
              <w:right w:val="single" w:sz="4" w:space="0" w:color="000000"/>
            </w:tcBorders>
            <w:shd w:val="clear" w:color="auto" w:fill="auto"/>
            <w:noWrap/>
            <w:hideMark/>
          </w:tcPr>
          <w:p w14:paraId="3C4792D9" w14:textId="77777777" w:rsidR="006C2CEE" w:rsidRPr="00176FBD" w:rsidRDefault="006C2CEE" w:rsidP="00C50B54">
            <w:pPr>
              <w:spacing w:before="0" w:line="240" w:lineRule="auto"/>
              <w:ind w:firstLine="0"/>
              <w:jc w:val="center"/>
              <w:rPr>
                <w:rFonts w:cs="Arial"/>
              </w:rPr>
            </w:pPr>
            <w:r w:rsidRPr="00176FBD">
              <w:rPr>
                <w:rFonts w:cs="Arial"/>
              </w:rPr>
              <w:t>8</w:t>
            </w:r>
          </w:p>
        </w:tc>
        <w:tc>
          <w:tcPr>
            <w:tcW w:w="8020" w:type="dxa"/>
            <w:tcBorders>
              <w:top w:val="nil"/>
              <w:left w:val="nil"/>
              <w:bottom w:val="single" w:sz="4" w:space="0" w:color="000000"/>
              <w:right w:val="single" w:sz="4" w:space="0" w:color="000000"/>
            </w:tcBorders>
            <w:shd w:val="clear" w:color="auto" w:fill="auto"/>
            <w:hideMark/>
          </w:tcPr>
          <w:p w14:paraId="20D9738A" w14:textId="77777777" w:rsidR="006C2CEE" w:rsidRPr="00176FBD" w:rsidRDefault="006C2CEE" w:rsidP="00C50B54">
            <w:pPr>
              <w:spacing w:before="0" w:line="240" w:lineRule="auto"/>
              <w:ind w:firstLine="0"/>
              <w:rPr>
                <w:rFonts w:cs="Arial"/>
              </w:rPr>
            </w:pPr>
            <w:r w:rsidRPr="00176FBD">
              <w:rPr>
                <w:rFonts w:cs="Arial"/>
              </w:rPr>
              <w:t>**The visitor is authorized to use NASA standard PC  with COTS software and access to NASA technological data regarding [ __________ ] provided, these items and corresponding use of technology are eligible for license-free to (country/unless proscribed).</w:t>
            </w:r>
          </w:p>
        </w:tc>
        <w:tc>
          <w:tcPr>
            <w:tcW w:w="1260" w:type="dxa"/>
            <w:tcBorders>
              <w:top w:val="nil"/>
              <w:left w:val="nil"/>
              <w:bottom w:val="single" w:sz="4" w:space="0" w:color="000000"/>
              <w:right w:val="single" w:sz="4" w:space="0" w:color="000000"/>
            </w:tcBorders>
            <w:shd w:val="clear" w:color="auto" w:fill="auto"/>
            <w:noWrap/>
            <w:hideMark/>
          </w:tcPr>
          <w:p w14:paraId="51322D67"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2E36D771" w14:textId="77777777" w:rsidTr="006D24E3">
        <w:trPr>
          <w:trHeight w:val="1056"/>
        </w:trPr>
        <w:tc>
          <w:tcPr>
            <w:tcW w:w="420" w:type="dxa"/>
            <w:tcBorders>
              <w:top w:val="nil"/>
              <w:left w:val="single" w:sz="4" w:space="0" w:color="000000"/>
              <w:bottom w:val="single" w:sz="4" w:space="0" w:color="000000"/>
              <w:right w:val="single" w:sz="4" w:space="0" w:color="000000"/>
            </w:tcBorders>
            <w:shd w:val="clear" w:color="auto" w:fill="auto"/>
            <w:noWrap/>
            <w:hideMark/>
          </w:tcPr>
          <w:p w14:paraId="0830145D" w14:textId="77777777" w:rsidR="006C2CEE" w:rsidRPr="00176FBD" w:rsidRDefault="006C2CEE" w:rsidP="00C50B54">
            <w:pPr>
              <w:spacing w:before="0" w:line="240" w:lineRule="auto"/>
              <w:ind w:firstLine="0"/>
              <w:jc w:val="center"/>
              <w:rPr>
                <w:rFonts w:cs="Arial"/>
              </w:rPr>
            </w:pPr>
            <w:r w:rsidRPr="00176FBD">
              <w:rPr>
                <w:rFonts w:cs="Arial"/>
              </w:rPr>
              <w:t>9</w:t>
            </w:r>
          </w:p>
        </w:tc>
        <w:tc>
          <w:tcPr>
            <w:tcW w:w="8020" w:type="dxa"/>
            <w:tcBorders>
              <w:top w:val="nil"/>
              <w:left w:val="nil"/>
              <w:bottom w:val="single" w:sz="4" w:space="0" w:color="000000"/>
              <w:right w:val="single" w:sz="4" w:space="0" w:color="000000"/>
            </w:tcBorders>
            <w:shd w:val="clear" w:color="auto" w:fill="auto"/>
            <w:hideMark/>
          </w:tcPr>
          <w:p w14:paraId="3789F3A0" w14:textId="05177E1D" w:rsidR="006C2CEE" w:rsidRPr="00176FBD" w:rsidRDefault="006C2CEE" w:rsidP="00C50B54">
            <w:pPr>
              <w:spacing w:before="0" w:line="240" w:lineRule="auto"/>
              <w:ind w:firstLine="0"/>
              <w:rPr>
                <w:rFonts w:cs="Arial"/>
              </w:rPr>
            </w:pPr>
            <w:r w:rsidRPr="00176FBD">
              <w:rPr>
                <w:rFonts w:cs="Arial"/>
              </w:rPr>
              <w:t xml:space="preserve">**The employer, </w:t>
            </w:r>
            <w:r w:rsidR="00C533E7" w:rsidRPr="00176FBD">
              <w:rPr>
                <w:rFonts w:cs="Arial"/>
              </w:rPr>
              <w:t>[_</w:t>
            </w:r>
            <w:r w:rsidRPr="00176FBD">
              <w:rPr>
                <w:rFonts w:cs="Arial"/>
              </w:rPr>
              <w:t>________</w:t>
            </w:r>
            <w:r w:rsidR="00C533E7" w:rsidRPr="00176FBD">
              <w:rPr>
                <w:rFonts w:cs="Arial"/>
              </w:rPr>
              <w:t>_]</w:t>
            </w:r>
            <w:r w:rsidRPr="00176FBD">
              <w:rPr>
                <w:rFonts w:cs="Arial"/>
              </w:rPr>
              <w:t>, is responsible for compliance with U.S. export control laws and regulations and for seeking an appropriate license if required</w:t>
            </w:r>
            <w:r w:rsidR="00C533E7" w:rsidRPr="00176FBD">
              <w:rPr>
                <w:rFonts w:cs="Arial"/>
              </w:rPr>
              <w:t xml:space="preserve">.  </w:t>
            </w:r>
            <w:r w:rsidRPr="00176FBD">
              <w:rPr>
                <w:rFonts w:cs="Arial"/>
              </w:rPr>
              <w:t>NASA host shall be apprised of these provisos and is responsible for informing the employer of this proviso.</w:t>
            </w:r>
          </w:p>
        </w:tc>
        <w:tc>
          <w:tcPr>
            <w:tcW w:w="1260" w:type="dxa"/>
            <w:tcBorders>
              <w:top w:val="nil"/>
              <w:left w:val="nil"/>
              <w:bottom w:val="single" w:sz="4" w:space="0" w:color="000000"/>
              <w:right w:val="single" w:sz="4" w:space="0" w:color="000000"/>
            </w:tcBorders>
            <w:shd w:val="clear" w:color="auto" w:fill="auto"/>
            <w:noWrap/>
            <w:hideMark/>
          </w:tcPr>
          <w:p w14:paraId="425411AC"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025FE747" w14:textId="77777777" w:rsidTr="006D24E3">
        <w:trPr>
          <w:trHeight w:val="792"/>
        </w:trPr>
        <w:tc>
          <w:tcPr>
            <w:tcW w:w="420" w:type="dxa"/>
            <w:tcBorders>
              <w:top w:val="nil"/>
              <w:left w:val="single" w:sz="4" w:space="0" w:color="000000"/>
              <w:bottom w:val="single" w:sz="4" w:space="0" w:color="000000"/>
              <w:right w:val="single" w:sz="4" w:space="0" w:color="000000"/>
            </w:tcBorders>
            <w:shd w:val="clear" w:color="auto" w:fill="auto"/>
            <w:noWrap/>
            <w:hideMark/>
          </w:tcPr>
          <w:p w14:paraId="08F3C95E" w14:textId="77777777" w:rsidR="006C2CEE" w:rsidRPr="00176FBD" w:rsidRDefault="006C2CEE" w:rsidP="00C50B54">
            <w:pPr>
              <w:spacing w:before="0" w:line="240" w:lineRule="auto"/>
              <w:ind w:firstLine="0"/>
              <w:jc w:val="center"/>
              <w:rPr>
                <w:rFonts w:cs="Arial"/>
              </w:rPr>
            </w:pPr>
            <w:r w:rsidRPr="00176FBD">
              <w:rPr>
                <w:rFonts w:cs="Arial"/>
              </w:rPr>
              <w:t>10</w:t>
            </w:r>
          </w:p>
        </w:tc>
        <w:tc>
          <w:tcPr>
            <w:tcW w:w="8020" w:type="dxa"/>
            <w:tcBorders>
              <w:top w:val="nil"/>
              <w:left w:val="nil"/>
              <w:bottom w:val="single" w:sz="4" w:space="0" w:color="000000"/>
              <w:right w:val="single" w:sz="4" w:space="0" w:color="000000"/>
            </w:tcBorders>
            <w:shd w:val="clear" w:color="auto" w:fill="auto"/>
            <w:hideMark/>
          </w:tcPr>
          <w:p w14:paraId="0B80E149" w14:textId="7C586CC8" w:rsidR="006C2CEE" w:rsidRPr="00176FBD" w:rsidRDefault="006C2CEE" w:rsidP="00C50B54">
            <w:pPr>
              <w:spacing w:before="0" w:line="240" w:lineRule="auto"/>
              <w:ind w:firstLine="0"/>
              <w:rPr>
                <w:rFonts w:cs="Arial"/>
              </w:rPr>
            </w:pPr>
            <w:r w:rsidRPr="00176FBD">
              <w:rPr>
                <w:rFonts w:cs="Arial"/>
              </w:rPr>
              <w:t>**A non-disclosure agreement is required for this assignment</w:t>
            </w:r>
            <w:r w:rsidR="00C533E7" w:rsidRPr="00176FBD">
              <w:rPr>
                <w:rFonts w:cs="Arial"/>
              </w:rPr>
              <w:t xml:space="preserve">.  </w:t>
            </w:r>
            <w:r w:rsidR="00967795">
              <w:rPr>
                <w:rFonts w:cs="Arial"/>
              </w:rPr>
              <w:t xml:space="preserve">An ACP </w:t>
            </w:r>
            <w:r w:rsidRPr="00176FBD">
              <w:rPr>
                <w:rFonts w:cs="Arial"/>
              </w:rPr>
              <w:t>must be in place and approved prior to this visit</w:t>
            </w:r>
            <w:r w:rsidR="00C533E7" w:rsidRPr="00176FBD">
              <w:rPr>
                <w:rFonts w:cs="Arial"/>
              </w:rPr>
              <w:t xml:space="preserve">.  </w:t>
            </w:r>
            <w:r w:rsidRPr="00176FBD">
              <w:rPr>
                <w:rFonts w:cs="Arial"/>
              </w:rPr>
              <w:t>(</w:t>
            </w:r>
            <w:hyperlink r:id="rId262" w:history="1">
              <w:r w:rsidR="00F85F3B">
                <w:rPr>
                  <w:rStyle w:val="Hyperlink"/>
                  <w:rFonts w:cs="Arial"/>
                </w:rPr>
                <w:t>NPR 2190.1B</w:t>
              </w:r>
              <w:r w:rsidRPr="00967795">
                <w:rPr>
                  <w:rStyle w:val="Hyperlink"/>
                  <w:rFonts w:cs="Arial"/>
                </w:rPr>
                <w:t>, Appendix D</w:t>
              </w:r>
            </w:hyperlink>
            <w:r w:rsidRPr="00176FBD">
              <w:rPr>
                <w:rFonts w:cs="Arial"/>
              </w:rPr>
              <w:t>).</w:t>
            </w:r>
          </w:p>
        </w:tc>
        <w:tc>
          <w:tcPr>
            <w:tcW w:w="1260" w:type="dxa"/>
            <w:tcBorders>
              <w:top w:val="nil"/>
              <w:left w:val="nil"/>
              <w:bottom w:val="single" w:sz="4" w:space="0" w:color="000000"/>
              <w:right w:val="single" w:sz="4" w:space="0" w:color="000000"/>
            </w:tcBorders>
            <w:shd w:val="clear" w:color="auto" w:fill="auto"/>
            <w:noWrap/>
            <w:hideMark/>
          </w:tcPr>
          <w:p w14:paraId="6A4F6198"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070A94C8" w14:textId="77777777" w:rsidTr="006D24E3">
        <w:trPr>
          <w:trHeight w:val="792"/>
        </w:trPr>
        <w:tc>
          <w:tcPr>
            <w:tcW w:w="420" w:type="dxa"/>
            <w:tcBorders>
              <w:top w:val="nil"/>
              <w:left w:val="single" w:sz="4" w:space="0" w:color="000000"/>
              <w:bottom w:val="single" w:sz="4" w:space="0" w:color="000000"/>
              <w:right w:val="single" w:sz="4" w:space="0" w:color="000000"/>
            </w:tcBorders>
            <w:shd w:val="clear" w:color="auto" w:fill="auto"/>
            <w:noWrap/>
            <w:hideMark/>
          </w:tcPr>
          <w:p w14:paraId="34384737" w14:textId="77777777" w:rsidR="006C2CEE" w:rsidRPr="00176FBD" w:rsidRDefault="006C2CEE" w:rsidP="00C50B54">
            <w:pPr>
              <w:spacing w:before="0" w:line="240" w:lineRule="auto"/>
              <w:ind w:firstLine="0"/>
              <w:jc w:val="center"/>
              <w:rPr>
                <w:rFonts w:cs="Arial"/>
              </w:rPr>
            </w:pPr>
            <w:r w:rsidRPr="00176FBD">
              <w:rPr>
                <w:rFonts w:cs="Arial"/>
              </w:rPr>
              <w:t>11</w:t>
            </w:r>
          </w:p>
        </w:tc>
        <w:tc>
          <w:tcPr>
            <w:tcW w:w="8020" w:type="dxa"/>
            <w:tcBorders>
              <w:top w:val="nil"/>
              <w:left w:val="nil"/>
              <w:bottom w:val="single" w:sz="4" w:space="0" w:color="000000"/>
              <w:right w:val="single" w:sz="4" w:space="0" w:color="000000"/>
            </w:tcBorders>
            <w:shd w:val="clear" w:color="auto" w:fill="auto"/>
            <w:hideMark/>
          </w:tcPr>
          <w:p w14:paraId="6E10DA34" w14:textId="40CDF6EA" w:rsidR="006C2CEE" w:rsidRPr="00176FBD" w:rsidRDefault="006C2CEE" w:rsidP="00C50B54">
            <w:pPr>
              <w:spacing w:before="0" w:line="240" w:lineRule="auto"/>
              <w:ind w:firstLine="0"/>
              <w:rPr>
                <w:rFonts w:cs="Arial"/>
              </w:rPr>
            </w:pPr>
            <w:r w:rsidRPr="00176FBD">
              <w:rPr>
                <w:rFonts w:cs="Arial"/>
              </w:rPr>
              <w:t>**Access to the NASA super computer(s) is only approved in the partitioned area</w:t>
            </w:r>
            <w:r w:rsidR="00C533E7" w:rsidRPr="00176FBD">
              <w:rPr>
                <w:rFonts w:cs="Arial"/>
              </w:rPr>
              <w:t xml:space="preserve">.  </w:t>
            </w:r>
            <w:r w:rsidRPr="00176FBD">
              <w:rPr>
                <w:rFonts w:cs="Arial"/>
              </w:rPr>
              <w:t>No permission will be granted for direct access to the super computer nodes bypassing the front end.</w:t>
            </w:r>
          </w:p>
        </w:tc>
        <w:tc>
          <w:tcPr>
            <w:tcW w:w="1260" w:type="dxa"/>
            <w:tcBorders>
              <w:top w:val="nil"/>
              <w:left w:val="nil"/>
              <w:bottom w:val="single" w:sz="4" w:space="0" w:color="000000"/>
              <w:right w:val="single" w:sz="4" w:space="0" w:color="000000"/>
            </w:tcBorders>
            <w:shd w:val="clear" w:color="auto" w:fill="auto"/>
            <w:noWrap/>
            <w:hideMark/>
          </w:tcPr>
          <w:p w14:paraId="178FE9D7"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686F6801" w14:textId="77777777" w:rsidTr="006D24E3">
        <w:trPr>
          <w:trHeight w:val="264"/>
        </w:trPr>
        <w:tc>
          <w:tcPr>
            <w:tcW w:w="420" w:type="dxa"/>
            <w:tcBorders>
              <w:top w:val="nil"/>
              <w:left w:val="single" w:sz="4" w:space="0" w:color="000000"/>
              <w:bottom w:val="single" w:sz="4" w:space="0" w:color="000000"/>
              <w:right w:val="single" w:sz="4" w:space="0" w:color="000000"/>
            </w:tcBorders>
            <w:shd w:val="clear" w:color="auto" w:fill="auto"/>
            <w:noWrap/>
            <w:hideMark/>
          </w:tcPr>
          <w:p w14:paraId="3BFA6E8F" w14:textId="77777777" w:rsidR="006C2CEE" w:rsidRPr="00176FBD" w:rsidRDefault="006C2CEE" w:rsidP="00C50B54">
            <w:pPr>
              <w:spacing w:before="0" w:line="240" w:lineRule="auto"/>
              <w:ind w:firstLine="0"/>
              <w:jc w:val="center"/>
              <w:rPr>
                <w:rFonts w:cs="Arial"/>
              </w:rPr>
            </w:pPr>
            <w:r w:rsidRPr="00176FBD">
              <w:rPr>
                <w:rFonts w:cs="Arial"/>
              </w:rPr>
              <w:t>12</w:t>
            </w:r>
          </w:p>
        </w:tc>
        <w:tc>
          <w:tcPr>
            <w:tcW w:w="8020" w:type="dxa"/>
            <w:tcBorders>
              <w:top w:val="nil"/>
              <w:left w:val="nil"/>
              <w:bottom w:val="single" w:sz="4" w:space="0" w:color="000000"/>
              <w:right w:val="single" w:sz="4" w:space="0" w:color="000000"/>
            </w:tcBorders>
            <w:shd w:val="clear" w:color="auto" w:fill="auto"/>
            <w:hideMark/>
          </w:tcPr>
          <w:p w14:paraId="11703CBE" w14:textId="77777777" w:rsidR="006C2CEE" w:rsidRPr="00176FBD" w:rsidRDefault="006C2CEE" w:rsidP="00C50B54">
            <w:pPr>
              <w:spacing w:before="0" w:line="240" w:lineRule="auto"/>
              <w:ind w:firstLine="0"/>
              <w:rPr>
                <w:rFonts w:cs="Arial"/>
              </w:rPr>
            </w:pPr>
            <w:r w:rsidRPr="00176FBD">
              <w:rPr>
                <w:rFonts w:cs="Arial"/>
              </w:rPr>
              <w:t>**Release of NASA software source code is not authorized.</w:t>
            </w:r>
          </w:p>
        </w:tc>
        <w:tc>
          <w:tcPr>
            <w:tcW w:w="1260" w:type="dxa"/>
            <w:tcBorders>
              <w:top w:val="nil"/>
              <w:left w:val="nil"/>
              <w:bottom w:val="single" w:sz="4" w:space="0" w:color="000000"/>
              <w:right w:val="single" w:sz="4" w:space="0" w:color="000000"/>
            </w:tcBorders>
            <w:shd w:val="clear" w:color="auto" w:fill="auto"/>
            <w:noWrap/>
            <w:hideMark/>
          </w:tcPr>
          <w:p w14:paraId="19D701DE"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68CCAECF" w14:textId="77777777" w:rsidTr="006D24E3">
        <w:trPr>
          <w:trHeight w:val="792"/>
        </w:trPr>
        <w:tc>
          <w:tcPr>
            <w:tcW w:w="420" w:type="dxa"/>
            <w:tcBorders>
              <w:top w:val="nil"/>
              <w:left w:val="single" w:sz="4" w:space="0" w:color="000000"/>
              <w:bottom w:val="single" w:sz="4" w:space="0" w:color="000000"/>
              <w:right w:val="single" w:sz="4" w:space="0" w:color="000000"/>
            </w:tcBorders>
            <w:shd w:val="clear" w:color="auto" w:fill="auto"/>
            <w:noWrap/>
            <w:hideMark/>
          </w:tcPr>
          <w:p w14:paraId="14F5DDB6" w14:textId="77777777" w:rsidR="006C2CEE" w:rsidRPr="00176FBD" w:rsidRDefault="006C2CEE" w:rsidP="00C50B54">
            <w:pPr>
              <w:spacing w:before="0" w:line="240" w:lineRule="auto"/>
              <w:ind w:firstLine="0"/>
              <w:jc w:val="center"/>
              <w:rPr>
                <w:rFonts w:cs="Arial"/>
              </w:rPr>
            </w:pPr>
            <w:r w:rsidRPr="00176FBD">
              <w:rPr>
                <w:rFonts w:cs="Arial"/>
              </w:rPr>
              <w:t>13</w:t>
            </w:r>
          </w:p>
        </w:tc>
        <w:tc>
          <w:tcPr>
            <w:tcW w:w="8020" w:type="dxa"/>
            <w:tcBorders>
              <w:top w:val="nil"/>
              <w:left w:val="nil"/>
              <w:bottom w:val="single" w:sz="4" w:space="0" w:color="000000"/>
              <w:right w:val="single" w:sz="4" w:space="0" w:color="000000"/>
            </w:tcBorders>
            <w:shd w:val="clear" w:color="auto" w:fill="auto"/>
            <w:hideMark/>
          </w:tcPr>
          <w:p w14:paraId="37473F72" w14:textId="77777777" w:rsidR="006C2CEE" w:rsidRPr="00176FBD" w:rsidRDefault="006C2CEE" w:rsidP="00C50B54">
            <w:pPr>
              <w:spacing w:before="0" w:line="240" w:lineRule="auto"/>
              <w:ind w:firstLine="0"/>
              <w:rPr>
                <w:rFonts w:cs="Arial"/>
              </w:rPr>
            </w:pPr>
            <w:r w:rsidRPr="00176FBD">
              <w:rPr>
                <w:rFonts w:cs="Arial"/>
              </w:rPr>
              <w:t>**The visitor is authorized access to NASA technological data regarding [ __________ ] provided, these items and corresponding use of technology are eligible for license-free to (country).</w:t>
            </w:r>
          </w:p>
        </w:tc>
        <w:tc>
          <w:tcPr>
            <w:tcW w:w="1260" w:type="dxa"/>
            <w:tcBorders>
              <w:top w:val="nil"/>
              <w:left w:val="nil"/>
              <w:bottom w:val="single" w:sz="4" w:space="0" w:color="000000"/>
              <w:right w:val="single" w:sz="4" w:space="0" w:color="000000"/>
            </w:tcBorders>
            <w:shd w:val="clear" w:color="auto" w:fill="auto"/>
            <w:noWrap/>
            <w:hideMark/>
          </w:tcPr>
          <w:p w14:paraId="4359D853"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7F748299" w14:textId="77777777" w:rsidTr="006D24E3">
        <w:trPr>
          <w:trHeight w:val="1056"/>
        </w:trPr>
        <w:tc>
          <w:tcPr>
            <w:tcW w:w="420" w:type="dxa"/>
            <w:tcBorders>
              <w:top w:val="nil"/>
              <w:left w:val="single" w:sz="4" w:space="0" w:color="000000"/>
              <w:bottom w:val="single" w:sz="4" w:space="0" w:color="000000"/>
              <w:right w:val="single" w:sz="4" w:space="0" w:color="000000"/>
            </w:tcBorders>
            <w:shd w:val="clear" w:color="auto" w:fill="auto"/>
            <w:noWrap/>
            <w:hideMark/>
          </w:tcPr>
          <w:p w14:paraId="0F5B200E" w14:textId="77777777" w:rsidR="006C2CEE" w:rsidRPr="00176FBD" w:rsidRDefault="006C2CEE" w:rsidP="00C50B54">
            <w:pPr>
              <w:spacing w:before="0" w:line="240" w:lineRule="auto"/>
              <w:ind w:firstLine="0"/>
              <w:jc w:val="center"/>
              <w:rPr>
                <w:rFonts w:cs="Arial"/>
              </w:rPr>
            </w:pPr>
            <w:r w:rsidRPr="00176FBD">
              <w:rPr>
                <w:rFonts w:cs="Arial"/>
              </w:rPr>
              <w:t>14</w:t>
            </w:r>
          </w:p>
        </w:tc>
        <w:tc>
          <w:tcPr>
            <w:tcW w:w="8020" w:type="dxa"/>
            <w:tcBorders>
              <w:top w:val="nil"/>
              <w:left w:val="nil"/>
              <w:bottom w:val="single" w:sz="4" w:space="0" w:color="000000"/>
              <w:right w:val="single" w:sz="4" w:space="0" w:color="000000"/>
            </w:tcBorders>
            <w:shd w:val="clear" w:color="auto" w:fill="auto"/>
            <w:hideMark/>
          </w:tcPr>
          <w:p w14:paraId="35E97F4B" w14:textId="30B84875" w:rsidR="006C2CEE" w:rsidRPr="00176FBD" w:rsidRDefault="006C2CEE" w:rsidP="00C50B54">
            <w:pPr>
              <w:spacing w:before="0" w:line="240" w:lineRule="auto"/>
              <w:ind w:firstLine="0"/>
              <w:rPr>
                <w:rFonts w:cs="Arial"/>
              </w:rPr>
            </w:pPr>
            <w:r w:rsidRPr="00176FBD">
              <w:rPr>
                <w:rFonts w:cs="Arial"/>
              </w:rPr>
              <w:t xml:space="preserve">**Approved access is limited to information that would be approved for the public domain and to specific non-public domain NASA data required under Space Act Agreement.  Controls to restrict the individuals access only to export-controlled information that is allowed under the </w:t>
            </w:r>
            <w:r w:rsidR="00C533E7" w:rsidRPr="00176FBD">
              <w:rPr>
                <w:rFonts w:cs="Arial"/>
              </w:rPr>
              <w:t>[ISS]</w:t>
            </w:r>
            <w:r w:rsidRPr="00176FBD">
              <w:rPr>
                <w:rFonts w:cs="Arial"/>
              </w:rPr>
              <w:t xml:space="preserve"> agreement that is not controlled for Missile technology reasons.</w:t>
            </w:r>
          </w:p>
        </w:tc>
        <w:tc>
          <w:tcPr>
            <w:tcW w:w="1260" w:type="dxa"/>
            <w:tcBorders>
              <w:top w:val="nil"/>
              <w:left w:val="nil"/>
              <w:bottom w:val="single" w:sz="4" w:space="0" w:color="000000"/>
              <w:right w:val="single" w:sz="4" w:space="0" w:color="000000"/>
            </w:tcBorders>
            <w:shd w:val="clear" w:color="auto" w:fill="auto"/>
            <w:noWrap/>
            <w:hideMark/>
          </w:tcPr>
          <w:p w14:paraId="59C541A7"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4D741CB4" w14:textId="77777777" w:rsidTr="006D24E3">
        <w:trPr>
          <w:trHeight w:val="264"/>
        </w:trPr>
        <w:tc>
          <w:tcPr>
            <w:tcW w:w="420" w:type="dxa"/>
            <w:tcBorders>
              <w:top w:val="nil"/>
              <w:left w:val="single" w:sz="4" w:space="0" w:color="000000"/>
              <w:bottom w:val="single" w:sz="4" w:space="0" w:color="000000"/>
              <w:right w:val="single" w:sz="4" w:space="0" w:color="000000"/>
            </w:tcBorders>
            <w:shd w:val="clear" w:color="auto" w:fill="auto"/>
            <w:noWrap/>
            <w:hideMark/>
          </w:tcPr>
          <w:p w14:paraId="33C32D1B" w14:textId="77777777" w:rsidR="006C2CEE" w:rsidRPr="00176FBD" w:rsidRDefault="006C2CEE" w:rsidP="00C50B54">
            <w:pPr>
              <w:spacing w:before="0" w:line="240" w:lineRule="auto"/>
              <w:ind w:firstLine="0"/>
              <w:jc w:val="center"/>
              <w:rPr>
                <w:rFonts w:cs="Arial"/>
              </w:rPr>
            </w:pPr>
            <w:r w:rsidRPr="00176FBD">
              <w:rPr>
                <w:rFonts w:cs="Arial"/>
              </w:rPr>
              <w:t>15</w:t>
            </w:r>
          </w:p>
        </w:tc>
        <w:tc>
          <w:tcPr>
            <w:tcW w:w="8020" w:type="dxa"/>
            <w:tcBorders>
              <w:top w:val="nil"/>
              <w:left w:val="nil"/>
              <w:bottom w:val="single" w:sz="4" w:space="0" w:color="000000"/>
              <w:right w:val="single" w:sz="4" w:space="0" w:color="000000"/>
            </w:tcBorders>
            <w:shd w:val="clear" w:color="auto" w:fill="auto"/>
            <w:hideMark/>
          </w:tcPr>
          <w:p w14:paraId="61A632A8" w14:textId="27B1DFE9" w:rsidR="006C2CEE" w:rsidRPr="00176FBD" w:rsidRDefault="00C533E7" w:rsidP="00C50B54">
            <w:pPr>
              <w:spacing w:before="0" w:line="240" w:lineRule="auto"/>
              <w:ind w:firstLine="0"/>
              <w:rPr>
                <w:rFonts w:cs="Arial"/>
              </w:rPr>
            </w:pPr>
            <w:r w:rsidRPr="00176FBD">
              <w:rPr>
                <w:rFonts w:cs="Arial"/>
              </w:rPr>
              <w:t>[_</w:t>
            </w:r>
            <w:r w:rsidR="006C2CEE" w:rsidRPr="00176FBD">
              <w:rPr>
                <w:rFonts w:cs="Arial"/>
              </w:rPr>
              <w:t>________</w:t>
            </w:r>
            <w:r w:rsidRPr="00176FBD">
              <w:rPr>
                <w:rFonts w:cs="Arial"/>
              </w:rPr>
              <w:t>_]</w:t>
            </w:r>
            <w:r w:rsidR="006C2CEE" w:rsidRPr="00176FBD">
              <w:rPr>
                <w:rFonts w:cs="Arial"/>
              </w:rPr>
              <w:t xml:space="preserve"> is responsible for acquiring export license authority if required.</w:t>
            </w:r>
          </w:p>
        </w:tc>
        <w:tc>
          <w:tcPr>
            <w:tcW w:w="1260" w:type="dxa"/>
            <w:tcBorders>
              <w:top w:val="nil"/>
              <w:left w:val="nil"/>
              <w:bottom w:val="single" w:sz="4" w:space="0" w:color="000000"/>
              <w:right w:val="single" w:sz="4" w:space="0" w:color="000000"/>
            </w:tcBorders>
            <w:shd w:val="clear" w:color="auto" w:fill="auto"/>
            <w:noWrap/>
            <w:hideMark/>
          </w:tcPr>
          <w:p w14:paraId="3FF24CAB"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2F3ECD9E" w14:textId="77777777" w:rsidTr="006D24E3">
        <w:trPr>
          <w:trHeight w:val="528"/>
        </w:trPr>
        <w:tc>
          <w:tcPr>
            <w:tcW w:w="420" w:type="dxa"/>
            <w:tcBorders>
              <w:top w:val="nil"/>
              <w:left w:val="single" w:sz="4" w:space="0" w:color="000000"/>
              <w:bottom w:val="single" w:sz="4" w:space="0" w:color="000000"/>
              <w:right w:val="single" w:sz="4" w:space="0" w:color="000000"/>
            </w:tcBorders>
            <w:shd w:val="clear" w:color="auto" w:fill="auto"/>
            <w:noWrap/>
            <w:hideMark/>
          </w:tcPr>
          <w:p w14:paraId="7A7E0465" w14:textId="77777777" w:rsidR="006C2CEE" w:rsidRPr="00176FBD" w:rsidRDefault="006C2CEE" w:rsidP="00C50B54">
            <w:pPr>
              <w:spacing w:before="0" w:line="240" w:lineRule="auto"/>
              <w:ind w:firstLine="0"/>
              <w:jc w:val="center"/>
              <w:rPr>
                <w:rFonts w:cs="Arial"/>
              </w:rPr>
            </w:pPr>
            <w:r w:rsidRPr="00176FBD">
              <w:rPr>
                <w:rFonts w:cs="Arial"/>
              </w:rPr>
              <w:t>16</w:t>
            </w:r>
          </w:p>
        </w:tc>
        <w:tc>
          <w:tcPr>
            <w:tcW w:w="8020" w:type="dxa"/>
            <w:tcBorders>
              <w:top w:val="nil"/>
              <w:left w:val="nil"/>
              <w:bottom w:val="single" w:sz="4" w:space="0" w:color="000000"/>
              <w:right w:val="single" w:sz="4" w:space="0" w:color="000000"/>
            </w:tcBorders>
            <w:shd w:val="clear" w:color="auto" w:fill="auto"/>
            <w:hideMark/>
          </w:tcPr>
          <w:p w14:paraId="4F7BA32E" w14:textId="76C8298D" w:rsidR="006C2CEE" w:rsidRPr="00176FBD" w:rsidRDefault="006C2CEE" w:rsidP="00C50B54">
            <w:pPr>
              <w:spacing w:before="0" w:line="240" w:lineRule="auto"/>
              <w:ind w:firstLine="0"/>
              <w:rPr>
                <w:rFonts w:cs="Arial"/>
              </w:rPr>
            </w:pPr>
            <w:r w:rsidRPr="00176FBD">
              <w:rPr>
                <w:rFonts w:cs="Arial"/>
              </w:rPr>
              <w:t xml:space="preserve">Visit is in support of </w:t>
            </w:r>
            <w:r w:rsidR="00C533E7" w:rsidRPr="00176FBD">
              <w:rPr>
                <w:rFonts w:cs="Arial"/>
              </w:rPr>
              <w:t>[_</w:t>
            </w:r>
            <w:r w:rsidRPr="00176FBD">
              <w:rPr>
                <w:rFonts w:cs="Arial"/>
              </w:rPr>
              <w:t>________</w:t>
            </w:r>
            <w:r w:rsidR="00C533E7" w:rsidRPr="00176FBD">
              <w:rPr>
                <w:rFonts w:cs="Arial"/>
              </w:rPr>
              <w:t>_]</w:t>
            </w:r>
            <w:r w:rsidRPr="00176FBD">
              <w:rPr>
                <w:rFonts w:cs="Arial"/>
              </w:rPr>
              <w:t xml:space="preserve"> activity and should be coordinated with </w:t>
            </w:r>
            <w:r w:rsidR="00C533E7" w:rsidRPr="00176FBD">
              <w:rPr>
                <w:rFonts w:cs="Arial"/>
              </w:rPr>
              <w:t>[_</w:t>
            </w:r>
            <w:r w:rsidRPr="00176FBD">
              <w:rPr>
                <w:rFonts w:cs="Arial"/>
              </w:rPr>
              <w:t>________</w:t>
            </w:r>
            <w:r w:rsidR="00C533E7" w:rsidRPr="00176FBD">
              <w:rPr>
                <w:rFonts w:cs="Arial"/>
              </w:rPr>
              <w:t>_]</w:t>
            </w:r>
            <w:r w:rsidRPr="00176FBD">
              <w:rPr>
                <w:rFonts w:cs="Arial"/>
              </w:rPr>
              <w:t>.</w:t>
            </w:r>
          </w:p>
        </w:tc>
        <w:tc>
          <w:tcPr>
            <w:tcW w:w="1260" w:type="dxa"/>
            <w:tcBorders>
              <w:top w:val="nil"/>
              <w:left w:val="nil"/>
              <w:bottom w:val="single" w:sz="4" w:space="0" w:color="000000"/>
              <w:right w:val="single" w:sz="4" w:space="0" w:color="000000"/>
            </w:tcBorders>
            <w:shd w:val="clear" w:color="auto" w:fill="auto"/>
            <w:noWrap/>
            <w:hideMark/>
          </w:tcPr>
          <w:p w14:paraId="55300BBA"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5C2930D8" w14:textId="77777777" w:rsidTr="006D24E3">
        <w:trPr>
          <w:trHeight w:val="264"/>
        </w:trPr>
        <w:tc>
          <w:tcPr>
            <w:tcW w:w="420" w:type="dxa"/>
            <w:tcBorders>
              <w:top w:val="nil"/>
              <w:left w:val="single" w:sz="4" w:space="0" w:color="000000"/>
              <w:bottom w:val="single" w:sz="4" w:space="0" w:color="000000"/>
              <w:right w:val="single" w:sz="4" w:space="0" w:color="000000"/>
            </w:tcBorders>
            <w:shd w:val="clear" w:color="auto" w:fill="auto"/>
            <w:noWrap/>
            <w:hideMark/>
          </w:tcPr>
          <w:p w14:paraId="1762E138" w14:textId="77777777" w:rsidR="006C2CEE" w:rsidRPr="00176FBD" w:rsidRDefault="006C2CEE" w:rsidP="00C50B54">
            <w:pPr>
              <w:spacing w:before="0" w:line="240" w:lineRule="auto"/>
              <w:ind w:firstLine="0"/>
              <w:jc w:val="center"/>
              <w:rPr>
                <w:rFonts w:cs="Arial"/>
              </w:rPr>
            </w:pPr>
            <w:r w:rsidRPr="00176FBD">
              <w:rPr>
                <w:rFonts w:cs="Arial"/>
              </w:rPr>
              <w:t>17</w:t>
            </w:r>
          </w:p>
        </w:tc>
        <w:tc>
          <w:tcPr>
            <w:tcW w:w="8020" w:type="dxa"/>
            <w:tcBorders>
              <w:top w:val="nil"/>
              <w:left w:val="nil"/>
              <w:bottom w:val="single" w:sz="4" w:space="0" w:color="000000"/>
              <w:right w:val="single" w:sz="4" w:space="0" w:color="000000"/>
            </w:tcBorders>
            <w:shd w:val="clear" w:color="auto" w:fill="auto"/>
            <w:hideMark/>
          </w:tcPr>
          <w:p w14:paraId="4766EB5F" w14:textId="0AC8B70D" w:rsidR="006C2CEE" w:rsidRPr="00176FBD" w:rsidRDefault="006C2CEE" w:rsidP="00C50B54">
            <w:pPr>
              <w:spacing w:before="0" w:line="240" w:lineRule="auto"/>
              <w:ind w:firstLine="0"/>
              <w:rPr>
                <w:rFonts w:cs="Arial"/>
              </w:rPr>
            </w:pPr>
            <w:r w:rsidRPr="00176FBD">
              <w:rPr>
                <w:rFonts w:cs="Arial"/>
              </w:rPr>
              <w:t xml:space="preserve">Host should confirm </w:t>
            </w:r>
            <w:r w:rsidR="00C533E7" w:rsidRPr="00176FBD">
              <w:rPr>
                <w:rFonts w:cs="Arial"/>
              </w:rPr>
              <w:t>[_</w:t>
            </w:r>
            <w:r w:rsidRPr="00176FBD">
              <w:rPr>
                <w:rFonts w:cs="Arial"/>
              </w:rPr>
              <w:t>________</w:t>
            </w:r>
            <w:r w:rsidR="00C533E7" w:rsidRPr="00176FBD">
              <w:rPr>
                <w:rFonts w:cs="Arial"/>
              </w:rPr>
              <w:t>_]</w:t>
            </w:r>
            <w:r w:rsidRPr="00176FBD">
              <w:rPr>
                <w:rFonts w:cs="Arial"/>
              </w:rPr>
              <w:t xml:space="preserve"> approval.</w:t>
            </w:r>
          </w:p>
        </w:tc>
        <w:tc>
          <w:tcPr>
            <w:tcW w:w="1260" w:type="dxa"/>
            <w:tcBorders>
              <w:top w:val="nil"/>
              <w:left w:val="nil"/>
              <w:bottom w:val="single" w:sz="4" w:space="0" w:color="000000"/>
              <w:right w:val="single" w:sz="4" w:space="0" w:color="000000"/>
            </w:tcBorders>
            <w:shd w:val="clear" w:color="auto" w:fill="auto"/>
            <w:noWrap/>
            <w:hideMark/>
          </w:tcPr>
          <w:p w14:paraId="52608708"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52485F3F" w14:textId="77777777" w:rsidTr="006D24E3">
        <w:trPr>
          <w:trHeight w:val="528"/>
        </w:trPr>
        <w:tc>
          <w:tcPr>
            <w:tcW w:w="420" w:type="dxa"/>
            <w:tcBorders>
              <w:top w:val="nil"/>
              <w:left w:val="single" w:sz="4" w:space="0" w:color="000000"/>
              <w:bottom w:val="single" w:sz="4" w:space="0" w:color="000000"/>
              <w:right w:val="single" w:sz="4" w:space="0" w:color="000000"/>
            </w:tcBorders>
            <w:shd w:val="clear" w:color="auto" w:fill="auto"/>
            <w:noWrap/>
            <w:hideMark/>
          </w:tcPr>
          <w:p w14:paraId="3343C0BC" w14:textId="77777777" w:rsidR="006C2CEE" w:rsidRPr="00176FBD" w:rsidRDefault="006C2CEE" w:rsidP="00C50B54">
            <w:pPr>
              <w:spacing w:before="0" w:line="240" w:lineRule="auto"/>
              <w:ind w:firstLine="0"/>
              <w:jc w:val="center"/>
              <w:rPr>
                <w:rFonts w:cs="Arial"/>
              </w:rPr>
            </w:pPr>
            <w:r w:rsidRPr="00176FBD">
              <w:rPr>
                <w:rFonts w:cs="Arial"/>
              </w:rPr>
              <w:lastRenderedPageBreak/>
              <w:t>18</w:t>
            </w:r>
          </w:p>
        </w:tc>
        <w:tc>
          <w:tcPr>
            <w:tcW w:w="8020" w:type="dxa"/>
            <w:tcBorders>
              <w:top w:val="nil"/>
              <w:left w:val="nil"/>
              <w:bottom w:val="single" w:sz="4" w:space="0" w:color="000000"/>
              <w:right w:val="single" w:sz="4" w:space="0" w:color="000000"/>
            </w:tcBorders>
            <w:shd w:val="clear" w:color="auto" w:fill="auto"/>
            <w:hideMark/>
          </w:tcPr>
          <w:p w14:paraId="4945C636" w14:textId="77777777" w:rsidR="006C2CEE" w:rsidRPr="00176FBD" w:rsidRDefault="006C2CEE" w:rsidP="00C50B54">
            <w:pPr>
              <w:spacing w:before="0" w:line="240" w:lineRule="auto"/>
              <w:ind w:firstLine="0"/>
              <w:rPr>
                <w:rFonts w:cs="Arial"/>
              </w:rPr>
            </w:pPr>
            <w:r w:rsidRPr="00176FBD">
              <w:rPr>
                <w:rFonts w:cs="Arial"/>
              </w:rPr>
              <w:t>Copies of the visit approval provisos/conditions are to be provided by the JPL host to all JPL employees and on-site contractor employees working with this foreign person.</w:t>
            </w:r>
          </w:p>
        </w:tc>
        <w:tc>
          <w:tcPr>
            <w:tcW w:w="1260" w:type="dxa"/>
            <w:tcBorders>
              <w:top w:val="nil"/>
              <w:left w:val="nil"/>
              <w:bottom w:val="single" w:sz="4" w:space="0" w:color="000000"/>
              <w:right w:val="single" w:sz="4" w:space="0" w:color="000000"/>
            </w:tcBorders>
            <w:shd w:val="clear" w:color="auto" w:fill="auto"/>
            <w:noWrap/>
            <w:hideMark/>
          </w:tcPr>
          <w:p w14:paraId="14D1DE43"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53E391D1" w14:textId="77777777" w:rsidTr="006D24E3">
        <w:trPr>
          <w:trHeight w:val="1056"/>
        </w:trPr>
        <w:tc>
          <w:tcPr>
            <w:tcW w:w="420" w:type="dxa"/>
            <w:tcBorders>
              <w:top w:val="nil"/>
              <w:left w:val="single" w:sz="4" w:space="0" w:color="000000"/>
              <w:bottom w:val="single" w:sz="4" w:space="0" w:color="000000"/>
              <w:right w:val="single" w:sz="4" w:space="0" w:color="000000"/>
            </w:tcBorders>
            <w:shd w:val="clear" w:color="auto" w:fill="auto"/>
            <w:noWrap/>
            <w:hideMark/>
          </w:tcPr>
          <w:p w14:paraId="3D7AC27D" w14:textId="77777777" w:rsidR="006C2CEE" w:rsidRPr="00176FBD" w:rsidRDefault="006C2CEE" w:rsidP="00C50B54">
            <w:pPr>
              <w:spacing w:before="0" w:line="240" w:lineRule="auto"/>
              <w:ind w:firstLine="0"/>
              <w:jc w:val="center"/>
              <w:rPr>
                <w:rFonts w:cs="Arial"/>
              </w:rPr>
            </w:pPr>
            <w:r w:rsidRPr="00176FBD">
              <w:rPr>
                <w:rFonts w:cs="Arial"/>
              </w:rPr>
              <w:t>19</w:t>
            </w:r>
          </w:p>
        </w:tc>
        <w:tc>
          <w:tcPr>
            <w:tcW w:w="8020" w:type="dxa"/>
            <w:tcBorders>
              <w:top w:val="nil"/>
              <w:left w:val="nil"/>
              <w:bottom w:val="single" w:sz="4" w:space="0" w:color="000000"/>
              <w:right w:val="single" w:sz="4" w:space="0" w:color="000000"/>
            </w:tcBorders>
            <w:shd w:val="clear" w:color="auto" w:fill="auto"/>
            <w:hideMark/>
          </w:tcPr>
          <w:p w14:paraId="2983FDA5" w14:textId="5EA9A4EA" w:rsidR="006C2CEE" w:rsidRPr="00176FBD" w:rsidRDefault="006C2CEE" w:rsidP="00C50B54">
            <w:pPr>
              <w:spacing w:before="0" w:line="240" w:lineRule="auto"/>
              <w:ind w:firstLine="0"/>
              <w:rPr>
                <w:rFonts w:cs="Arial"/>
              </w:rPr>
            </w:pPr>
            <w:r w:rsidRPr="00176FBD">
              <w:rPr>
                <w:rFonts w:cs="Arial"/>
              </w:rPr>
              <w:t xml:space="preserve">No access to U.S. Government or NASA technical data, </w:t>
            </w:r>
            <w:r w:rsidR="00676A91">
              <w:rPr>
                <w:rFonts w:cs="Arial"/>
              </w:rPr>
              <w:t xml:space="preserve">IT </w:t>
            </w:r>
            <w:r w:rsidRPr="00176FBD">
              <w:rPr>
                <w:rFonts w:cs="Arial"/>
              </w:rPr>
              <w:t xml:space="preserve">systems/networks, </w:t>
            </w:r>
            <w:r w:rsidR="00464C4B">
              <w:rPr>
                <w:rFonts w:cs="Arial"/>
              </w:rPr>
              <w:t>email</w:t>
            </w:r>
            <w:r w:rsidRPr="00176FBD">
              <w:rPr>
                <w:rFonts w:cs="Arial"/>
              </w:rPr>
              <w:t>, equipment, software (including source code), programs and systems authorized, except as authorized by approved Technical Assistance Agreements.</w:t>
            </w:r>
          </w:p>
        </w:tc>
        <w:tc>
          <w:tcPr>
            <w:tcW w:w="1260" w:type="dxa"/>
            <w:tcBorders>
              <w:top w:val="nil"/>
              <w:left w:val="nil"/>
              <w:bottom w:val="single" w:sz="4" w:space="0" w:color="000000"/>
              <w:right w:val="single" w:sz="4" w:space="0" w:color="000000"/>
            </w:tcBorders>
            <w:shd w:val="clear" w:color="auto" w:fill="auto"/>
            <w:noWrap/>
            <w:hideMark/>
          </w:tcPr>
          <w:p w14:paraId="47A65A50"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76502132" w14:textId="77777777" w:rsidTr="006D24E3">
        <w:trPr>
          <w:trHeight w:val="528"/>
        </w:trPr>
        <w:tc>
          <w:tcPr>
            <w:tcW w:w="420" w:type="dxa"/>
            <w:tcBorders>
              <w:top w:val="nil"/>
              <w:left w:val="single" w:sz="4" w:space="0" w:color="000000"/>
              <w:bottom w:val="single" w:sz="4" w:space="0" w:color="000000"/>
              <w:right w:val="single" w:sz="4" w:space="0" w:color="000000"/>
            </w:tcBorders>
            <w:shd w:val="clear" w:color="auto" w:fill="auto"/>
            <w:noWrap/>
            <w:hideMark/>
          </w:tcPr>
          <w:p w14:paraId="5C5DE833" w14:textId="77777777" w:rsidR="006C2CEE" w:rsidRPr="00176FBD" w:rsidRDefault="006C2CEE" w:rsidP="00C50B54">
            <w:pPr>
              <w:spacing w:before="0" w:line="240" w:lineRule="auto"/>
              <w:ind w:firstLine="0"/>
              <w:jc w:val="center"/>
              <w:rPr>
                <w:rFonts w:cs="Arial"/>
              </w:rPr>
            </w:pPr>
            <w:r w:rsidRPr="00176FBD">
              <w:rPr>
                <w:rFonts w:cs="Arial"/>
              </w:rPr>
              <w:t>20</w:t>
            </w:r>
          </w:p>
        </w:tc>
        <w:tc>
          <w:tcPr>
            <w:tcW w:w="8020" w:type="dxa"/>
            <w:tcBorders>
              <w:top w:val="nil"/>
              <w:left w:val="nil"/>
              <w:bottom w:val="single" w:sz="4" w:space="0" w:color="000000"/>
              <w:right w:val="single" w:sz="4" w:space="0" w:color="000000"/>
            </w:tcBorders>
            <w:shd w:val="clear" w:color="auto" w:fill="auto"/>
            <w:hideMark/>
          </w:tcPr>
          <w:p w14:paraId="19A1CE3D" w14:textId="77777777" w:rsidR="006C2CEE" w:rsidRPr="00176FBD" w:rsidRDefault="006C2CEE" w:rsidP="00C50B54">
            <w:pPr>
              <w:spacing w:before="0" w:line="240" w:lineRule="auto"/>
              <w:ind w:firstLine="0"/>
              <w:rPr>
                <w:rFonts w:cs="Arial"/>
              </w:rPr>
            </w:pPr>
            <w:r w:rsidRPr="00176FBD">
              <w:rPr>
                <w:rFonts w:cs="Arial"/>
              </w:rPr>
              <w:t>**Access to the CERN/HOSC computer is remote access only and only approved in the partitioned area, and only valid for 2 years at a time.</w:t>
            </w:r>
          </w:p>
        </w:tc>
        <w:tc>
          <w:tcPr>
            <w:tcW w:w="1260" w:type="dxa"/>
            <w:tcBorders>
              <w:top w:val="nil"/>
              <w:left w:val="nil"/>
              <w:bottom w:val="single" w:sz="4" w:space="0" w:color="000000"/>
              <w:right w:val="single" w:sz="4" w:space="0" w:color="000000"/>
            </w:tcBorders>
            <w:shd w:val="clear" w:color="auto" w:fill="auto"/>
            <w:noWrap/>
            <w:hideMark/>
          </w:tcPr>
          <w:p w14:paraId="6F71A83D"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050681D0" w14:textId="77777777" w:rsidTr="006D24E3">
        <w:trPr>
          <w:trHeight w:val="528"/>
        </w:trPr>
        <w:tc>
          <w:tcPr>
            <w:tcW w:w="420" w:type="dxa"/>
            <w:tcBorders>
              <w:top w:val="nil"/>
              <w:left w:val="single" w:sz="4" w:space="0" w:color="000000"/>
              <w:bottom w:val="single" w:sz="4" w:space="0" w:color="000000"/>
              <w:right w:val="single" w:sz="4" w:space="0" w:color="000000"/>
            </w:tcBorders>
            <w:shd w:val="clear" w:color="auto" w:fill="auto"/>
            <w:noWrap/>
            <w:hideMark/>
          </w:tcPr>
          <w:p w14:paraId="7B1670E0" w14:textId="77777777" w:rsidR="006C2CEE" w:rsidRPr="00176FBD" w:rsidRDefault="006C2CEE" w:rsidP="00C50B54">
            <w:pPr>
              <w:spacing w:before="0" w:line="240" w:lineRule="auto"/>
              <w:ind w:firstLine="0"/>
              <w:jc w:val="center"/>
              <w:rPr>
                <w:rFonts w:cs="Arial"/>
              </w:rPr>
            </w:pPr>
            <w:r w:rsidRPr="00176FBD">
              <w:rPr>
                <w:rFonts w:cs="Arial"/>
              </w:rPr>
              <w:t>21</w:t>
            </w:r>
          </w:p>
        </w:tc>
        <w:tc>
          <w:tcPr>
            <w:tcW w:w="8020" w:type="dxa"/>
            <w:tcBorders>
              <w:top w:val="nil"/>
              <w:left w:val="nil"/>
              <w:bottom w:val="single" w:sz="4" w:space="0" w:color="000000"/>
              <w:right w:val="single" w:sz="4" w:space="0" w:color="000000"/>
            </w:tcBorders>
            <w:shd w:val="clear" w:color="auto" w:fill="auto"/>
            <w:hideMark/>
          </w:tcPr>
          <w:p w14:paraId="26F52901" w14:textId="534EAE68" w:rsidR="006C2CEE" w:rsidRPr="00176FBD" w:rsidRDefault="006C2CEE" w:rsidP="00C50B54">
            <w:pPr>
              <w:spacing w:before="0" w:line="240" w:lineRule="auto"/>
              <w:ind w:firstLine="0"/>
              <w:rPr>
                <w:rFonts w:cs="Arial"/>
              </w:rPr>
            </w:pPr>
            <w:r w:rsidRPr="00176FBD">
              <w:rPr>
                <w:rFonts w:cs="Arial"/>
              </w:rPr>
              <w:t xml:space="preserve">***Any Remote IT Access is only permitted from an IP Address within the </w:t>
            </w:r>
            <w:r w:rsidR="000818C9" w:rsidRPr="00176FBD">
              <w:rPr>
                <w:rFonts w:cs="Arial"/>
              </w:rPr>
              <w:t>U</w:t>
            </w:r>
            <w:r w:rsidRPr="00176FBD">
              <w:rPr>
                <w:rFonts w:cs="Arial"/>
              </w:rPr>
              <w:t>.</w:t>
            </w:r>
            <w:r w:rsidR="000818C9" w:rsidRPr="00176FBD">
              <w:rPr>
                <w:rFonts w:cs="Arial"/>
              </w:rPr>
              <w:t>S.</w:t>
            </w:r>
            <w:r w:rsidRPr="00176FBD">
              <w:rPr>
                <w:rFonts w:cs="Arial"/>
              </w:rPr>
              <w:t xml:space="preserve"> Access from an IP Address within China is prohibited</w:t>
            </w:r>
          </w:p>
        </w:tc>
        <w:tc>
          <w:tcPr>
            <w:tcW w:w="1260" w:type="dxa"/>
            <w:tcBorders>
              <w:top w:val="nil"/>
              <w:left w:val="nil"/>
              <w:bottom w:val="single" w:sz="4" w:space="0" w:color="000000"/>
              <w:right w:val="single" w:sz="4" w:space="0" w:color="000000"/>
            </w:tcBorders>
            <w:shd w:val="clear" w:color="auto" w:fill="auto"/>
            <w:noWrap/>
            <w:hideMark/>
          </w:tcPr>
          <w:p w14:paraId="2632C6EF"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56C2C004" w14:textId="77777777" w:rsidTr="006D24E3">
        <w:trPr>
          <w:trHeight w:val="264"/>
        </w:trPr>
        <w:tc>
          <w:tcPr>
            <w:tcW w:w="420" w:type="dxa"/>
            <w:tcBorders>
              <w:top w:val="nil"/>
              <w:left w:val="single" w:sz="4" w:space="0" w:color="000000"/>
              <w:bottom w:val="single" w:sz="4" w:space="0" w:color="000000"/>
              <w:right w:val="single" w:sz="4" w:space="0" w:color="000000"/>
            </w:tcBorders>
            <w:shd w:val="clear" w:color="auto" w:fill="auto"/>
            <w:noWrap/>
            <w:hideMark/>
          </w:tcPr>
          <w:p w14:paraId="65AECADF" w14:textId="77777777" w:rsidR="006C2CEE" w:rsidRPr="00176FBD" w:rsidRDefault="006C2CEE" w:rsidP="00C50B54">
            <w:pPr>
              <w:spacing w:before="0" w:line="240" w:lineRule="auto"/>
              <w:ind w:firstLine="0"/>
              <w:jc w:val="center"/>
              <w:rPr>
                <w:rFonts w:cs="Arial"/>
              </w:rPr>
            </w:pPr>
            <w:r w:rsidRPr="00176FBD">
              <w:rPr>
                <w:rFonts w:cs="Arial"/>
              </w:rPr>
              <w:t>22</w:t>
            </w:r>
          </w:p>
        </w:tc>
        <w:tc>
          <w:tcPr>
            <w:tcW w:w="8020" w:type="dxa"/>
            <w:tcBorders>
              <w:top w:val="nil"/>
              <w:left w:val="nil"/>
              <w:bottom w:val="single" w:sz="4" w:space="0" w:color="000000"/>
              <w:right w:val="single" w:sz="4" w:space="0" w:color="000000"/>
            </w:tcBorders>
            <w:shd w:val="clear" w:color="auto" w:fill="auto"/>
            <w:hideMark/>
          </w:tcPr>
          <w:p w14:paraId="7DA9C3B2" w14:textId="77777777" w:rsidR="006C2CEE" w:rsidRPr="00176FBD" w:rsidRDefault="006C2CEE" w:rsidP="00C50B54">
            <w:pPr>
              <w:spacing w:before="0" w:line="240" w:lineRule="auto"/>
              <w:ind w:firstLine="0"/>
              <w:rPr>
                <w:rFonts w:cs="Arial"/>
              </w:rPr>
            </w:pPr>
            <w:r w:rsidRPr="00176FBD">
              <w:rPr>
                <w:rFonts w:cs="Arial"/>
              </w:rPr>
              <w:t>***Visit is only approved for 2 years-(through ---)</w:t>
            </w:r>
          </w:p>
        </w:tc>
        <w:tc>
          <w:tcPr>
            <w:tcW w:w="1260" w:type="dxa"/>
            <w:tcBorders>
              <w:top w:val="nil"/>
              <w:left w:val="nil"/>
              <w:bottom w:val="single" w:sz="4" w:space="0" w:color="000000"/>
              <w:right w:val="single" w:sz="4" w:space="0" w:color="000000"/>
            </w:tcBorders>
            <w:shd w:val="clear" w:color="auto" w:fill="auto"/>
            <w:noWrap/>
            <w:hideMark/>
          </w:tcPr>
          <w:p w14:paraId="74C57913"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54599692" w14:textId="77777777" w:rsidTr="006D24E3">
        <w:trPr>
          <w:trHeight w:val="264"/>
        </w:trPr>
        <w:tc>
          <w:tcPr>
            <w:tcW w:w="420" w:type="dxa"/>
            <w:tcBorders>
              <w:top w:val="nil"/>
              <w:left w:val="single" w:sz="4" w:space="0" w:color="000000"/>
              <w:bottom w:val="single" w:sz="4" w:space="0" w:color="000000"/>
              <w:right w:val="single" w:sz="4" w:space="0" w:color="000000"/>
            </w:tcBorders>
            <w:shd w:val="clear" w:color="auto" w:fill="auto"/>
            <w:noWrap/>
            <w:hideMark/>
          </w:tcPr>
          <w:p w14:paraId="084D4BDF" w14:textId="77777777" w:rsidR="006C2CEE" w:rsidRPr="00176FBD" w:rsidRDefault="006C2CEE" w:rsidP="00C50B54">
            <w:pPr>
              <w:spacing w:before="0" w:line="240" w:lineRule="auto"/>
              <w:ind w:firstLine="0"/>
              <w:jc w:val="center"/>
              <w:rPr>
                <w:rFonts w:cs="Arial"/>
              </w:rPr>
            </w:pPr>
            <w:r w:rsidRPr="00176FBD">
              <w:rPr>
                <w:rFonts w:cs="Arial"/>
              </w:rPr>
              <w:t>23</w:t>
            </w:r>
          </w:p>
        </w:tc>
        <w:tc>
          <w:tcPr>
            <w:tcW w:w="8020" w:type="dxa"/>
            <w:tcBorders>
              <w:top w:val="nil"/>
              <w:left w:val="nil"/>
              <w:bottom w:val="single" w:sz="4" w:space="0" w:color="000000"/>
              <w:right w:val="single" w:sz="4" w:space="0" w:color="000000"/>
            </w:tcBorders>
            <w:shd w:val="clear" w:color="auto" w:fill="auto"/>
            <w:hideMark/>
          </w:tcPr>
          <w:p w14:paraId="18646B80" w14:textId="77777777" w:rsidR="006C2CEE" w:rsidRPr="00176FBD" w:rsidRDefault="006C2CEE" w:rsidP="00C50B54">
            <w:pPr>
              <w:spacing w:before="0" w:line="240" w:lineRule="auto"/>
              <w:ind w:firstLine="0"/>
              <w:rPr>
                <w:rFonts w:cs="Arial"/>
              </w:rPr>
            </w:pPr>
            <w:r w:rsidRPr="00176FBD">
              <w:rPr>
                <w:rFonts w:cs="Arial"/>
              </w:rPr>
              <w:t>**Approved access for one year and require annual updates-through (___).</w:t>
            </w:r>
          </w:p>
        </w:tc>
        <w:tc>
          <w:tcPr>
            <w:tcW w:w="1260" w:type="dxa"/>
            <w:tcBorders>
              <w:top w:val="nil"/>
              <w:left w:val="nil"/>
              <w:bottom w:val="single" w:sz="4" w:space="0" w:color="000000"/>
              <w:right w:val="single" w:sz="4" w:space="0" w:color="000000"/>
            </w:tcBorders>
            <w:shd w:val="clear" w:color="auto" w:fill="auto"/>
            <w:noWrap/>
            <w:hideMark/>
          </w:tcPr>
          <w:p w14:paraId="5F7CDDE5"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2FAF1656" w14:textId="77777777" w:rsidTr="006D24E3">
        <w:trPr>
          <w:trHeight w:val="264"/>
        </w:trPr>
        <w:tc>
          <w:tcPr>
            <w:tcW w:w="420" w:type="dxa"/>
            <w:tcBorders>
              <w:top w:val="nil"/>
              <w:left w:val="single" w:sz="4" w:space="0" w:color="000000"/>
              <w:bottom w:val="single" w:sz="4" w:space="0" w:color="000000"/>
              <w:right w:val="single" w:sz="4" w:space="0" w:color="000000"/>
            </w:tcBorders>
            <w:shd w:val="clear" w:color="auto" w:fill="auto"/>
            <w:noWrap/>
            <w:hideMark/>
          </w:tcPr>
          <w:p w14:paraId="0BF24CF6" w14:textId="77777777" w:rsidR="006C2CEE" w:rsidRPr="00176FBD" w:rsidRDefault="006C2CEE" w:rsidP="00C50B54">
            <w:pPr>
              <w:spacing w:before="0" w:line="240" w:lineRule="auto"/>
              <w:ind w:firstLine="0"/>
              <w:jc w:val="center"/>
              <w:rPr>
                <w:rFonts w:cs="Arial"/>
              </w:rPr>
            </w:pPr>
            <w:r w:rsidRPr="00176FBD">
              <w:rPr>
                <w:rFonts w:cs="Arial"/>
              </w:rPr>
              <w:t>24</w:t>
            </w:r>
          </w:p>
        </w:tc>
        <w:tc>
          <w:tcPr>
            <w:tcW w:w="8020" w:type="dxa"/>
            <w:tcBorders>
              <w:top w:val="nil"/>
              <w:left w:val="nil"/>
              <w:bottom w:val="single" w:sz="4" w:space="0" w:color="000000"/>
              <w:right w:val="single" w:sz="4" w:space="0" w:color="000000"/>
            </w:tcBorders>
            <w:shd w:val="clear" w:color="auto" w:fill="auto"/>
            <w:hideMark/>
          </w:tcPr>
          <w:p w14:paraId="697F3EC0" w14:textId="77777777" w:rsidR="006C2CEE" w:rsidRPr="00176FBD" w:rsidRDefault="006C2CEE" w:rsidP="00C50B54">
            <w:pPr>
              <w:spacing w:before="0" w:line="240" w:lineRule="auto"/>
              <w:ind w:firstLine="0"/>
              <w:rPr>
                <w:rFonts w:cs="Arial"/>
              </w:rPr>
            </w:pPr>
            <w:r w:rsidRPr="00176FBD">
              <w:rPr>
                <w:rFonts w:cs="Arial"/>
              </w:rPr>
              <w:t>Remote access only.  No physical access to NASA facilities</w:t>
            </w:r>
          </w:p>
        </w:tc>
        <w:tc>
          <w:tcPr>
            <w:tcW w:w="1260" w:type="dxa"/>
            <w:tcBorders>
              <w:top w:val="nil"/>
              <w:left w:val="nil"/>
              <w:bottom w:val="single" w:sz="4" w:space="0" w:color="000000"/>
              <w:right w:val="single" w:sz="4" w:space="0" w:color="000000"/>
            </w:tcBorders>
            <w:shd w:val="clear" w:color="auto" w:fill="auto"/>
            <w:noWrap/>
            <w:hideMark/>
          </w:tcPr>
          <w:p w14:paraId="51972D3B"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224B0DFF" w14:textId="77777777" w:rsidTr="006D24E3">
        <w:trPr>
          <w:trHeight w:val="1056"/>
        </w:trPr>
        <w:tc>
          <w:tcPr>
            <w:tcW w:w="420" w:type="dxa"/>
            <w:tcBorders>
              <w:top w:val="nil"/>
              <w:left w:val="single" w:sz="4" w:space="0" w:color="000000"/>
              <w:bottom w:val="single" w:sz="4" w:space="0" w:color="000000"/>
              <w:right w:val="single" w:sz="4" w:space="0" w:color="000000"/>
            </w:tcBorders>
            <w:shd w:val="clear" w:color="auto" w:fill="auto"/>
            <w:noWrap/>
            <w:hideMark/>
          </w:tcPr>
          <w:p w14:paraId="6AF8BC47" w14:textId="77777777" w:rsidR="006C2CEE" w:rsidRPr="00176FBD" w:rsidRDefault="006C2CEE" w:rsidP="00C50B54">
            <w:pPr>
              <w:spacing w:before="0" w:line="240" w:lineRule="auto"/>
              <w:ind w:firstLine="0"/>
              <w:jc w:val="center"/>
              <w:rPr>
                <w:rFonts w:cs="Arial"/>
              </w:rPr>
            </w:pPr>
            <w:r w:rsidRPr="00176FBD">
              <w:rPr>
                <w:rFonts w:cs="Arial"/>
              </w:rPr>
              <w:t>25</w:t>
            </w:r>
          </w:p>
        </w:tc>
        <w:tc>
          <w:tcPr>
            <w:tcW w:w="8020" w:type="dxa"/>
            <w:tcBorders>
              <w:top w:val="nil"/>
              <w:left w:val="nil"/>
              <w:bottom w:val="single" w:sz="4" w:space="0" w:color="000000"/>
              <w:right w:val="single" w:sz="4" w:space="0" w:color="000000"/>
            </w:tcBorders>
            <w:shd w:val="clear" w:color="auto" w:fill="auto"/>
            <w:hideMark/>
          </w:tcPr>
          <w:p w14:paraId="635BE43B" w14:textId="77777777" w:rsidR="006C2CEE" w:rsidRPr="00176FBD" w:rsidRDefault="006C2CEE" w:rsidP="00C50B54">
            <w:pPr>
              <w:spacing w:before="0" w:line="240" w:lineRule="auto"/>
              <w:ind w:firstLine="0"/>
              <w:rPr>
                <w:rFonts w:cs="Arial"/>
              </w:rPr>
            </w:pPr>
            <w:r w:rsidRPr="00176FBD">
              <w:rPr>
                <w:rFonts w:cs="Arial"/>
              </w:rPr>
              <w:t>**Caltech/JPL is authorized to transfer only that NASA-controlled technical data regarding (-------) necessary to fulfill its obligation under TA (----).  Transfer of other NASA non-public domain technical data in support of this TAA requires prior NASA approval.</w:t>
            </w:r>
          </w:p>
        </w:tc>
        <w:tc>
          <w:tcPr>
            <w:tcW w:w="1260" w:type="dxa"/>
            <w:tcBorders>
              <w:top w:val="nil"/>
              <w:left w:val="nil"/>
              <w:bottom w:val="single" w:sz="4" w:space="0" w:color="000000"/>
              <w:right w:val="single" w:sz="4" w:space="0" w:color="000000"/>
            </w:tcBorders>
            <w:shd w:val="clear" w:color="auto" w:fill="auto"/>
            <w:noWrap/>
            <w:hideMark/>
          </w:tcPr>
          <w:p w14:paraId="574F8FC3" w14:textId="77777777"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14:paraId="0B5A55B7" w14:textId="77777777" w:rsidTr="006D24E3">
        <w:trPr>
          <w:trHeight w:val="528"/>
        </w:trPr>
        <w:tc>
          <w:tcPr>
            <w:tcW w:w="420" w:type="dxa"/>
            <w:tcBorders>
              <w:top w:val="nil"/>
              <w:left w:val="single" w:sz="4" w:space="0" w:color="000000"/>
              <w:bottom w:val="single" w:sz="4" w:space="0" w:color="000000"/>
              <w:right w:val="single" w:sz="4" w:space="0" w:color="000000"/>
            </w:tcBorders>
            <w:shd w:val="clear" w:color="auto" w:fill="auto"/>
            <w:noWrap/>
            <w:hideMark/>
          </w:tcPr>
          <w:p w14:paraId="3464C787" w14:textId="77777777" w:rsidR="006C2CEE" w:rsidRPr="00176FBD" w:rsidRDefault="006C2CEE" w:rsidP="00C50B54">
            <w:pPr>
              <w:spacing w:before="0" w:line="240" w:lineRule="auto"/>
              <w:ind w:firstLine="0"/>
              <w:jc w:val="center"/>
              <w:rPr>
                <w:rFonts w:cs="Arial"/>
              </w:rPr>
            </w:pPr>
            <w:r w:rsidRPr="00176FBD">
              <w:rPr>
                <w:rFonts w:cs="Arial"/>
              </w:rPr>
              <w:t>26</w:t>
            </w:r>
          </w:p>
        </w:tc>
        <w:tc>
          <w:tcPr>
            <w:tcW w:w="8020" w:type="dxa"/>
            <w:tcBorders>
              <w:top w:val="nil"/>
              <w:left w:val="nil"/>
              <w:bottom w:val="single" w:sz="4" w:space="0" w:color="000000"/>
              <w:right w:val="single" w:sz="4" w:space="0" w:color="000000"/>
            </w:tcBorders>
            <w:shd w:val="clear" w:color="auto" w:fill="auto"/>
            <w:hideMark/>
          </w:tcPr>
          <w:p w14:paraId="1947625B" w14:textId="15F33CD2" w:rsidR="006C2CEE" w:rsidRPr="00176FBD" w:rsidRDefault="006C2CEE" w:rsidP="00C50B54">
            <w:pPr>
              <w:spacing w:before="0" w:line="240" w:lineRule="auto"/>
              <w:ind w:firstLine="0"/>
              <w:rPr>
                <w:rFonts w:cs="Arial"/>
              </w:rPr>
            </w:pPr>
            <w:r w:rsidRPr="00176FBD">
              <w:rPr>
                <w:rFonts w:cs="Arial"/>
              </w:rPr>
              <w:t xml:space="preserve">Escort requirements are to be consistent with the Interim Policy Regarding Foreign National Access Management dated April 2, 2014 and </w:t>
            </w:r>
            <w:hyperlink r:id="rId263" w:history="1">
              <w:r w:rsidRPr="00176FBD">
                <w:rPr>
                  <w:rStyle w:val="Hyperlink"/>
                  <w:rFonts w:cs="Arial"/>
                </w:rPr>
                <w:t>NPR 1600.4</w:t>
              </w:r>
            </w:hyperlink>
            <w:r w:rsidR="00176FBD">
              <w:rPr>
                <w:rFonts w:cs="Arial"/>
              </w:rPr>
              <w:t xml:space="preserve"> “National Security Program”</w:t>
            </w:r>
          </w:p>
        </w:tc>
        <w:tc>
          <w:tcPr>
            <w:tcW w:w="1260" w:type="dxa"/>
            <w:tcBorders>
              <w:top w:val="nil"/>
              <w:left w:val="nil"/>
              <w:bottom w:val="single" w:sz="4" w:space="0" w:color="000000"/>
              <w:right w:val="single" w:sz="4" w:space="0" w:color="000000"/>
            </w:tcBorders>
            <w:shd w:val="clear" w:color="auto" w:fill="auto"/>
            <w:noWrap/>
            <w:hideMark/>
          </w:tcPr>
          <w:p w14:paraId="62950E81" w14:textId="77777777" w:rsidR="006C2CEE" w:rsidRPr="00176FBD" w:rsidRDefault="006C2CEE" w:rsidP="00C50B54">
            <w:pPr>
              <w:spacing w:before="0" w:line="240" w:lineRule="auto"/>
              <w:ind w:firstLine="0"/>
              <w:jc w:val="center"/>
              <w:rPr>
                <w:rFonts w:cs="Arial"/>
              </w:rPr>
            </w:pPr>
            <w:r w:rsidRPr="00176FBD">
              <w:rPr>
                <w:rFonts w:cs="Arial"/>
              </w:rPr>
              <w:t>Active</w:t>
            </w:r>
          </w:p>
        </w:tc>
      </w:tr>
    </w:tbl>
    <w:p w14:paraId="73294761" w14:textId="77777777" w:rsidR="006C2CEE" w:rsidRDefault="006C2CEE" w:rsidP="006C2CEE">
      <w:pPr>
        <w:pStyle w:val="Heading9"/>
        <w:jc w:val="center"/>
      </w:pPr>
    </w:p>
    <w:p w14:paraId="11A45126" w14:textId="77777777" w:rsidR="006C2CEE" w:rsidRDefault="006C2CEE" w:rsidP="006C2CEE">
      <w:r>
        <w:br w:type="page"/>
      </w:r>
    </w:p>
    <w:p w14:paraId="663711BD" w14:textId="75329313" w:rsidR="008C2E6A" w:rsidRDefault="00E30291" w:rsidP="008C2E6A">
      <w:pPr>
        <w:pStyle w:val="Heading9"/>
        <w:jc w:val="center"/>
      </w:pPr>
      <w:bookmarkStart w:id="560" w:name="_B-4:_Common_Defense"/>
      <w:bookmarkStart w:id="561" w:name="_B-3:_Common_Defense"/>
      <w:bookmarkStart w:id="562" w:name="_B-3:_STI_Release"/>
      <w:bookmarkStart w:id="563" w:name="_Toc413927674"/>
      <w:bookmarkStart w:id="564" w:name="_Toc406391888"/>
      <w:bookmarkStart w:id="565" w:name="_Toc404592799"/>
      <w:bookmarkStart w:id="566" w:name="_Toc404601406"/>
      <w:bookmarkEnd w:id="560"/>
      <w:bookmarkEnd w:id="561"/>
      <w:bookmarkEnd w:id="562"/>
      <w:r>
        <w:lastRenderedPageBreak/>
        <w:t>B-3</w:t>
      </w:r>
      <w:r w:rsidR="00E17EA9">
        <w:t>:</w:t>
      </w:r>
      <w:r w:rsidR="008C2E6A" w:rsidRPr="008C2E6A">
        <w:t xml:space="preserve"> </w:t>
      </w:r>
      <w:r w:rsidR="008C2E6A">
        <w:t>STI Release Rationale</w:t>
      </w:r>
      <w:bookmarkEnd w:id="563"/>
      <w:r w:rsidR="008C2E6A">
        <w:t xml:space="preserve"> </w:t>
      </w:r>
    </w:p>
    <w:p w14:paraId="2B5174C1" w14:textId="77777777" w:rsidR="001A7F01" w:rsidRDefault="008C2E6A" w:rsidP="008C2E6A">
      <w:r w:rsidRPr="005F106E">
        <w:rPr>
          <w:b/>
        </w:rPr>
        <w:t>Instructions:</w:t>
      </w:r>
      <w:r>
        <w:t xml:space="preserve"> This checklist should be attached to the NASA Form 1676 (NASA Scientific and Technical Document Availability Authorization (DAA)) in support of requests for disclosures of STI, and information controlled under Export Regulations (International Traffic in Arms Regulations (ITAR) and Export Administration Regulations (EAR). </w:t>
      </w:r>
      <w:r w:rsidR="001A7F01">
        <w:t xml:space="preserve"> </w:t>
      </w:r>
      <w:r>
        <w:t xml:space="preserve">Please review and sign next to the applicable rationale item[s] on the next page. </w:t>
      </w:r>
      <w:r w:rsidR="001A7F01">
        <w:t xml:space="preserve"> </w:t>
      </w:r>
      <w:r>
        <w:t xml:space="preserve">Additional written information is required for Item V. </w:t>
      </w:r>
    </w:p>
    <w:p w14:paraId="30D5ED99" w14:textId="3D52F6FA" w:rsidR="008C2E6A" w:rsidRDefault="008C2E6A" w:rsidP="008C2E6A">
      <w:r w:rsidRPr="001A7F01">
        <w:rPr>
          <w:b/>
        </w:rPr>
        <w:t>Background</w:t>
      </w:r>
      <w:r>
        <w:t xml:space="preserve">: Release of NASA information into a public forum may provide NASA technology to countries with interests adverse to the </w:t>
      </w:r>
      <w:r w:rsidR="001A7F01">
        <w:t>U.S</w:t>
      </w:r>
      <w:r>
        <w:t xml:space="preserve">. </w:t>
      </w:r>
      <w:r w:rsidR="001A7F01">
        <w:t xml:space="preserve"> </w:t>
      </w:r>
      <w:r>
        <w:t>This form will help you efficiently process your proposed disclosure of NASA</w:t>
      </w:r>
      <w:r w:rsidR="001A7F01">
        <w:t xml:space="preserve"> </w:t>
      </w:r>
      <w:r>
        <w:t>S</w:t>
      </w:r>
      <w:r w:rsidR="001A7F01">
        <w:t>TI</w:t>
      </w:r>
      <w:r>
        <w:t xml:space="preserve"> and assure that the request complies with export control regulations. </w:t>
      </w:r>
      <w:r w:rsidR="001A7F01">
        <w:t xml:space="preserve"> Your Center ECS</w:t>
      </w:r>
      <w:r>
        <w:t xml:space="preserve"> will use this rationale in conjunction with the completed NF 1676 which is required for each domestic and international presentation and publication of STI (</w:t>
      </w:r>
      <w:r w:rsidRPr="00A245EE">
        <w:t xml:space="preserve">See </w:t>
      </w:r>
      <w:hyperlink r:id="rId264" w:history="1">
        <w:r w:rsidR="00A245EE" w:rsidRPr="00A245EE">
          <w:rPr>
            <w:rStyle w:val="Hyperlink"/>
          </w:rPr>
          <w:t>NPD 2200.1C</w:t>
        </w:r>
      </w:hyperlink>
      <w:r w:rsidR="001A7F01">
        <w:t>).</w:t>
      </w:r>
    </w:p>
    <w:p w14:paraId="1A08E4EB" w14:textId="13B94F4D" w:rsidR="008C2E6A" w:rsidRDefault="008C2E6A" w:rsidP="008C2E6A">
      <w:r>
        <w:t xml:space="preserve">Generally, the export of information pertaining to the design, development, production, manufacture, assembly, operation, repair, testing, maintenance or modification of defense articles (i.e. space flight hardware, ground tracking systems, launch vehicles, radiation hardened hardware and associated hardware and engineering units for these items are controlled by the </w:t>
      </w:r>
      <w:r w:rsidR="001A7F01">
        <w:t>ITAR.</w:t>
      </w:r>
      <w:r>
        <w:t xml:space="preserve"> </w:t>
      </w:r>
      <w:r w:rsidR="001A7F01">
        <w:t xml:space="preserve"> </w:t>
      </w:r>
      <w:r>
        <w:t xml:space="preserve">The export of information not controlled by the ITAR are generally controlled by the </w:t>
      </w:r>
      <w:r w:rsidR="009B2177">
        <w:t>BIS</w:t>
      </w:r>
      <w:r>
        <w:t xml:space="preserve"> under the </w:t>
      </w:r>
      <w:r w:rsidR="001A7F01">
        <w:t>EAR.</w:t>
      </w:r>
      <w:r>
        <w:t xml:space="preserve"> </w:t>
      </w:r>
      <w:r w:rsidR="001A7F01">
        <w:t xml:space="preserve"> </w:t>
      </w:r>
      <w:r>
        <w:t>If the information that you propose for release is controlled for export compliance reasons, but also falls into one or more of the following "Rationale for Public Release" items, the information may be determined to be suitable for public release.</w:t>
      </w:r>
    </w:p>
    <w:p w14:paraId="6242D925" w14:textId="77777777" w:rsidR="008C2E6A" w:rsidRDefault="008C2E6A" w:rsidP="008C2E6A">
      <w:pPr>
        <w:ind w:firstLine="0"/>
      </w:pPr>
      <w:r>
        <w:br w:type="page"/>
      </w:r>
    </w:p>
    <w:p w14:paraId="2615DFE2" w14:textId="303AB134" w:rsidR="006B37F6" w:rsidRDefault="006B37F6" w:rsidP="001A7F01">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9"/>
        </w:tabs>
        <w:spacing w:line="240" w:lineRule="auto"/>
        <w:ind w:firstLine="0"/>
        <w:jc w:val="center"/>
        <w:rPr>
          <w:b/>
        </w:rPr>
      </w:pPr>
      <w:r>
        <w:rPr>
          <w:b/>
        </w:rPr>
        <w:lastRenderedPageBreak/>
        <w:t>STI Release Rationale</w:t>
      </w:r>
    </w:p>
    <w:p w14:paraId="39914F1C" w14:textId="2D9136D7" w:rsidR="008C2E6A" w:rsidRDefault="008C2E6A" w:rsidP="001A7F01">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9"/>
        </w:tabs>
        <w:spacing w:line="240" w:lineRule="auto"/>
        <w:ind w:firstLine="0"/>
        <w:jc w:val="center"/>
        <w:rPr>
          <w:b/>
        </w:rPr>
      </w:pPr>
      <w:r w:rsidRPr="005F106E">
        <w:rPr>
          <w:b/>
        </w:rPr>
        <w:t xml:space="preserve">Title of Presentation: </w:t>
      </w:r>
      <w:sdt>
        <w:sdtPr>
          <w:rPr>
            <w:b/>
          </w:rPr>
          <w:id w:val="-2135930413"/>
          <w:placeholder>
            <w:docPart w:val="A7E53E0E757540F3AF6AAB93B75D60FA"/>
          </w:placeholder>
          <w:showingPlcHdr/>
          <w:text/>
        </w:sdtPr>
        <w:sdtEndPr/>
        <w:sdtContent>
          <w:r w:rsidRPr="005F106E">
            <w:rPr>
              <w:rStyle w:val="PlaceholderText"/>
              <w:b/>
            </w:rPr>
            <w:t>Click here to enter text.</w:t>
          </w:r>
        </w:sdtContent>
      </w:sdt>
      <w:r w:rsidRPr="005F106E">
        <w:rPr>
          <w:b/>
        </w:rPr>
        <w:tab/>
        <w:t xml:space="preserve">Author: </w:t>
      </w:r>
      <w:sdt>
        <w:sdtPr>
          <w:rPr>
            <w:b/>
          </w:rPr>
          <w:id w:val="325558835"/>
          <w:placeholder>
            <w:docPart w:val="A7E53E0E757540F3AF6AAB93B75D60FA"/>
          </w:placeholder>
          <w:showingPlcHdr/>
          <w:text/>
        </w:sdtPr>
        <w:sdtEndPr/>
        <w:sdtContent>
          <w:r w:rsidRPr="005F106E">
            <w:rPr>
              <w:rStyle w:val="PlaceholderText"/>
              <w:b/>
            </w:rPr>
            <w:t>Click here to enter text.</w:t>
          </w:r>
        </w:sdtContent>
      </w:sdt>
    </w:p>
    <w:p w14:paraId="1694C9E1" w14:textId="77777777" w:rsidR="008C2E6A" w:rsidRPr="005F106E" w:rsidRDefault="008C2E6A" w:rsidP="008C2E6A">
      <w:pPr>
        <w:spacing w:line="240" w:lineRule="auto"/>
        <w:ind w:firstLine="0"/>
        <w:rPr>
          <w:b/>
          <w:u w:val="single"/>
        </w:rPr>
      </w:pPr>
      <w:r w:rsidRPr="005F106E">
        <w:rPr>
          <w:b/>
          <w:u w:val="single"/>
        </w:rPr>
        <w:t>Rationale for Public Release I</w:t>
      </w:r>
    </w:p>
    <w:p w14:paraId="65117502" w14:textId="7943FCCD" w:rsidR="008C2E6A" w:rsidRPr="005F106E" w:rsidRDefault="008C2E6A" w:rsidP="008C2E6A">
      <w:pPr>
        <w:spacing w:line="240" w:lineRule="auto"/>
        <w:ind w:firstLine="0"/>
        <w:rPr>
          <w:b/>
        </w:rPr>
      </w:pPr>
      <w:r w:rsidRPr="005F106E">
        <w:rPr>
          <w:b/>
        </w:rPr>
        <w:t>The information is already in the public domain in its entirety through a non-NASA medium and/or through NASA re</w:t>
      </w:r>
      <w:r w:rsidR="00240C3E">
        <w:rPr>
          <w:b/>
        </w:rPr>
        <w:t>lease previously approved by an</w:t>
      </w:r>
      <w:r w:rsidRPr="005F106E">
        <w:rPr>
          <w:b/>
        </w:rPr>
        <w:t xml:space="preserve"> </w:t>
      </w:r>
      <w:r w:rsidR="00240C3E">
        <w:rPr>
          <w:b/>
        </w:rPr>
        <w:t>authorized NASA official</w:t>
      </w:r>
      <w:r w:rsidRPr="005F106E">
        <w:rPr>
          <w:b/>
        </w:rPr>
        <w:t>.</w:t>
      </w:r>
    </w:p>
    <w:p w14:paraId="69C2B760" w14:textId="77777777" w:rsidR="008C2E6A" w:rsidRDefault="008C2E6A" w:rsidP="008C2E6A">
      <w:pPr>
        <w:tabs>
          <w:tab w:val="left" w:pos="4886"/>
        </w:tabs>
        <w:spacing w:line="240" w:lineRule="auto"/>
        <w:ind w:firstLine="0"/>
      </w:pPr>
      <w:r>
        <w:t xml:space="preserve">Name of Publication: </w:t>
      </w:r>
      <w:sdt>
        <w:sdtPr>
          <w:id w:val="1910269848"/>
          <w:placeholder>
            <w:docPart w:val="A7E53E0E757540F3AF6AAB93B75D60FA"/>
          </w:placeholder>
          <w:showingPlcHdr/>
          <w:text/>
        </w:sdtPr>
        <w:sdtEndPr/>
        <w:sdtContent>
          <w:r w:rsidRPr="000A56F9">
            <w:rPr>
              <w:rStyle w:val="PlaceholderText"/>
            </w:rPr>
            <w:t>Click here to enter text.</w:t>
          </w:r>
        </w:sdtContent>
      </w:sdt>
      <w:r>
        <w:tab/>
        <w:t xml:space="preserve">Date of Publication: </w:t>
      </w:r>
      <w:sdt>
        <w:sdtPr>
          <w:id w:val="-823669072"/>
          <w:placeholder>
            <w:docPart w:val="A7E53E0E757540F3AF6AAB93B75D60FA"/>
          </w:placeholder>
          <w:showingPlcHdr/>
          <w:text/>
        </w:sdtPr>
        <w:sdtEndPr/>
        <w:sdtContent>
          <w:r w:rsidRPr="000A56F9">
            <w:rPr>
              <w:rStyle w:val="PlaceholderText"/>
            </w:rPr>
            <w:t>Click here to enter text.</w:t>
          </w:r>
        </w:sdtContent>
      </w:sdt>
    </w:p>
    <w:p w14:paraId="6E01BC0F" w14:textId="77777777" w:rsidR="008C2E6A" w:rsidRDefault="008C2E6A" w:rsidP="008C2E6A">
      <w:pPr>
        <w:tabs>
          <w:tab w:val="left" w:pos="4886"/>
        </w:tabs>
        <w:spacing w:line="240" w:lineRule="auto"/>
        <w:ind w:firstLine="0"/>
      </w:pPr>
      <w:r>
        <w:t xml:space="preserve">Original DAA Approval #: </w:t>
      </w:r>
      <w:sdt>
        <w:sdtPr>
          <w:id w:val="-1955697635"/>
          <w:placeholder>
            <w:docPart w:val="A7E53E0E757540F3AF6AAB93B75D60FA"/>
          </w:placeholder>
          <w:showingPlcHdr/>
          <w:text/>
        </w:sdtPr>
        <w:sdtEndPr/>
        <w:sdtContent>
          <w:r w:rsidRPr="000A56F9">
            <w:rPr>
              <w:rStyle w:val="PlaceholderText"/>
            </w:rPr>
            <w:t>Click here to enter text.</w:t>
          </w:r>
        </w:sdtContent>
      </w:sdt>
      <w:r>
        <w:tab/>
        <w:t xml:space="preserve">Date of Approval: </w:t>
      </w:r>
      <w:sdt>
        <w:sdtPr>
          <w:id w:val="-1872452949"/>
          <w:placeholder>
            <w:docPart w:val="A7E53E0E757540F3AF6AAB93B75D60FA"/>
          </w:placeholder>
          <w:showingPlcHdr/>
          <w:text/>
        </w:sdtPr>
        <w:sdtEndPr/>
        <w:sdtContent>
          <w:r w:rsidRPr="000A56F9">
            <w:rPr>
              <w:rStyle w:val="PlaceholderText"/>
            </w:rPr>
            <w:t>Click here to enter text.</w:t>
          </w:r>
        </w:sdtContent>
      </w:sdt>
    </w:p>
    <w:p w14:paraId="539871A7" w14:textId="77777777" w:rsidR="008C2E6A" w:rsidRDefault="008C2E6A" w:rsidP="008C2E6A">
      <w:pPr>
        <w:tabs>
          <w:tab w:val="left" w:pos="4886"/>
        </w:tabs>
        <w:spacing w:line="240" w:lineRule="auto"/>
        <w:ind w:firstLine="0"/>
      </w:pPr>
      <w:r>
        <w:t xml:space="preserve">Typed Name: </w:t>
      </w:r>
      <w:sdt>
        <w:sdtPr>
          <w:id w:val="-204791170"/>
          <w:placeholder>
            <w:docPart w:val="A7E53E0E757540F3AF6AAB93B75D60FA"/>
          </w:placeholder>
          <w:showingPlcHdr/>
          <w:text/>
        </w:sdtPr>
        <w:sdtEndPr/>
        <w:sdtContent>
          <w:r w:rsidRPr="000A56F9">
            <w:rPr>
              <w:rStyle w:val="PlaceholderText"/>
            </w:rPr>
            <w:t>Click here to enter text.</w:t>
          </w:r>
        </w:sdtContent>
      </w:sdt>
      <w:r>
        <w:tab/>
        <w:t xml:space="preserve">Signature: </w:t>
      </w:r>
      <w:sdt>
        <w:sdtPr>
          <w:id w:val="-1447077770"/>
          <w:placeholder>
            <w:docPart w:val="A7E53E0E757540F3AF6AAB93B75D60FA"/>
          </w:placeholder>
          <w:showingPlcHdr/>
          <w:text/>
        </w:sdtPr>
        <w:sdtEndPr/>
        <w:sdtContent>
          <w:r w:rsidRPr="000A56F9">
            <w:rPr>
              <w:rStyle w:val="PlaceholderText"/>
            </w:rPr>
            <w:t>Click here to enter text.</w:t>
          </w:r>
        </w:sdtContent>
      </w:sdt>
      <w:r>
        <w:tab/>
      </w:r>
    </w:p>
    <w:p w14:paraId="1A4CE438" w14:textId="77777777" w:rsidR="008C2E6A" w:rsidRDefault="008C2E6A" w:rsidP="008C2E6A">
      <w:pPr>
        <w:tabs>
          <w:tab w:val="left" w:pos="4886"/>
          <w:tab w:val="left" w:pos="8383"/>
        </w:tabs>
        <w:spacing w:line="240" w:lineRule="auto"/>
        <w:ind w:firstLine="0"/>
      </w:pPr>
      <w:r>
        <w:t xml:space="preserve">Mail code: </w:t>
      </w:r>
      <w:sdt>
        <w:sdtPr>
          <w:id w:val="-1897042198"/>
          <w:placeholder>
            <w:docPart w:val="A7E53E0E757540F3AF6AAB93B75D60FA"/>
          </w:placeholder>
          <w:showingPlcHdr/>
          <w:text/>
        </w:sdtPr>
        <w:sdtEndPr/>
        <w:sdtContent>
          <w:r w:rsidRPr="000A56F9">
            <w:rPr>
              <w:rStyle w:val="PlaceholderText"/>
            </w:rPr>
            <w:t>Click here to enter text.</w:t>
          </w:r>
        </w:sdtContent>
      </w:sdt>
      <w:r>
        <w:tab/>
        <w:t xml:space="preserve">Date:  </w:t>
      </w:r>
      <w:sdt>
        <w:sdtPr>
          <w:id w:val="-54160455"/>
          <w:placeholder>
            <w:docPart w:val="A7E53E0E757540F3AF6AAB93B75D60FA"/>
          </w:placeholder>
          <w:showingPlcHdr/>
          <w:text/>
        </w:sdtPr>
        <w:sdtEndPr/>
        <w:sdtContent>
          <w:r w:rsidRPr="000A56F9">
            <w:rPr>
              <w:rStyle w:val="PlaceholderText"/>
            </w:rPr>
            <w:t>Click here to enter text.</w:t>
          </w:r>
        </w:sdtContent>
      </w:sdt>
      <w:r>
        <w:tab/>
      </w:r>
    </w:p>
    <w:p w14:paraId="12DBF5F0" w14:textId="77777777" w:rsidR="008C2E6A" w:rsidRDefault="008C2E6A" w:rsidP="008C2E6A">
      <w:pPr>
        <w:tabs>
          <w:tab w:val="left" w:pos="4886"/>
          <w:tab w:val="left" w:pos="8383"/>
        </w:tabs>
        <w:spacing w:line="240" w:lineRule="auto"/>
        <w:ind w:firstLine="0"/>
        <w:rPr>
          <w:b/>
          <w:u w:val="single"/>
        </w:rPr>
      </w:pPr>
      <w:r w:rsidRPr="00185A2D">
        <w:rPr>
          <w:b/>
          <w:u w:val="single"/>
        </w:rPr>
        <w:t>R</w:t>
      </w:r>
      <w:r>
        <w:rPr>
          <w:b/>
          <w:u w:val="single"/>
        </w:rPr>
        <w:t>ationale for Public Release II</w:t>
      </w:r>
    </w:p>
    <w:p w14:paraId="1B76B781" w14:textId="77777777" w:rsidR="008C2E6A" w:rsidRPr="00733616" w:rsidRDefault="008C2E6A" w:rsidP="008C2E6A">
      <w:pPr>
        <w:tabs>
          <w:tab w:val="left" w:pos="4886"/>
          <w:tab w:val="left" w:pos="8383"/>
        </w:tabs>
        <w:spacing w:line="240" w:lineRule="auto"/>
        <w:ind w:firstLine="0"/>
        <w:rPr>
          <w:b/>
          <w:u w:val="single"/>
        </w:rPr>
      </w:pPr>
      <w:r w:rsidRPr="00185A2D">
        <w:rPr>
          <w:b/>
        </w:rPr>
        <w:t>The information pertains exclusively to the release of general scientific, mathematical, or engineering</w:t>
      </w:r>
      <w:r>
        <w:rPr>
          <w:b/>
          <w:u w:val="single"/>
        </w:rPr>
        <w:t xml:space="preserve"> </w:t>
      </w:r>
      <w:r w:rsidRPr="00185A2D">
        <w:rPr>
          <w:b/>
        </w:rPr>
        <w:t>principles commonly taught in schools, colleges and universities, e.g. data pertaining to studies of</w:t>
      </w:r>
      <w:r>
        <w:rPr>
          <w:b/>
          <w:u w:val="single"/>
        </w:rPr>
        <w:t xml:space="preserve"> </w:t>
      </w:r>
      <w:r w:rsidRPr="00185A2D">
        <w:rPr>
          <w:b/>
        </w:rPr>
        <w:t>biomedical or planetary sciences without disclosure of information pertaining to articles controlled by</w:t>
      </w:r>
      <w:r>
        <w:rPr>
          <w:b/>
          <w:u w:val="single"/>
        </w:rPr>
        <w:t xml:space="preserve"> </w:t>
      </w:r>
      <w:r w:rsidRPr="00185A2D">
        <w:rPr>
          <w:b/>
        </w:rPr>
        <w:t>the ITAR or EAR such as flight instruments, high speed computers, or launch vehicles.</w:t>
      </w:r>
    </w:p>
    <w:p w14:paraId="346A95FF" w14:textId="77777777" w:rsidR="008C2E6A" w:rsidRDefault="008C2E6A" w:rsidP="008C2E6A">
      <w:pPr>
        <w:tabs>
          <w:tab w:val="left" w:pos="4886"/>
        </w:tabs>
        <w:spacing w:line="240" w:lineRule="auto"/>
        <w:ind w:firstLine="0"/>
      </w:pPr>
      <w:r>
        <w:t xml:space="preserve">Typed Name: </w:t>
      </w:r>
      <w:sdt>
        <w:sdtPr>
          <w:id w:val="-1966502485"/>
          <w:placeholder>
            <w:docPart w:val="FC858AD0EAA0422889A714A1E8F38878"/>
          </w:placeholder>
          <w:showingPlcHdr/>
          <w:text/>
        </w:sdtPr>
        <w:sdtEndPr/>
        <w:sdtContent>
          <w:r w:rsidRPr="000A56F9">
            <w:rPr>
              <w:rStyle w:val="PlaceholderText"/>
            </w:rPr>
            <w:t>Click here to enter text.</w:t>
          </w:r>
        </w:sdtContent>
      </w:sdt>
      <w:r>
        <w:tab/>
        <w:t xml:space="preserve">Signature: </w:t>
      </w:r>
      <w:sdt>
        <w:sdtPr>
          <w:id w:val="1007476603"/>
          <w:placeholder>
            <w:docPart w:val="FC858AD0EAA0422889A714A1E8F38878"/>
          </w:placeholder>
          <w:showingPlcHdr/>
          <w:text/>
        </w:sdtPr>
        <w:sdtEndPr/>
        <w:sdtContent>
          <w:r w:rsidRPr="000A56F9">
            <w:rPr>
              <w:rStyle w:val="PlaceholderText"/>
            </w:rPr>
            <w:t>Click here to enter text.</w:t>
          </w:r>
        </w:sdtContent>
      </w:sdt>
      <w:r>
        <w:tab/>
      </w:r>
    </w:p>
    <w:p w14:paraId="78093212" w14:textId="77777777" w:rsidR="008C2E6A" w:rsidRDefault="008C2E6A" w:rsidP="008C2E6A">
      <w:pPr>
        <w:spacing w:line="240" w:lineRule="auto"/>
        <w:ind w:firstLine="0"/>
      </w:pPr>
      <w:r>
        <w:t xml:space="preserve">Mail code: </w:t>
      </w:r>
      <w:sdt>
        <w:sdtPr>
          <w:id w:val="-409385462"/>
          <w:placeholder>
            <w:docPart w:val="FC858AD0EAA0422889A714A1E8F38878"/>
          </w:placeholder>
          <w:showingPlcHdr/>
          <w:text/>
        </w:sdtPr>
        <w:sdtEndPr/>
        <w:sdtContent>
          <w:r w:rsidRPr="000A56F9">
            <w:rPr>
              <w:rStyle w:val="PlaceholderText"/>
            </w:rPr>
            <w:t>Click here to enter text.</w:t>
          </w:r>
        </w:sdtContent>
      </w:sdt>
      <w:r>
        <w:tab/>
      </w:r>
      <w:r>
        <w:tab/>
        <w:t xml:space="preserve">           Date:  </w:t>
      </w:r>
      <w:sdt>
        <w:sdtPr>
          <w:id w:val="841742329"/>
          <w:placeholder>
            <w:docPart w:val="FC858AD0EAA0422889A714A1E8F38878"/>
          </w:placeholder>
          <w:showingPlcHdr/>
          <w:text/>
        </w:sdtPr>
        <w:sdtEndPr/>
        <w:sdtContent>
          <w:r w:rsidRPr="000A56F9">
            <w:rPr>
              <w:rStyle w:val="PlaceholderText"/>
            </w:rPr>
            <w:t>Click here to enter text.</w:t>
          </w:r>
        </w:sdtContent>
      </w:sdt>
    </w:p>
    <w:p w14:paraId="13D2E5F6" w14:textId="77777777" w:rsidR="008C2E6A" w:rsidRDefault="008C2E6A" w:rsidP="008C2E6A">
      <w:pPr>
        <w:spacing w:line="240" w:lineRule="auto"/>
        <w:ind w:firstLine="0"/>
        <w:rPr>
          <w:b/>
          <w:u w:val="single"/>
        </w:rPr>
      </w:pPr>
      <w:r w:rsidRPr="00185A2D">
        <w:rPr>
          <w:b/>
          <w:u w:val="single"/>
        </w:rPr>
        <w:t>Rationale for Public Release III</w:t>
      </w:r>
    </w:p>
    <w:p w14:paraId="1CCCC6F1" w14:textId="77777777" w:rsidR="008C2E6A" w:rsidRPr="00733616" w:rsidRDefault="008C2E6A" w:rsidP="008C2E6A">
      <w:pPr>
        <w:spacing w:line="240" w:lineRule="auto"/>
        <w:ind w:firstLine="0"/>
        <w:rPr>
          <w:b/>
        </w:rPr>
      </w:pPr>
      <w:r w:rsidRPr="00185A2D">
        <w:rPr>
          <w:b/>
        </w:rPr>
        <w:t>The information falls into the areas of concern as referenced above, but is offered at a general purpose of high level, e.g. poster briefs and overviews, where no specific information pertaining to ITAR or EAR controlled items is offered.</w:t>
      </w:r>
    </w:p>
    <w:p w14:paraId="76F8C458" w14:textId="77777777" w:rsidR="008C2E6A" w:rsidRDefault="008C2E6A" w:rsidP="008C2E6A">
      <w:pPr>
        <w:tabs>
          <w:tab w:val="left" w:pos="4886"/>
        </w:tabs>
        <w:spacing w:line="240" w:lineRule="auto"/>
        <w:ind w:firstLine="0"/>
      </w:pPr>
      <w:r>
        <w:t xml:space="preserve">Typed Name: </w:t>
      </w:r>
      <w:sdt>
        <w:sdtPr>
          <w:id w:val="1366789446"/>
          <w:placeholder>
            <w:docPart w:val="CE190D86CE2F44CABEB46CF218696EB9"/>
          </w:placeholder>
          <w:showingPlcHdr/>
          <w:text/>
        </w:sdtPr>
        <w:sdtEndPr/>
        <w:sdtContent>
          <w:r w:rsidRPr="000A56F9">
            <w:rPr>
              <w:rStyle w:val="PlaceholderText"/>
            </w:rPr>
            <w:t>Click here to enter text.</w:t>
          </w:r>
        </w:sdtContent>
      </w:sdt>
      <w:r>
        <w:tab/>
        <w:t xml:space="preserve">Signature: </w:t>
      </w:r>
      <w:sdt>
        <w:sdtPr>
          <w:id w:val="197211336"/>
          <w:placeholder>
            <w:docPart w:val="CE190D86CE2F44CABEB46CF218696EB9"/>
          </w:placeholder>
          <w:showingPlcHdr/>
          <w:text/>
        </w:sdtPr>
        <w:sdtEndPr/>
        <w:sdtContent>
          <w:r w:rsidRPr="000A56F9">
            <w:rPr>
              <w:rStyle w:val="PlaceholderText"/>
            </w:rPr>
            <w:t>Click here to enter text.</w:t>
          </w:r>
        </w:sdtContent>
      </w:sdt>
      <w:r>
        <w:tab/>
      </w:r>
    </w:p>
    <w:p w14:paraId="40915808" w14:textId="77777777" w:rsidR="008C2E6A" w:rsidRDefault="008C2E6A" w:rsidP="008C2E6A">
      <w:pPr>
        <w:spacing w:line="240" w:lineRule="auto"/>
        <w:ind w:firstLine="0"/>
      </w:pPr>
      <w:r>
        <w:t xml:space="preserve">Mail code: </w:t>
      </w:r>
      <w:sdt>
        <w:sdtPr>
          <w:id w:val="613937460"/>
          <w:placeholder>
            <w:docPart w:val="CE190D86CE2F44CABEB46CF218696EB9"/>
          </w:placeholder>
          <w:showingPlcHdr/>
          <w:text/>
        </w:sdtPr>
        <w:sdtEndPr/>
        <w:sdtContent>
          <w:r w:rsidRPr="000A56F9">
            <w:rPr>
              <w:rStyle w:val="PlaceholderText"/>
            </w:rPr>
            <w:t>Click here to enter text.</w:t>
          </w:r>
        </w:sdtContent>
      </w:sdt>
      <w:r>
        <w:tab/>
      </w:r>
      <w:r>
        <w:tab/>
        <w:t xml:space="preserve">           Date:  </w:t>
      </w:r>
      <w:sdt>
        <w:sdtPr>
          <w:id w:val="1883820890"/>
          <w:placeholder>
            <w:docPart w:val="A7E53E0E757540F3AF6AAB93B75D60FA"/>
          </w:placeholder>
          <w:showingPlcHdr/>
          <w:text/>
        </w:sdtPr>
        <w:sdtEndPr/>
        <w:sdtContent>
          <w:r w:rsidRPr="000A56F9">
            <w:rPr>
              <w:rStyle w:val="PlaceholderText"/>
            </w:rPr>
            <w:t>Click here to enter text.</w:t>
          </w:r>
        </w:sdtContent>
      </w:sdt>
    </w:p>
    <w:p w14:paraId="22EB12AF" w14:textId="77777777" w:rsidR="008C2E6A" w:rsidRPr="0094207B" w:rsidRDefault="008C2E6A" w:rsidP="008C2E6A">
      <w:pPr>
        <w:spacing w:line="240" w:lineRule="auto"/>
        <w:ind w:firstLine="0"/>
        <w:rPr>
          <w:b/>
          <w:u w:val="single"/>
        </w:rPr>
      </w:pPr>
      <w:r w:rsidRPr="0094207B">
        <w:rPr>
          <w:b/>
          <w:u w:val="single"/>
        </w:rPr>
        <w:t>Rationale for Public Release IV</w:t>
      </w:r>
    </w:p>
    <w:p w14:paraId="2F388D01" w14:textId="77777777" w:rsidR="008C2E6A" w:rsidRDefault="008C2E6A" w:rsidP="008C2E6A">
      <w:pPr>
        <w:spacing w:line="240" w:lineRule="auto"/>
        <w:ind w:firstLine="0"/>
        <w:rPr>
          <w:b/>
        </w:rPr>
      </w:pPr>
      <w:r w:rsidRPr="0094207B">
        <w:rPr>
          <w:b/>
        </w:rPr>
        <w:t>The information pertains exclusively to the release of software</w:t>
      </w:r>
      <w:r>
        <w:rPr>
          <w:b/>
        </w:rPr>
        <w:t xml:space="preserve"> and assurance methodologies or </w:t>
      </w:r>
      <w:r w:rsidRPr="0094207B">
        <w:rPr>
          <w:b/>
        </w:rPr>
        <w:t>studies, without disclosing information pertaining to articles controlled by the ITAR or EAR.</w:t>
      </w:r>
    </w:p>
    <w:p w14:paraId="27863981" w14:textId="77777777" w:rsidR="008C2E6A" w:rsidRDefault="008C2E6A" w:rsidP="008C2E6A">
      <w:pPr>
        <w:tabs>
          <w:tab w:val="left" w:pos="4886"/>
        </w:tabs>
        <w:spacing w:line="240" w:lineRule="auto"/>
        <w:ind w:firstLine="0"/>
      </w:pPr>
      <w:r>
        <w:lastRenderedPageBreak/>
        <w:t xml:space="preserve">Typed Name: </w:t>
      </w:r>
      <w:sdt>
        <w:sdtPr>
          <w:id w:val="33710912"/>
          <w:placeholder>
            <w:docPart w:val="7B88A55F125844F4A324DC822108EBFF"/>
          </w:placeholder>
          <w:showingPlcHdr/>
          <w:text/>
        </w:sdtPr>
        <w:sdtEndPr/>
        <w:sdtContent>
          <w:r w:rsidRPr="000A56F9">
            <w:rPr>
              <w:rStyle w:val="PlaceholderText"/>
            </w:rPr>
            <w:t>Click here to enter text.</w:t>
          </w:r>
        </w:sdtContent>
      </w:sdt>
      <w:r>
        <w:tab/>
        <w:t xml:space="preserve">Signature: </w:t>
      </w:r>
      <w:sdt>
        <w:sdtPr>
          <w:id w:val="-234398267"/>
          <w:placeholder>
            <w:docPart w:val="7B88A55F125844F4A324DC822108EBFF"/>
          </w:placeholder>
          <w:showingPlcHdr/>
          <w:text/>
        </w:sdtPr>
        <w:sdtEndPr/>
        <w:sdtContent>
          <w:r w:rsidRPr="000A56F9">
            <w:rPr>
              <w:rStyle w:val="PlaceholderText"/>
            </w:rPr>
            <w:t>Click here to enter text.</w:t>
          </w:r>
        </w:sdtContent>
      </w:sdt>
      <w:r>
        <w:tab/>
      </w:r>
    </w:p>
    <w:p w14:paraId="6358D10B" w14:textId="77777777" w:rsidR="008C2E6A"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pPr>
      <w:r>
        <w:t xml:space="preserve">Mail code: </w:t>
      </w:r>
      <w:sdt>
        <w:sdtPr>
          <w:id w:val="-1237626350"/>
          <w:placeholder>
            <w:docPart w:val="7B88A55F125844F4A324DC822108EBFF"/>
          </w:placeholder>
          <w:showingPlcHdr/>
          <w:text/>
        </w:sdtPr>
        <w:sdtEndPr/>
        <w:sdtContent>
          <w:r w:rsidRPr="000A56F9">
            <w:rPr>
              <w:rStyle w:val="PlaceholderText"/>
            </w:rPr>
            <w:t>Click here to enter text.</w:t>
          </w:r>
        </w:sdtContent>
      </w:sdt>
      <w:r>
        <w:tab/>
      </w:r>
      <w:r>
        <w:tab/>
        <w:t xml:space="preserve">           Date:  </w:t>
      </w:r>
      <w:sdt>
        <w:sdtPr>
          <w:id w:val="-935289345"/>
          <w:placeholder>
            <w:docPart w:val="78DCC196FDAC41FDB088EE844C223462"/>
          </w:placeholder>
          <w:showingPlcHdr/>
          <w:text/>
        </w:sdtPr>
        <w:sdtEndPr/>
        <w:sdtContent>
          <w:r w:rsidRPr="000A56F9">
            <w:rPr>
              <w:rStyle w:val="PlaceholderText"/>
            </w:rPr>
            <w:t>Click here to enter text.</w:t>
          </w:r>
        </w:sdtContent>
      </w:sdt>
      <w:r>
        <w:tab/>
      </w:r>
    </w:p>
    <w:p w14:paraId="61588243" w14:textId="77777777" w:rsidR="008C2E6A" w:rsidRPr="0073361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rPr>
          <w:b/>
          <w:u w:val="single"/>
        </w:rPr>
      </w:pPr>
      <w:r w:rsidRPr="00733616">
        <w:rPr>
          <w:b/>
          <w:u w:val="single"/>
        </w:rPr>
        <w:t>Rationale for Public Release V</w:t>
      </w:r>
    </w:p>
    <w:p w14:paraId="1B8A3A6E" w14:textId="6E801896" w:rsidR="008C2E6A" w:rsidRPr="006B37F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rPr>
          <w:b/>
        </w:rPr>
      </w:pPr>
      <w:r w:rsidRPr="006B37F6">
        <w:rPr>
          <w:b/>
        </w:rPr>
        <w:t>There is a compelling written reason for the public release of the information that is not covered by the "rationale" items I-IV above.</w:t>
      </w:r>
      <w:r w:rsidR="006B37F6" w:rsidRPr="006B37F6">
        <w:rPr>
          <w:b/>
        </w:rPr>
        <w:t xml:space="preserve"> </w:t>
      </w:r>
      <w:r w:rsidRPr="006B37F6">
        <w:rPr>
          <w:b/>
        </w:rPr>
        <w:t xml:space="preserve"> The information to b</w:t>
      </w:r>
      <w:r w:rsidR="006B37F6" w:rsidRPr="006B37F6">
        <w:rPr>
          <w:b/>
        </w:rPr>
        <w:t>e released can</w:t>
      </w:r>
      <w:r w:rsidRPr="006B37F6">
        <w:rPr>
          <w:b/>
        </w:rPr>
        <w:t xml:space="preserve">not be used to exploit or defeat controlled U.S. technologies. </w:t>
      </w:r>
      <w:r w:rsidR="006B37F6" w:rsidRPr="006B37F6">
        <w:rPr>
          <w:b/>
        </w:rPr>
        <w:t xml:space="preserve"> </w:t>
      </w:r>
      <w:r w:rsidRPr="006B37F6">
        <w:rPr>
          <w:b/>
        </w:rPr>
        <w:t xml:space="preserve">It is therefore requested that the </w:t>
      </w:r>
      <w:r w:rsidR="006B37F6">
        <w:rPr>
          <w:b/>
        </w:rPr>
        <w:t xml:space="preserve">CEA </w:t>
      </w:r>
      <w:r w:rsidRPr="006B37F6">
        <w:rPr>
          <w:b/>
        </w:rPr>
        <w:t>review the attached supporting statement and approve the release of the information pursuant to the exemption CFR22 - 125.4(b)(13).</w:t>
      </w:r>
      <w:r w:rsidR="006B37F6" w:rsidRPr="006B37F6">
        <w:rPr>
          <w:b/>
        </w:rPr>
        <w:t xml:space="preserve"> </w:t>
      </w:r>
      <w:r w:rsidRPr="006B37F6">
        <w:rPr>
          <w:b/>
        </w:rPr>
        <w:t xml:space="preserve"> To use this rationale, the </w:t>
      </w:r>
      <w:r w:rsidR="00F97BF7">
        <w:rPr>
          <w:b/>
        </w:rPr>
        <w:t>Requestor</w:t>
      </w:r>
      <w:r w:rsidRPr="006B37F6">
        <w:rPr>
          <w:b/>
        </w:rPr>
        <w:t xml:space="preserve"> must provide/include a written statement that provides the export classification of the technical data and explains why the release of the information is a reasonable and advisable action.</w:t>
      </w:r>
    </w:p>
    <w:p w14:paraId="20F04BA1" w14:textId="77777777" w:rsidR="008C2E6A" w:rsidRPr="006B37F6" w:rsidRDefault="008C2E6A" w:rsidP="008C2E6A">
      <w:pPr>
        <w:tabs>
          <w:tab w:val="left" w:pos="4886"/>
        </w:tabs>
        <w:spacing w:line="240" w:lineRule="auto"/>
        <w:ind w:firstLine="0"/>
      </w:pPr>
      <w:r w:rsidRPr="006B37F6">
        <w:t xml:space="preserve">Typed Name: </w:t>
      </w:r>
      <w:sdt>
        <w:sdtPr>
          <w:id w:val="1833791864"/>
          <w:placeholder>
            <w:docPart w:val="82067218320C430C871D4B0AA19375A2"/>
          </w:placeholder>
          <w:showingPlcHdr/>
          <w:text/>
        </w:sdtPr>
        <w:sdtEndPr/>
        <w:sdtContent>
          <w:r w:rsidRPr="006B37F6">
            <w:rPr>
              <w:rStyle w:val="PlaceholderText"/>
            </w:rPr>
            <w:t>Click here to enter text.</w:t>
          </w:r>
        </w:sdtContent>
      </w:sdt>
      <w:r w:rsidRPr="006B37F6">
        <w:tab/>
        <w:t xml:space="preserve">Signature: </w:t>
      </w:r>
      <w:sdt>
        <w:sdtPr>
          <w:id w:val="1920991393"/>
          <w:placeholder>
            <w:docPart w:val="82067218320C430C871D4B0AA19375A2"/>
          </w:placeholder>
          <w:showingPlcHdr/>
          <w:text/>
        </w:sdtPr>
        <w:sdtEndPr/>
        <w:sdtContent>
          <w:r w:rsidRPr="006B37F6">
            <w:rPr>
              <w:rStyle w:val="PlaceholderText"/>
            </w:rPr>
            <w:t>Click here to enter text.</w:t>
          </w:r>
        </w:sdtContent>
      </w:sdt>
      <w:r w:rsidRPr="006B37F6">
        <w:tab/>
      </w:r>
    </w:p>
    <w:p w14:paraId="3D9225C6" w14:textId="77777777" w:rsidR="008C2E6A" w:rsidRPr="006B37F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pPr>
      <w:r w:rsidRPr="006B37F6">
        <w:t xml:space="preserve">Mail code: </w:t>
      </w:r>
      <w:sdt>
        <w:sdtPr>
          <w:id w:val="1661961033"/>
          <w:placeholder>
            <w:docPart w:val="82067218320C430C871D4B0AA19375A2"/>
          </w:placeholder>
          <w:showingPlcHdr/>
          <w:text/>
        </w:sdtPr>
        <w:sdtEndPr/>
        <w:sdtContent>
          <w:r w:rsidRPr="006B37F6">
            <w:rPr>
              <w:rStyle w:val="PlaceholderText"/>
            </w:rPr>
            <w:t>Click here to enter text.</w:t>
          </w:r>
        </w:sdtContent>
      </w:sdt>
      <w:r w:rsidRPr="006B37F6">
        <w:tab/>
      </w:r>
      <w:r w:rsidRPr="006B37F6">
        <w:tab/>
        <w:t xml:space="preserve">           Date:  </w:t>
      </w:r>
      <w:sdt>
        <w:sdtPr>
          <w:id w:val="-582220776"/>
          <w:placeholder>
            <w:docPart w:val="280F7B63D24A45A28DB204B0B5F035EB"/>
          </w:placeholder>
          <w:showingPlcHdr/>
          <w:text/>
        </w:sdtPr>
        <w:sdtEndPr/>
        <w:sdtContent>
          <w:r w:rsidRPr="006B37F6">
            <w:rPr>
              <w:rStyle w:val="PlaceholderText"/>
            </w:rPr>
            <w:t>Click here to enter text.</w:t>
          </w:r>
        </w:sdtContent>
      </w:sdt>
    </w:p>
    <w:p w14:paraId="2ABFDEF1" w14:textId="58180A4D" w:rsidR="008C2E6A" w:rsidRPr="006B37F6" w:rsidRDefault="008C2E6A" w:rsidP="008C2E6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8143"/>
        </w:tabs>
        <w:spacing w:line="240" w:lineRule="auto"/>
        <w:ind w:firstLine="0"/>
      </w:pPr>
      <w:r w:rsidRPr="006B37F6">
        <w:t xml:space="preserve">Export Classification: </w:t>
      </w:r>
      <w:sdt>
        <w:sdtPr>
          <w:id w:val="-496960947"/>
          <w:placeholder>
            <w:docPart w:val="A7E53E0E757540F3AF6AAB93B75D60FA"/>
          </w:placeholder>
          <w:showingPlcHdr/>
          <w:text/>
        </w:sdtPr>
        <w:sdtEndPr/>
        <w:sdtContent>
          <w:r w:rsidRPr="006B37F6">
            <w:rPr>
              <w:rStyle w:val="PlaceholderText"/>
            </w:rPr>
            <w:t>Click here to enter text.</w:t>
          </w:r>
        </w:sdtContent>
      </w:sdt>
      <w:r w:rsidRPr="006B37F6">
        <w:tab/>
      </w:r>
      <w:r w:rsidRPr="006B37F6">
        <w:tab/>
        <w:t xml:space="preserve">   </w:t>
      </w:r>
    </w:p>
    <w:p w14:paraId="2D60B8EA" w14:textId="2D4FFFD2" w:rsidR="008C2E6A" w:rsidRDefault="001A7F01" w:rsidP="001A7F01">
      <w:pPr>
        <w:tabs>
          <w:tab w:val="left" w:pos="7200"/>
        </w:tabs>
        <w:ind w:firstLine="0"/>
      </w:pPr>
      <w:r w:rsidRPr="006B37F6">
        <w:rPr>
          <w:b/>
          <w:noProof/>
        </w:rPr>
        <mc:AlternateContent>
          <mc:Choice Requires="wps">
            <w:drawing>
              <wp:anchor distT="45720" distB="45720" distL="114300" distR="114300" simplePos="0" relativeHeight="251813888" behindDoc="0" locked="0" layoutInCell="1" allowOverlap="1" wp14:anchorId="5A77C5E9" wp14:editId="7C78E5FD">
                <wp:simplePos x="0" y="0"/>
                <wp:positionH relativeFrom="margin">
                  <wp:align>right</wp:align>
                </wp:positionH>
                <wp:positionV relativeFrom="paragraph">
                  <wp:posOffset>574040</wp:posOffset>
                </wp:positionV>
                <wp:extent cx="5918200" cy="34544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3454400"/>
                        </a:xfrm>
                        <a:prstGeom prst="rect">
                          <a:avLst/>
                        </a:prstGeom>
                        <a:solidFill>
                          <a:srgbClr val="FFFFFF"/>
                        </a:solidFill>
                        <a:ln w="9525">
                          <a:solidFill>
                            <a:srgbClr val="000000"/>
                          </a:solidFill>
                          <a:miter lim="800000"/>
                          <a:headEnd/>
                          <a:tailEnd/>
                        </a:ln>
                      </wps:spPr>
                      <wps:txbx>
                        <w:txbxContent>
                          <w:p w14:paraId="0AEF9E39" w14:textId="56D2CB63" w:rsidR="009165FF" w:rsidRDefault="009165FF" w:rsidP="001A7F01">
                            <w:pPr>
                              <w:ind w:firstLine="0"/>
                            </w:pPr>
                            <w:r w:rsidRPr="001A7F01">
                              <w:rPr>
                                <w:b/>
                              </w:rPr>
                              <w:t>Additional Information</w:t>
                            </w:r>
                            <w:r>
                              <w:t xml:space="preserve">: </w:t>
                            </w:r>
                            <w:sdt>
                              <w:sdtPr>
                                <w:id w:val="-109742832"/>
                                <w:placeholder>
                                  <w:docPart w:val="DefaultPlaceholder_1081868574"/>
                                </w:placeholder>
                                <w:showingPlcHdr/>
                                <w:text/>
                              </w:sdtPr>
                              <w:sdtEndPr/>
                              <w:sdtContent>
                                <w:r w:rsidRPr="00342B64">
                                  <w:rPr>
                                    <w:rStyle w:val="PlaceholderText"/>
                                  </w:rPr>
                                  <w:t>Click here to enter text.</w:t>
                                </w:r>
                              </w:sdtContent>
                            </w:sdt>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7C5E9" id="_x0000_s1067" type="#_x0000_t202" style="position:absolute;margin-left:414.8pt;margin-top:45.2pt;width:466pt;height:272pt;z-index:251813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">
                <v:textbox>
                  <w:txbxContent>
                    <w:p w14:paraId="0AEF9E39" w14:textId="56D2CB63" w:rsidR="009165FF" w:rsidRDefault="009165FF" w:rsidP="001A7F01">
                      <w:pPr>
                        <w:ind w:firstLine="0"/>
                      </w:pPr>
                      <w:r w:rsidRPr="001A7F01">
                        <w:rPr>
                          <w:b/>
                        </w:rPr>
                        <w:t>Additional Information</w:t>
                      </w:r>
                      <w:r>
                        <w:t xml:space="preserve">: </w:t>
                      </w:r>
                      <w:sdt>
                        <w:sdtPr>
                          <w:id w:val="-109742832"/>
                          <w:placeholder>
                            <w:docPart w:val="DefaultPlaceholder_1081868574"/>
                          </w:placeholder>
                          <w:showingPlcHdr/>
                          <w:text/>
                        </w:sdtPr>
                        <w:sdtEndPr/>
                        <w:sdtContent>
                          <w:r w:rsidRPr="00342B64">
                            <w:rPr>
                              <w:rStyle w:val="PlaceholderText"/>
                            </w:rPr>
                            <w:t>Click here to enter text.</w:t>
                          </w:r>
                        </w:sdtContent>
                      </w:sdt>
                      <w:r>
                        <w:t xml:space="preserve"> </w:t>
                      </w:r>
                    </w:p>
                  </w:txbxContent>
                </v:textbox>
                <w10:wrap type="square" anchorx="margin"/>
              </v:shape>
            </w:pict>
          </mc:Fallback>
        </mc:AlternateContent>
      </w:r>
      <w:r w:rsidR="008C2E6A" w:rsidRPr="006B37F6">
        <w:t xml:space="preserve">Rationale Supporting decontrol and release: </w:t>
      </w:r>
      <w:sdt>
        <w:sdtPr>
          <w:id w:val="-1520298617"/>
          <w:placeholder>
            <w:docPart w:val="A7E53E0E757540F3AF6AAB93B75D60FA"/>
          </w:placeholder>
          <w:showingPlcHdr/>
          <w:text/>
        </w:sdtPr>
        <w:sdtEndPr/>
        <w:sdtContent>
          <w:r w:rsidR="008C2E6A" w:rsidRPr="006B37F6">
            <w:rPr>
              <w:rStyle w:val="PlaceholderText"/>
            </w:rPr>
            <w:t>Click here to enter text.</w:t>
          </w:r>
        </w:sdtContent>
      </w:sdt>
      <w:r>
        <w:tab/>
      </w:r>
    </w:p>
    <w:p w14:paraId="6C62DD59" w14:textId="311F4DD6" w:rsidR="001A7F01" w:rsidRPr="001A7F01" w:rsidRDefault="001A7F01" w:rsidP="001A7F01">
      <w:pPr>
        <w:tabs>
          <w:tab w:val="left" w:pos="7200"/>
        </w:tabs>
        <w:ind w:firstLine="0"/>
        <w:rPr>
          <w:b/>
        </w:rPr>
      </w:pPr>
      <w:r>
        <w:rPr>
          <w:b/>
        </w:rPr>
        <w:t xml:space="preserve"> </w:t>
      </w:r>
    </w:p>
    <w:p w14:paraId="0C1CF442" w14:textId="1A8396C1" w:rsidR="008C2E6A" w:rsidRPr="001F03DA" w:rsidRDefault="008C2E6A" w:rsidP="001F03DA">
      <w:pPr>
        <w:ind w:firstLine="0"/>
        <w:rPr>
          <w:rFonts w:ascii="Calibri" w:eastAsiaTheme="majorEastAsia" w:hAnsi="Calibri" w:cstheme="majorBidi"/>
          <w:b/>
          <w:iCs/>
          <w:color w:val="272727" w:themeColor="text1" w:themeTint="D8"/>
          <w:szCs w:val="21"/>
        </w:rPr>
      </w:pPr>
      <w:r>
        <w:rPr>
          <w:rFonts w:ascii="Calibri" w:eastAsiaTheme="majorEastAsia" w:hAnsi="Calibri" w:cstheme="majorBidi"/>
          <w:b/>
          <w:iCs/>
          <w:color w:val="272727" w:themeColor="text1" w:themeTint="D8"/>
          <w:szCs w:val="21"/>
        </w:rPr>
        <w:br w:type="page"/>
      </w:r>
    </w:p>
    <w:p w14:paraId="56D10EB7" w14:textId="210C8865" w:rsidR="00E17EA9" w:rsidRDefault="00E17EA9" w:rsidP="00E17EA9">
      <w:pPr>
        <w:pStyle w:val="Heading9"/>
        <w:jc w:val="center"/>
      </w:pPr>
      <w:bookmarkStart w:id="567" w:name="_B-4:_Defense_Articles"/>
      <w:bookmarkEnd w:id="567"/>
      <w:r>
        <w:lastRenderedPageBreak/>
        <w:t xml:space="preserve"> </w:t>
      </w:r>
      <w:bookmarkStart w:id="568" w:name="_Toc413927675"/>
      <w:r w:rsidR="008C2E6A">
        <w:t xml:space="preserve">B-4: </w:t>
      </w:r>
      <w:r>
        <w:t xml:space="preserve">Defense Articles </w:t>
      </w:r>
      <w:r w:rsidR="00AF3505">
        <w:t xml:space="preserve">Frequently </w:t>
      </w:r>
      <w:r>
        <w:t>Handled by NASA</w:t>
      </w:r>
      <w:bookmarkEnd w:id="564"/>
      <w:bookmarkEnd w:id="568"/>
    </w:p>
    <w:tbl>
      <w:tblPr>
        <w:tblStyle w:val="TableGrid"/>
        <w:tblW w:w="0" w:type="auto"/>
        <w:tblLook w:val="04A0" w:firstRow="1" w:lastRow="0" w:firstColumn="1" w:lastColumn="0" w:noHBand="0" w:noVBand="1"/>
      </w:tblPr>
      <w:tblGrid>
        <w:gridCol w:w="9350"/>
      </w:tblGrid>
      <w:tr w:rsidR="009630FC" w:rsidRPr="00415CDD" w14:paraId="6F5DFA35" w14:textId="77777777" w:rsidTr="00415CDD">
        <w:tc>
          <w:tcPr>
            <w:tcW w:w="9350" w:type="dxa"/>
            <w:shd w:val="clear" w:color="auto" w:fill="BFBFBF" w:themeFill="background1" w:themeFillShade="BF"/>
          </w:tcPr>
          <w:p w14:paraId="6E6D3A2E" w14:textId="3437F6AA" w:rsidR="009630FC" w:rsidRPr="00415CDD" w:rsidRDefault="00415CDD" w:rsidP="00C50B54">
            <w:pPr>
              <w:tabs>
                <w:tab w:val="left" w:pos="2020"/>
                <w:tab w:val="center" w:pos="4567"/>
              </w:tabs>
              <w:spacing w:before="0"/>
              <w:ind w:firstLine="0"/>
              <w:rPr>
                <w:b/>
              </w:rPr>
            </w:pPr>
            <w:r w:rsidRPr="00415CDD">
              <w:rPr>
                <w:b/>
              </w:rPr>
              <w:tab/>
            </w:r>
            <w:r w:rsidRPr="00415CDD">
              <w:rPr>
                <w:b/>
              </w:rPr>
              <w:tab/>
            </w:r>
            <w:r w:rsidR="009630FC" w:rsidRPr="00415CDD">
              <w:rPr>
                <w:b/>
              </w:rPr>
              <w:t>USML Defense Articles Commonly Handled by NASA</w:t>
            </w:r>
          </w:p>
        </w:tc>
      </w:tr>
      <w:tr w:rsidR="009630FC" w:rsidRPr="009630FC" w14:paraId="64993FBC" w14:textId="77777777" w:rsidTr="009630FC">
        <w:tc>
          <w:tcPr>
            <w:tcW w:w="9350" w:type="dxa"/>
          </w:tcPr>
          <w:p w14:paraId="0354BB11" w14:textId="77777777" w:rsidR="009630FC" w:rsidRPr="009630FC" w:rsidRDefault="009630FC" w:rsidP="00C50B54">
            <w:pPr>
              <w:spacing w:before="0"/>
              <w:ind w:firstLine="0"/>
            </w:pPr>
            <w:r w:rsidRPr="009630FC">
              <w:t xml:space="preserve">Category IV—LAUNCH VEHICLES, GUIDED MISSILES, BALLISTIC MISSILES, ROCKETS, TORPEDOES, BOMBS AND MINES </w:t>
            </w:r>
          </w:p>
        </w:tc>
      </w:tr>
      <w:tr w:rsidR="009630FC" w:rsidRPr="009630FC" w14:paraId="31DADF12" w14:textId="77777777" w:rsidTr="009630FC">
        <w:tc>
          <w:tcPr>
            <w:tcW w:w="9350" w:type="dxa"/>
          </w:tcPr>
          <w:p w14:paraId="662EF0DB" w14:textId="46998140" w:rsidR="009630FC" w:rsidRPr="009630FC" w:rsidRDefault="009630FC" w:rsidP="00857906">
            <w:pPr>
              <w:numPr>
                <w:ilvl w:val="0"/>
                <w:numId w:val="33"/>
              </w:numPr>
              <w:spacing w:before="0"/>
            </w:pPr>
            <w:r w:rsidRPr="009630FC">
              <w:t>Rockets (including but not limited to meteorologi</w:t>
            </w:r>
            <w:r w:rsidR="00D0081F">
              <w:t>cal and other sounding rockets);</w:t>
            </w:r>
            <w:r w:rsidRPr="009630FC">
              <w:t xml:space="preserve"> </w:t>
            </w:r>
          </w:p>
        </w:tc>
      </w:tr>
      <w:tr w:rsidR="009630FC" w:rsidRPr="009630FC" w14:paraId="5939629A" w14:textId="77777777" w:rsidTr="009630FC">
        <w:tc>
          <w:tcPr>
            <w:tcW w:w="9350" w:type="dxa"/>
          </w:tcPr>
          <w:p w14:paraId="34AC8364" w14:textId="48A0FB73" w:rsidR="009630FC" w:rsidRPr="009630FC" w:rsidRDefault="00D0081F" w:rsidP="00857906">
            <w:pPr>
              <w:numPr>
                <w:ilvl w:val="0"/>
                <w:numId w:val="33"/>
              </w:numPr>
              <w:spacing w:before="0"/>
            </w:pPr>
            <w:r>
              <w:t>Launch vehicles;</w:t>
            </w:r>
          </w:p>
        </w:tc>
      </w:tr>
      <w:tr w:rsidR="009630FC" w:rsidRPr="009630FC" w14:paraId="56D0B00D" w14:textId="77777777" w:rsidTr="009630FC">
        <w:tc>
          <w:tcPr>
            <w:tcW w:w="9350" w:type="dxa"/>
          </w:tcPr>
          <w:p w14:paraId="09888E88" w14:textId="11DE47D2" w:rsidR="009630FC" w:rsidRPr="009630FC" w:rsidRDefault="009630FC" w:rsidP="00857906">
            <w:pPr>
              <w:numPr>
                <w:ilvl w:val="0"/>
                <w:numId w:val="33"/>
              </w:numPr>
              <w:spacing w:before="0"/>
            </w:pPr>
            <w:r w:rsidRPr="009630FC">
              <w:t>Apparatus, devices, and materials for the handling, control, activation, monitoring, detection, protection, discharge, or detonation</w:t>
            </w:r>
            <w:r w:rsidR="00D0081F">
              <w:t xml:space="preserve"> of rockets and launch vehicles;</w:t>
            </w:r>
          </w:p>
        </w:tc>
      </w:tr>
      <w:tr w:rsidR="009630FC" w:rsidRPr="009630FC" w14:paraId="2F6C1CC7" w14:textId="77777777" w:rsidTr="009630FC">
        <w:tc>
          <w:tcPr>
            <w:tcW w:w="9350" w:type="dxa"/>
          </w:tcPr>
          <w:p w14:paraId="1EFEC8DA" w14:textId="015C16CC" w:rsidR="009630FC" w:rsidRPr="009630FC" w:rsidRDefault="009630FC" w:rsidP="00857906">
            <w:pPr>
              <w:numPr>
                <w:ilvl w:val="0"/>
                <w:numId w:val="33"/>
              </w:numPr>
              <w:spacing w:before="0"/>
            </w:pPr>
            <w:r w:rsidRPr="009630FC">
              <w:t xml:space="preserve">Missile and space launch vehicle </w:t>
            </w:r>
            <w:r w:rsidR="00234603" w:rsidRPr="009630FC">
              <w:t>power plants</w:t>
            </w:r>
            <w:r w:rsidR="00D0081F">
              <w:t>; and</w:t>
            </w:r>
          </w:p>
        </w:tc>
      </w:tr>
      <w:tr w:rsidR="009630FC" w:rsidRPr="009630FC" w14:paraId="3C0ACBAB" w14:textId="77777777" w:rsidTr="009630FC">
        <w:tc>
          <w:tcPr>
            <w:tcW w:w="9350" w:type="dxa"/>
          </w:tcPr>
          <w:p w14:paraId="6198C001" w14:textId="44E34023" w:rsidR="009630FC" w:rsidRPr="009630FC" w:rsidRDefault="009630FC" w:rsidP="00857906">
            <w:pPr>
              <w:numPr>
                <w:ilvl w:val="0"/>
                <w:numId w:val="33"/>
              </w:numPr>
              <w:spacing w:before="0"/>
            </w:pPr>
            <w:r w:rsidRPr="009630FC">
              <w:t>Ablative materials fabricated or semi-fabricated from advanced composites (e.g., silica, graphite, carbon, carbon/carbon, and boron filaments)</w:t>
            </w:r>
            <w:r w:rsidR="00D0081F">
              <w:t>.</w:t>
            </w:r>
          </w:p>
        </w:tc>
      </w:tr>
      <w:tr w:rsidR="009630FC" w:rsidRPr="009630FC" w14:paraId="3D0D22F9" w14:textId="77777777" w:rsidTr="009630FC">
        <w:tc>
          <w:tcPr>
            <w:tcW w:w="9350" w:type="dxa"/>
          </w:tcPr>
          <w:p w14:paraId="053428C8" w14:textId="2F19FD1F" w:rsidR="009630FC" w:rsidRPr="009630FC" w:rsidRDefault="009630FC" w:rsidP="00C50B54">
            <w:pPr>
              <w:spacing w:before="0"/>
              <w:ind w:firstLine="0"/>
            </w:pPr>
            <w:r w:rsidRPr="009630FC">
              <w:t>CATEGORY V—EXPLOSIVES AND ENERGETIC MATERIALS, PROPELLANTS, INCENDIARY AGENTS AND THEIR CONSTITUENT</w:t>
            </w:r>
            <w:r w:rsidR="000A0CF4">
              <w:t>S</w:t>
            </w:r>
          </w:p>
        </w:tc>
      </w:tr>
      <w:tr w:rsidR="009630FC" w:rsidRPr="009630FC" w14:paraId="6F10DC9B" w14:textId="77777777" w:rsidTr="009630FC">
        <w:tc>
          <w:tcPr>
            <w:tcW w:w="9350" w:type="dxa"/>
          </w:tcPr>
          <w:p w14:paraId="3C038BA4" w14:textId="5D20691D" w:rsidR="009630FC" w:rsidRPr="009630FC" w:rsidRDefault="009630FC" w:rsidP="00857906">
            <w:pPr>
              <w:numPr>
                <w:ilvl w:val="0"/>
                <w:numId w:val="33"/>
              </w:numPr>
              <w:spacing w:before="0"/>
            </w:pPr>
            <w:r w:rsidRPr="009630FC">
              <w:t>Used primarily on rockets, launch vehicles, and spacecraft</w:t>
            </w:r>
            <w:r w:rsidR="00D0081F">
              <w:t>.</w:t>
            </w:r>
          </w:p>
        </w:tc>
      </w:tr>
      <w:tr w:rsidR="009630FC" w:rsidRPr="009630FC" w14:paraId="1F74E508" w14:textId="77777777" w:rsidTr="009630FC">
        <w:tc>
          <w:tcPr>
            <w:tcW w:w="9350" w:type="dxa"/>
          </w:tcPr>
          <w:p w14:paraId="74EC11D4" w14:textId="26D73C81" w:rsidR="009630FC" w:rsidRPr="009630FC" w:rsidRDefault="009630FC" w:rsidP="00C50B54">
            <w:pPr>
              <w:spacing w:before="0"/>
              <w:ind w:firstLine="0"/>
            </w:pPr>
            <w:r w:rsidRPr="009630FC">
              <w:t xml:space="preserve">CATEGORY VIII—AIRCRAFT AND </w:t>
            </w:r>
            <w:r w:rsidR="003C66A3">
              <w:t xml:space="preserve">RELATED ARTICLES </w:t>
            </w:r>
          </w:p>
        </w:tc>
      </w:tr>
      <w:tr w:rsidR="009630FC" w:rsidRPr="009630FC" w14:paraId="5EDC25F4" w14:textId="77777777" w:rsidTr="009630FC">
        <w:tc>
          <w:tcPr>
            <w:tcW w:w="9350" w:type="dxa"/>
          </w:tcPr>
          <w:p w14:paraId="628336DA" w14:textId="0A42B240" w:rsidR="009630FC" w:rsidRPr="009630FC" w:rsidRDefault="00D0081F" w:rsidP="00857906">
            <w:pPr>
              <w:numPr>
                <w:ilvl w:val="0"/>
                <w:numId w:val="33"/>
              </w:numPr>
              <w:spacing w:before="0"/>
            </w:pPr>
            <w:r>
              <w:t>Joint programs with DO</w:t>
            </w:r>
            <w:r w:rsidR="009630FC" w:rsidRPr="009630FC">
              <w:t>D or NASA use of “mili</w:t>
            </w:r>
            <w:r>
              <w:t>tary” aircraft (such as UAV</w:t>
            </w:r>
            <w:r w:rsidR="009630FC" w:rsidRPr="009630FC">
              <w:t>s) and associated equipment (such as military aircraft engines) that were specifically designed, modified, or equipment for military purposes.</w:t>
            </w:r>
          </w:p>
        </w:tc>
      </w:tr>
      <w:tr w:rsidR="003C66A3" w:rsidRPr="009630FC" w14:paraId="4D8B7B72" w14:textId="77777777" w:rsidTr="009630FC">
        <w:tc>
          <w:tcPr>
            <w:tcW w:w="9350" w:type="dxa"/>
          </w:tcPr>
          <w:p w14:paraId="64FCB3D2" w14:textId="3A1648FF" w:rsidR="003C66A3" w:rsidRDefault="003C66A3" w:rsidP="00C50B54">
            <w:pPr>
              <w:spacing w:before="0"/>
              <w:ind w:firstLine="0"/>
            </w:pPr>
            <w:r>
              <w:t>CATEGORY XII – FIRE CONTROL, RANGE FINDER, OPTICAL AND GUIDANCE AND CONTROL EQUIPMENT</w:t>
            </w:r>
          </w:p>
        </w:tc>
      </w:tr>
      <w:tr w:rsidR="003C66A3" w:rsidRPr="009630FC" w14:paraId="58DC4511" w14:textId="77777777" w:rsidTr="009630FC">
        <w:tc>
          <w:tcPr>
            <w:tcW w:w="9350" w:type="dxa"/>
          </w:tcPr>
          <w:p w14:paraId="53DCCE1E" w14:textId="16CC210B" w:rsidR="003C66A3" w:rsidRPr="003C66A3" w:rsidRDefault="003C66A3" w:rsidP="00857906">
            <w:pPr>
              <w:pStyle w:val="ListParagraph"/>
              <w:numPr>
                <w:ilvl w:val="0"/>
                <w:numId w:val="33"/>
              </w:numPr>
              <w:spacing w:before="0"/>
            </w:pPr>
            <w:r>
              <w:t>Missile tracking and guidance systems.</w:t>
            </w:r>
          </w:p>
        </w:tc>
      </w:tr>
      <w:tr w:rsidR="009630FC" w:rsidRPr="009630FC" w14:paraId="59474E83" w14:textId="77777777" w:rsidTr="009630FC">
        <w:tc>
          <w:tcPr>
            <w:tcW w:w="9350" w:type="dxa"/>
          </w:tcPr>
          <w:p w14:paraId="6744E663" w14:textId="75D57054" w:rsidR="009630FC" w:rsidRPr="009630FC" w:rsidRDefault="009630FC" w:rsidP="00C50B54">
            <w:pPr>
              <w:spacing w:before="0"/>
              <w:ind w:firstLine="0"/>
              <w:contextualSpacing/>
            </w:pPr>
            <w:r w:rsidRPr="009630FC">
              <w:t xml:space="preserve">CATEGORY XV—SPACECRAFT </w:t>
            </w:r>
            <w:r w:rsidR="00CF25A6">
              <w:t>AND RELATED ARTICLES</w:t>
            </w:r>
          </w:p>
        </w:tc>
      </w:tr>
      <w:tr w:rsidR="009630FC" w:rsidRPr="009630FC" w14:paraId="396D673C" w14:textId="77777777" w:rsidTr="009630FC">
        <w:tc>
          <w:tcPr>
            <w:tcW w:w="9350" w:type="dxa"/>
          </w:tcPr>
          <w:p w14:paraId="1F9BDCAC" w14:textId="3C656207" w:rsidR="009630FC" w:rsidRPr="009630FC" w:rsidRDefault="00CF25A6" w:rsidP="00857906">
            <w:pPr>
              <w:numPr>
                <w:ilvl w:val="0"/>
                <w:numId w:val="33"/>
              </w:numPr>
              <w:spacing w:before="0"/>
            </w:pPr>
            <w:r>
              <w:t>Spacecraft with certain electro-optical remote sensing capabilities</w:t>
            </w:r>
            <w:r w:rsidR="009630FC" w:rsidRPr="009630FC">
              <w:t>,</w:t>
            </w:r>
            <w:r>
              <w:t xml:space="preserve"> spacecraft that provides space-based logistics or servicing of any other spacecraft, spacecraft with an integrated propulsion system other than that required attitude control;</w:t>
            </w:r>
          </w:p>
        </w:tc>
      </w:tr>
      <w:tr w:rsidR="009630FC" w:rsidRPr="009630FC" w14:paraId="64374129" w14:textId="77777777" w:rsidTr="009630FC">
        <w:tc>
          <w:tcPr>
            <w:tcW w:w="9350" w:type="dxa"/>
          </w:tcPr>
          <w:p w14:paraId="351E3DD7" w14:textId="4F574FB2" w:rsidR="009630FC" w:rsidRPr="009630FC" w:rsidRDefault="009630FC" w:rsidP="00857906">
            <w:pPr>
              <w:numPr>
                <w:ilvl w:val="0"/>
                <w:numId w:val="33"/>
              </w:numPr>
              <w:spacing w:before="0"/>
            </w:pPr>
            <w:r w:rsidRPr="009630FC">
              <w:t>Ground control stations for telemetry, tracking and control of spacecraft or satellites</w:t>
            </w:r>
            <w:r w:rsidR="001B293A">
              <w:t xml:space="preserve"> in this category</w:t>
            </w:r>
            <w:r w:rsidRPr="009630FC">
              <w:t>, or employing any of the cryptographic items controlled under ca</w:t>
            </w:r>
            <w:r w:rsidR="00D0081F">
              <w:t>tegory XIII of this subchapter;</w:t>
            </w:r>
            <w:r w:rsidR="00CF25A6">
              <w:t xml:space="preserve"> and</w:t>
            </w:r>
          </w:p>
        </w:tc>
      </w:tr>
      <w:tr w:rsidR="009630FC" w:rsidRPr="009630FC" w14:paraId="4118D3CF" w14:textId="77777777" w:rsidTr="009630FC">
        <w:tc>
          <w:tcPr>
            <w:tcW w:w="9350" w:type="dxa"/>
          </w:tcPr>
          <w:p w14:paraId="36CBBCDA" w14:textId="318B562F" w:rsidR="009630FC" w:rsidRPr="001F03DA" w:rsidRDefault="009630FC" w:rsidP="007729B2">
            <w:pPr>
              <w:pStyle w:val="ListParagraph"/>
              <w:numPr>
                <w:ilvl w:val="0"/>
                <w:numId w:val="53"/>
              </w:numPr>
              <w:spacing w:before="0"/>
            </w:pPr>
            <w:r w:rsidRPr="001F03DA">
              <w:t>Global Positioning System (GPS) receiving equipment specifically designed, modified or configured for military use; or GPS receiving equipment with characteristics defined in USML</w:t>
            </w:r>
            <w:r w:rsidR="00CF25A6" w:rsidRPr="001F03DA">
              <w:t>.</w:t>
            </w:r>
          </w:p>
        </w:tc>
      </w:tr>
    </w:tbl>
    <w:p w14:paraId="20D889F6" w14:textId="77777777" w:rsidR="001F03DA" w:rsidRDefault="001F03DA"/>
    <w:tbl>
      <w:tblPr>
        <w:tblStyle w:val="TableGrid"/>
        <w:tblW w:w="0" w:type="auto"/>
        <w:tblLook w:val="04A0" w:firstRow="1" w:lastRow="0" w:firstColumn="1" w:lastColumn="0" w:noHBand="0" w:noVBand="1"/>
      </w:tblPr>
      <w:tblGrid>
        <w:gridCol w:w="9350"/>
      </w:tblGrid>
      <w:tr w:rsidR="009630FC" w:rsidRPr="009630FC" w14:paraId="6B1FC999" w14:textId="77777777" w:rsidTr="00415CDD">
        <w:tc>
          <w:tcPr>
            <w:tcW w:w="9350" w:type="dxa"/>
            <w:shd w:val="clear" w:color="auto" w:fill="BFBFBF" w:themeFill="background1" w:themeFillShade="BF"/>
          </w:tcPr>
          <w:p w14:paraId="1B6ACBF9" w14:textId="77777777" w:rsidR="009630FC" w:rsidRPr="00415CDD" w:rsidRDefault="009630FC" w:rsidP="00C50B54">
            <w:pPr>
              <w:spacing w:before="0"/>
              <w:ind w:firstLine="0"/>
              <w:jc w:val="center"/>
              <w:rPr>
                <w:b/>
              </w:rPr>
            </w:pPr>
            <w:r w:rsidRPr="00415CDD">
              <w:rPr>
                <w:b/>
              </w:rPr>
              <w:t>MTCR Defense Articles Commonly Handled by NASA</w:t>
            </w:r>
          </w:p>
        </w:tc>
      </w:tr>
      <w:tr w:rsidR="009630FC" w:rsidRPr="009630FC" w14:paraId="567ADDDE" w14:textId="77777777" w:rsidTr="009630FC">
        <w:tc>
          <w:tcPr>
            <w:tcW w:w="9350" w:type="dxa"/>
          </w:tcPr>
          <w:p w14:paraId="3D85F0FD" w14:textId="77777777" w:rsidR="009630FC" w:rsidRPr="009630FC" w:rsidRDefault="009630FC" w:rsidP="00C50B54">
            <w:pPr>
              <w:spacing w:before="0"/>
              <w:ind w:firstLine="0"/>
            </w:pPr>
            <w:r w:rsidRPr="009630FC">
              <w:t>CATEGORY I - ITEM 1</w:t>
            </w:r>
          </w:p>
        </w:tc>
      </w:tr>
      <w:tr w:rsidR="009630FC" w:rsidRPr="009630FC" w14:paraId="5641E68D" w14:textId="77777777" w:rsidTr="009630FC">
        <w:tc>
          <w:tcPr>
            <w:tcW w:w="9350" w:type="dxa"/>
          </w:tcPr>
          <w:p w14:paraId="429E842F" w14:textId="77777777" w:rsidR="009630FC" w:rsidRPr="009630FC" w:rsidRDefault="009630FC" w:rsidP="00857906">
            <w:pPr>
              <w:pStyle w:val="ListParagraph"/>
              <w:numPr>
                <w:ilvl w:val="0"/>
                <w:numId w:val="34"/>
              </w:numPr>
              <w:spacing w:before="0"/>
              <w:rPr>
                <w:lang w:val="en-GB"/>
              </w:rPr>
            </w:pPr>
            <w:r w:rsidRPr="009630FC">
              <w:rPr>
                <w:lang w:val="en-GB"/>
              </w:rPr>
              <w:lastRenderedPageBreak/>
              <w:t xml:space="preserve">Complete Delivery Systems </w:t>
            </w:r>
          </w:p>
        </w:tc>
      </w:tr>
      <w:tr w:rsidR="009630FC" w:rsidRPr="009630FC" w14:paraId="7B51E6B3" w14:textId="77777777" w:rsidTr="009630FC">
        <w:tc>
          <w:tcPr>
            <w:tcW w:w="9350" w:type="dxa"/>
          </w:tcPr>
          <w:p w14:paraId="39368325" w14:textId="77777777" w:rsidR="009630FC" w:rsidRPr="009630FC" w:rsidRDefault="009630FC" w:rsidP="00C50B54">
            <w:pPr>
              <w:spacing w:before="0"/>
              <w:ind w:firstLine="0"/>
            </w:pPr>
            <w:r w:rsidRPr="009630FC">
              <w:t>CATEGORY I - ITEM 2</w:t>
            </w:r>
          </w:p>
        </w:tc>
      </w:tr>
      <w:tr w:rsidR="009630FC" w:rsidRPr="009630FC" w14:paraId="42F5A90B" w14:textId="77777777" w:rsidTr="009630FC">
        <w:tc>
          <w:tcPr>
            <w:tcW w:w="9350" w:type="dxa"/>
          </w:tcPr>
          <w:p w14:paraId="100C4D14" w14:textId="77777777" w:rsidR="009630FC" w:rsidRPr="009630FC" w:rsidRDefault="009630FC" w:rsidP="00857906">
            <w:pPr>
              <w:pStyle w:val="ListParagraph"/>
              <w:numPr>
                <w:ilvl w:val="0"/>
                <w:numId w:val="34"/>
              </w:numPr>
              <w:spacing w:before="0"/>
            </w:pPr>
            <w:r w:rsidRPr="009630FC">
              <w:rPr>
                <w:lang w:val="en-GB"/>
              </w:rPr>
              <w:t>Complete Subsystems Usable For Complete Delivery Systems</w:t>
            </w:r>
          </w:p>
        </w:tc>
      </w:tr>
      <w:tr w:rsidR="009630FC" w:rsidRPr="009630FC" w14:paraId="1F5EC6FE" w14:textId="77777777" w:rsidTr="009630FC">
        <w:tc>
          <w:tcPr>
            <w:tcW w:w="9350" w:type="dxa"/>
          </w:tcPr>
          <w:p w14:paraId="6562EE59" w14:textId="77777777" w:rsidR="009630FC" w:rsidRPr="009630FC" w:rsidRDefault="009630FC" w:rsidP="00C50B54">
            <w:pPr>
              <w:spacing w:before="0"/>
              <w:ind w:firstLine="0"/>
            </w:pPr>
            <w:r w:rsidRPr="009630FC">
              <w:t>CATEGORY II - ITEM 3</w:t>
            </w:r>
          </w:p>
        </w:tc>
      </w:tr>
      <w:tr w:rsidR="009630FC" w:rsidRPr="009630FC" w14:paraId="5B20AD88" w14:textId="77777777" w:rsidTr="009630FC">
        <w:tc>
          <w:tcPr>
            <w:tcW w:w="9350" w:type="dxa"/>
          </w:tcPr>
          <w:p w14:paraId="1204BF04" w14:textId="77777777" w:rsidR="009630FC" w:rsidRPr="009630FC" w:rsidRDefault="009630FC" w:rsidP="00857906">
            <w:pPr>
              <w:pStyle w:val="ListParagraph"/>
              <w:numPr>
                <w:ilvl w:val="0"/>
                <w:numId w:val="34"/>
              </w:numPr>
              <w:spacing w:before="0"/>
            </w:pPr>
            <w:r w:rsidRPr="009630FC">
              <w:rPr>
                <w:lang w:val="en-GB"/>
              </w:rPr>
              <w:t>Propulsion Components And Equipment</w:t>
            </w:r>
          </w:p>
        </w:tc>
      </w:tr>
      <w:tr w:rsidR="009630FC" w:rsidRPr="009630FC" w14:paraId="2426283E" w14:textId="77777777" w:rsidTr="009630FC">
        <w:tc>
          <w:tcPr>
            <w:tcW w:w="9350" w:type="dxa"/>
          </w:tcPr>
          <w:p w14:paraId="0FAE1346" w14:textId="77777777" w:rsidR="009630FC" w:rsidRPr="009630FC" w:rsidRDefault="009630FC" w:rsidP="00C50B54">
            <w:pPr>
              <w:spacing w:before="0"/>
              <w:ind w:firstLine="0"/>
            </w:pPr>
            <w:r w:rsidRPr="009630FC">
              <w:t>CATEGORY II - ITEM 4</w:t>
            </w:r>
          </w:p>
        </w:tc>
      </w:tr>
      <w:tr w:rsidR="009630FC" w:rsidRPr="009630FC" w14:paraId="1D71C632" w14:textId="77777777" w:rsidTr="009630FC">
        <w:tc>
          <w:tcPr>
            <w:tcW w:w="9350" w:type="dxa"/>
          </w:tcPr>
          <w:p w14:paraId="66E294C2" w14:textId="337A40B3" w:rsidR="009630FC" w:rsidRPr="009630FC" w:rsidRDefault="001B293A" w:rsidP="00857906">
            <w:pPr>
              <w:pStyle w:val="ListParagraph"/>
              <w:numPr>
                <w:ilvl w:val="0"/>
                <w:numId w:val="34"/>
              </w:numPr>
              <w:spacing w:before="0"/>
            </w:pPr>
            <w:r>
              <w:rPr>
                <w:lang w:val="en-GB"/>
              </w:rPr>
              <w:t>Propellants and Constituent Chemicals for Propellants</w:t>
            </w:r>
          </w:p>
        </w:tc>
      </w:tr>
      <w:tr w:rsidR="009630FC" w:rsidRPr="009630FC" w14:paraId="74EF3D41" w14:textId="77777777" w:rsidTr="009630FC">
        <w:tc>
          <w:tcPr>
            <w:tcW w:w="9350" w:type="dxa"/>
          </w:tcPr>
          <w:p w14:paraId="19C9FCAD" w14:textId="77777777" w:rsidR="009630FC" w:rsidRPr="009630FC" w:rsidRDefault="009630FC" w:rsidP="00C50B54">
            <w:pPr>
              <w:spacing w:before="0"/>
              <w:ind w:firstLine="0"/>
            </w:pPr>
            <w:r w:rsidRPr="009630FC">
              <w:t>CATEGORY II - ITEM 10</w:t>
            </w:r>
          </w:p>
        </w:tc>
      </w:tr>
      <w:tr w:rsidR="009630FC" w:rsidRPr="009630FC" w14:paraId="446E1C55" w14:textId="77777777" w:rsidTr="009630FC">
        <w:tc>
          <w:tcPr>
            <w:tcW w:w="9350" w:type="dxa"/>
          </w:tcPr>
          <w:p w14:paraId="190DE099" w14:textId="7410E31F" w:rsidR="009630FC" w:rsidRPr="009630FC" w:rsidRDefault="009630FC" w:rsidP="00857906">
            <w:pPr>
              <w:pStyle w:val="ListParagraph"/>
              <w:numPr>
                <w:ilvl w:val="0"/>
                <w:numId w:val="34"/>
              </w:numPr>
              <w:spacing w:before="0"/>
            </w:pPr>
            <w:r w:rsidRPr="009630FC">
              <w:rPr>
                <w:lang w:val="en-GB"/>
              </w:rPr>
              <w:t>Flight Control</w:t>
            </w:r>
            <w:r w:rsidR="001B293A">
              <w:rPr>
                <w:lang w:val="en-GB"/>
              </w:rPr>
              <w:t xml:space="preserve"> Systems</w:t>
            </w:r>
          </w:p>
        </w:tc>
      </w:tr>
      <w:tr w:rsidR="009630FC" w:rsidRPr="009630FC" w14:paraId="284B04DB" w14:textId="77777777" w:rsidTr="009630FC">
        <w:tc>
          <w:tcPr>
            <w:tcW w:w="9350" w:type="dxa"/>
          </w:tcPr>
          <w:p w14:paraId="4F41BF0C" w14:textId="77777777" w:rsidR="009630FC" w:rsidRPr="009630FC" w:rsidRDefault="009630FC" w:rsidP="00C50B54">
            <w:pPr>
              <w:spacing w:before="0"/>
              <w:ind w:firstLine="0"/>
            </w:pPr>
            <w:r w:rsidRPr="009630FC">
              <w:t>CATEGORY II - ITEM 12</w:t>
            </w:r>
          </w:p>
        </w:tc>
      </w:tr>
      <w:tr w:rsidR="009630FC" w:rsidRPr="009630FC" w14:paraId="3EA26F42" w14:textId="77777777" w:rsidTr="009630FC">
        <w:tc>
          <w:tcPr>
            <w:tcW w:w="9350" w:type="dxa"/>
          </w:tcPr>
          <w:p w14:paraId="610602B3" w14:textId="49C89193" w:rsidR="009630FC" w:rsidRPr="009630FC" w:rsidRDefault="009630FC" w:rsidP="00857906">
            <w:pPr>
              <w:pStyle w:val="ListParagraph"/>
              <w:numPr>
                <w:ilvl w:val="0"/>
                <w:numId w:val="34"/>
              </w:numPr>
              <w:spacing w:before="0"/>
            </w:pPr>
            <w:r w:rsidRPr="009630FC">
              <w:rPr>
                <w:lang w:val="en-GB"/>
              </w:rPr>
              <w:t>Launch Support</w:t>
            </w:r>
            <w:r w:rsidR="001B293A">
              <w:rPr>
                <w:lang w:val="en-GB"/>
              </w:rPr>
              <w:t xml:space="preserve"> Equipment, Facilities, and Software for Systems in Item 1</w:t>
            </w:r>
          </w:p>
        </w:tc>
      </w:tr>
      <w:tr w:rsidR="009630FC" w:rsidRPr="009630FC" w14:paraId="72F9D56D" w14:textId="77777777" w:rsidTr="009630FC">
        <w:tc>
          <w:tcPr>
            <w:tcW w:w="9350" w:type="dxa"/>
          </w:tcPr>
          <w:p w14:paraId="0127E7F2" w14:textId="77777777" w:rsidR="009630FC" w:rsidRPr="009630FC" w:rsidRDefault="009630FC" w:rsidP="00C50B54">
            <w:pPr>
              <w:spacing w:before="0"/>
              <w:ind w:firstLine="0"/>
            </w:pPr>
            <w:r w:rsidRPr="009630FC">
              <w:t>CATEGORY II - ITEM 16</w:t>
            </w:r>
          </w:p>
        </w:tc>
      </w:tr>
      <w:tr w:rsidR="009630FC" w:rsidRPr="009630FC" w14:paraId="6F319DEB" w14:textId="77777777" w:rsidTr="009630FC">
        <w:tc>
          <w:tcPr>
            <w:tcW w:w="9350" w:type="dxa"/>
          </w:tcPr>
          <w:p w14:paraId="757D9E5F" w14:textId="77777777" w:rsidR="009630FC" w:rsidRPr="009630FC" w:rsidRDefault="009630FC" w:rsidP="00857906">
            <w:pPr>
              <w:pStyle w:val="ListParagraph"/>
              <w:numPr>
                <w:ilvl w:val="0"/>
                <w:numId w:val="34"/>
              </w:numPr>
              <w:spacing w:before="0"/>
            </w:pPr>
            <w:r w:rsidRPr="009630FC">
              <w:rPr>
                <w:lang w:val="en-GB"/>
              </w:rPr>
              <w:t>Modelling-Simulation And Design Integration</w:t>
            </w:r>
          </w:p>
        </w:tc>
      </w:tr>
      <w:tr w:rsidR="009630FC" w:rsidRPr="009630FC" w14:paraId="30DFD080" w14:textId="77777777" w:rsidTr="009630FC">
        <w:tc>
          <w:tcPr>
            <w:tcW w:w="9350" w:type="dxa"/>
          </w:tcPr>
          <w:p w14:paraId="5D842081" w14:textId="77777777" w:rsidR="009630FC" w:rsidRPr="009630FC" w:rsidRDefault="009630FC" w:rsidP="00C50B54">
            <w:pPr>
              <w:spacing w:before="0"/>
              <w:ind w:firstLine="0"/>
            </w:pPr>
            <w:r w:rsidRPr="009630FC">
              <w:t>CATEGORY II - ITEM 18</w:t>
            </w:r>
          </w:p>
        </w:tc>
      </w:tr>
      <w:tr w:rsidR="009630FC" w:rsidRPr="009630FC" w14:paraId="040EA995" w14:textId="77777777" w:rsidTr="009630FC">
        <w:tc>
          <w:tcPr>
            <w:tcW w:w="9350" w:type="dxa"/>
          </w:tcPr>
          <w:p w14:paraId="154E9DF6" w14:textId="77777777" w:rsidR="009630FC" w:rsidRPr="009630FC" w:rsidRDefault="009630FC" w:rsidP="00857906">
            <w:pPr>
              <w:pStyle w:val="ListParagraph"/>
              <w:numPr>
                <w:ilvl w:val="0"/>
                <w:numId w:val="34"/>
              </w:numPr>
              <w:spacing w:before="0"/>
            </w:pPr>
            <w:r w:rsidRPr="009630FC">
              <w:rPr>
                <w:lang w:val="en-GB"/>
              </w:rPr>
              <w:t>Nuclear Effects Protection</w:t>
            </w:r>
          </w:p>
        </w:tc>
      </w:tr>
    </w:tbl>
    <w:p w14:paraId="53BE533C" w14:textId="77777777" w:rsidR="00E30291" w:rsidRDefault="00E30291" w:rsidP="00234603">
      <w:pPr>
        <w:pStyle w:val="Heading9"/>
        <w:numPr>
          <w:ilvl w:val="0"/>
          <w:numId w:val="0"/>
        </w:numPr>
        <w:jc w:val="center"/>
      </w:pPr>
      <w:bookmarkStart w:id="569" w:name="_B-5:_Commonly_Used"/>
      <w:bookmarkEnd w:id="569"/>
    </w:p>
    <w:p w14:paraId="634F66E2" w14:textId="77777777" w:rsidR="00E30291" w:rsidRDefault="00E30291">
      <w:pPr>
        <w:rPr>
          <w:rFonts w:ascii="Calibri" w:eastAsiaTheme="majorEastAsia" w:hAnsi="Calibri" w:cstheme="majorBidi"/>
          <w:b/>
          <w:iCs/>
          <w:color w:val="272727" w:themeColor="text1" w:themeTint="D8"/>
          <w:szCs w:val="21"/>
        </w:rPr>
      </w:pPr>
      <w:r>
        <w:br w:type="page"/>
      </w:r>
    </w:p>
    <w:p w14:paraId="67C9CA7C" w14:textId="32506B44" w:rsidR="006C2CEE" w:rsidRDefault="00C515A0" w:rsidP="00234603">
      <w:pPr>
        <w:pStyle w:val="Heading9"/>
        <w:numPr>
          <w:ilvl w:val="0"/>
          <w:numId w:val="0"/>
        </w:numPr>
        <w:jc w:val="center"/>
      </w:pPr>
      <w:bookmarkStart w:id="570" w:name="_B-5:_Frequently_Used"/>
      <w:bookmarkStart w:id="571" w:name="_Toc406391889"/>
      <w:bookmarkStart w:id="572" w:name="_Toc413927676"/>
      <w:bookmarkEnd w:id="570"/>
      <w:r>
        <w:lastRenderedPageBreak/>
        <w:t>B</w:t>
      </w:r>
      <w:r w:rsidR="00E30291">
        <w:t>-</w:t>
      </w:r>
      <w:r w:rsidR="00393832">
        <w:t>5</w:t>
      </w:r>
      <w:r>
        <w:t xml:space="preserve">: </w:t>
      </w:r>
      <w:r w:rsidR="00CE77A2">
        <w:t xml:space="preserve">Frequently </w:t>
      </w:r>
      <w:r w:rsidR="006C2CEE">
        <w:t>Used Exemption/Exception List</w:t>
      </w:r>
      <w:bookmarkEnd w:id="565"/>
      <w:bookmarkEnd w:id="566"/>
      <w:bookmarkEnd w:id="571"/>
      <w:bookmarkEnd w:id="572"/>
    </w:p>
    <w:tbl>
      <w:tblPr>
        <w:tblStyle w:val="TableGrid"/>
        <w:tblW w:w="0" w:type="auto"/>
        <w:tblLook w:val="04A0" w:firstRow="1" w:lastRow="0" w:firstColumn="1" w:lastColumn="0" w:noHBand="0" w:noVBand="1"/>
      </w:tblPr>
      <w:tblGrid>
        <w:gridCol w:w="9350"/>
      </w:tblGrid>
      <w:tr w:rsidR="006C2CEE" w:rsidRPr="00C515A0" w14:paraId="52A6CAC6" w14:textId="77777777" w:rsidTr="006D24E3">
        <w:tc>
          <w:tcPr>
            <w:tcW w:w="9350" w:type="dxa"/>
            <w:shd w:val="clear" w:color="auto" w:fill="A6A6A6" w:themeFill="background1" w:themeFillShade="A6"/>
          </w:tcPr>
          <w:p w14:paraId="4369F347" w14:textId="77777777" w:rsidR="006C2CEE" w:rsidRPr="00C515A0" w:rsidRDefault="006C2CEE" w:rsidP="00C50B54">
            <w:pPr>
              <w:spacing w:before="0"/>
              <w:ind w:firstLine="0"/>
              <w:rPr>
                <w:rFonts w:asciiTheme="minorHAnsi" w:hAnsiTheme="minorHAnsi"/>
                <w:b/>
              </w:rPr>
            </w:pPr>
            <w:r w:rsidRPr="00C515A0">
              <w:rPr>
                <w:rFonts w:asciiTheme="minorHAnsi" w:hAnsiTheme="minorHAnsi"/>
                <w:b/>
              </w:rPr>
              <w:t>Title 14 – Aeronautics and Space, Ch.5, Part 1217</w:t>
            </w:r>
          </w:p>
        </w:tc>
      </w:tr>
      <w:tr w:rsidR="006C2CEE" w:rsidRPr="00C515A0" w14:paraId="0B5C751B" w14:textId="77777777" w:rsidTr="006D24E3">
        <w:tc>
          <w:tcPr>
            <w:tcW w:w="9350" w:type="dxa"/>
          </w:tcPr>
          <w:p w14:paraId="63BE01EB" w14:textId="77777777" w:rsidR="006C2CEE" w:rsidRPr="00C515A0" w:rsidRDefault="00E044B0" w:rsidP="00C50B54">
            <w:pPr>
              <w:spacing w:before="0"/>
              <w:ind w:left="360" w:firstLine="0"/>
              <w:rPr>
                <w:rFonts w:asciiTheme="minorHAnsi" w:hAnsiTheme="minorHAnsi"/>
              </w:rPr>
            </w:pPr>
            <w:hyperlink r:id="rId265" w:history="1">
              <w:r w:rsidR="006C2CEE" w:rsidRPr="00C515A0">
                <w:rPr>
                  <w:rStyle w:val="Hyperlink"/>
                  <w:rFonts w:asciiTheme="minorHAnsi" w:hAnsiTheme="minorHAnsi"/>
                </w:rPr>
                <w:t>1217.100 to 1217.106 – Duty Free Entries of Space Articles</w:t>
              </w:r>
            </w:hyperlink>
          </w:p>
        </w:tc>
      </w:tr>
      <w:tr w:rsidR="006C2CEE" w:rsidRPr="00C515A0" w14:paraId="685D0136" w14:textId="77777777" w:rsidTr="006D24E3">
        <w:tc>
          <w:tcPr>
            <w:tcW w:w="9350" w:type="dxa"/>
            <w:shd w:val="clear" w:color="auto" w:fill="A6A6A6" w:themeFill="background1" w:themeFillShade="A6"/>
          </w:tcPr>
          <w:p w14:paraId="75055363" w14:textId="77777777" w:rsidR="006C2CEE" w:rsidRPr="00C515A0" w:rsidRDefault="006C2CEE" w:rsidP="00C50B54">
            <w:pPr>
              <w:spacing w:before="0"/>
              <w:ind w:firstLine="0"/>
              <w:rPr>
                <w:rFonts w:asciiTheme="minorHAnsi" w:hAnsiTheme="minorHAnsi"/>
                <w:b/>
              </w:rPr>
            </w:pPr>
            <w:r w:rsidRPr="00C515A0">
              <w:rPr>
                <w:rFonts w:asciiTheme="minorHAnsi" w:hAnsiTheme="minorHAnsi"/>
                <w:b/>
              </w:rPr>
              <w:t>Title 15 – Commerce and Foreign Trade, Subtitle B, Ch.7, Subchapter C, Part 740</w:t>
            </w:r>
          </w:p>
        </w:tc>
      </w:tr>
      <w:tr w:rsidR="006C2CEE" w:rsidRPr="00C515A0" w14:paraId="6AB2489A" w14:textId="77777777" w:rsidTr="006D24E3">
        <w:tc>
          <w:tcPr>
            <w:tcW w:w="9350" w:type="dxa"/>
          </w:tcPr>
          <w:p w14:paraId="53046562" w14:textId="77777777" w:rsidR="006C2CEE" w:rsidRPr="00C515A0" w:rsidRDefault="00E044B0" w:rsidP="00C50B54">
            <w:pPr>
              <w:spacing w:before="0"/>
              <w:ind w:left="360" w:firstLine="0"/>
              <w:rPr>
                <w:rFonts w:asciiTheme="minorHAnsi" w:hAnsiTheme="minorHAnsi"/>
              </w:rPr>
            </w:pPr>
            <w:hyperlink r:id="rId266" w:history="1">
              <w:r w:rsidR="006C2CEE" w:rsidRPr="00C515A0">
                <w:rPr>
                  <w:rStyle w:val="Hyperlink"/>
                  <w:rFonts w:asciiTheme="minorHAnsi" w:hAnsiTheme="minorHAnsi"/>
                </w:rPr>
                <w:t>740.3 – Shipments of limited value (LVS)</w:t>
              </w:r>
            </w:hyperlink>
          </w:p>
        </w:tc>
      </w:tr>
      <w:tr w:rsidR="006C2CEE" w:rsidRPr="00C515A0" w14:paraId="6A3509EE" w14:textId="77777777" w:rsidTr="006D24E3">
        <w:tc>
          <w:tcPr>
            <w:tcW w:w="9350" w:type="dxa"/>
          </w:tcPr>
          <w:p w14:paraId="54981A47" w14:textId="314BB454" w:rsidR="006C2CEE" w:rsidRPr="00C515A0" w:rsidRDefault="00E044B0" w:rsidP="00C50B54">
            <w:pPr>
              <w:spacing w:before="0"/>
              <w:ind w:left="360" w:firstLine="0"/>
              <w:rPr>
                <w:rFonts w:asciiTheme="minorHAnsi" w:hAnsiTheme="minorHAnsi"/>
              </w:rPr>
            </w:pPr>
            <w:hyperlink r:id="rId267" w:history="1">
              <w:r w:rsidR="006C2CEE" w:rsidRPr="00C515A0">
                <w:rPr>
                  <w:rStyle w:val="Hyperlink"/>
                  <w:rFonts w:asciiTheme="minorHAnsi" w:hAnsiTheme="minorHAnsi"/>
                </w:rPr>
                <w:t>740.4 – Shipments to Country Group B countries (BGS)</w:t>
              </w:r>
            </w:hyperlink>
            <w:r w:rsidR="008E03BC">
              <w:rPr>
                <w:rStyle w:val="Hyperlink"/>
              </w:rPr>
              <w:t xml:space="preserve">; See </w:t>
            </w:r>
            <w:hyperlink r:id="rId268" w:anchor="ap15.2.740_120.1" w:history="1">
              <w:r w:rsidR="008E03BC" w:rsidRPr="00C515A0">
                <w:rPr>
                  <w:rStyle w:val="Hyperlink"/>
                  <w:rFonts w:asciiTheme="minorHAnsi" w:hAnsiTheme="minorHAnsi"/>
                </w:rPr>
                <w:t>Supplement 1 to 740 – Country Groups</w:t>
              </w:r>
            </w:hyperlink>
          </w:p>
        </w:tc>
      </w:tr>
      <w:tr w:rsidR="006C2CEE" w:rsidRPr="00C515A0" w14:paraId="74B87CB0" w14:textId="77777777" w:rsidTr="006D24E3">
        <w:tc>
          <w:tcPr>
            <w:tcW w:w="9350" w:type="dxa"/>
          </w:tcPr>
          <w:p w14:paraId="0FCADE22" w14:textId="77777777" w:rsidR="006C2CEE" w:rsidRPr="00C515A0" w:rsidRDefault="00E044B0" w:rsidP="00C50B54">
            <w:pPr>
              <w:spacing w:before="0"/>
              <w:ind w:left="360" w:firstLine="0"/>
              <w:rPr>
                <w:rFonts w:asciiTheme="minorHAnsi" w:hAnsiTheme="minorHAnsi"/>
              </w:rPr>
            </w:pPr>
            <w:hyperlink r:id="rId269" w:history="1">
              <w:r w:rsidR="006C2CEE" w:rsidRPr="00C515A0">
                <w:rPr>
                  <w:rStyle w:val="Hyperlink"/>
                  <w:rFonts w:asciiTheme="minorHAnsi" w:hAnsiTheme="minorHAnsi"/>
                </w:rPr>
                <w:t>740.5 – Civil end-users only (CIV)</w:t>
              </w:r>
            </w:hyperlink>
          </w:p>
        </w:tc>
      </w:tr>
      <w:tr w:rsidR="006C2CEE" w:rsidRPr="00C515A0" w14:paraId="2DBD6A8D" w14:textId="77777777" w:rsidTr="006D24E3">
        <w:tc>
          <w:tcPr>
            <w:tcW w:w="9350" w:type="dxa"/>
          </w:tcPr>
          <w:p w14:paraId="649470EF" w14:textId="77777777" w:rsidR="006C2CEE" w:rsidRPr="00C515A0" w:rsidRDefault="00E044B0" w:rsidP="00C50B54">
            <w:pPr>
              <w:spacing w:before="0"/>
              <w:ind w:left="360" w:firstLine="0"/>
              <w:rPr>
                <w:rFonts w:asciiTheme="minorHAnsi" w:hAnsiTheme="minorHAnsi"/>
              </w:rPr>
            </w:pPr>
            <w:hyperlink r:id="rId270" w:history="1">
              <w:r w:rsidR="006C2CEE" w:rsidRPr="00C515A0">
                <w:rPr>
                  <w:rStyle w:val="Hyperlink"/>
                  <w:rFonts w:asciiTheme="minorHAnsi" w:hAnsiTheme="minorHAnsi"/>
                </w:rPr>
                <w:t>740.6 – Technology and software under restriction (TSR)</w:t>
              </w:r>
            </w:hyperlink>
          </w:p>
        </w:tc>
      </w:tr>
      <w:tr w:rsidR="006C2CEE" w:rsidRPr="00C515A0" w14:paraId="5495EF2C" w14:textId="77777777" w:rsidTr="006D24E3">
        <w:tc>
          <w:tcPr>
            <w:tcW w:w="9350" w:type="dxa"/>
          </w:tcPr>
          <w:p w14:paraId="56AD6203" w14:textId="77777777" w:rsidR="006C2CEE" w:rsidRPr="00C515A0" w:rsidRDefault="00E044B0" w:rsidP="00C50B54">
            <w:pPr>
              <w:spacing w:before="0"/>
              <w:ind w:left="360" w:firstLine="0"/>
              <w:rPr>
                <w:rFonts w:asciiTheme="minorHAnsi" w:hAnsiTheme="minorHAnsi"/>
              </w:rPr>
            </w:pPr>
            <w:hyperlink r:id="rId271" w:history="1">
              <w:r w:rsidR="006C2CEE" w:rsidRPr="00C515A0">
                <w:rPr>
                  <w:rStyle w:val="Hyperlink"/>
                  <w:rFonts w:asciiTheme="minorHAnsi" w:hAnsiTheme="minorHAnsi"/>
                </w:rPr>
                <w:t>740.7. – Computers (APP)</w:t>
              </w:r>
            </w:hyperlink>
          </w:p>
        </w:tc>
      </w:tr>
      <w:tr w:rsidR="006C2CEE" w:rsidRPr="00C515A0" w14:paraId="3ED813B7" w14:textId="77777777" w:rsidTr="006D24E3">
        <w:tc>
          <w:tcPr>
            <w:tcW w:w="9350" w:type="dxa"/>
          </w:tcPr>
          <w:p w14:paraId="17053BE9" w14:textId="77777777" w:rsidR="006C2CEE" w:rsidRPr="00C515A0" w:rsidRDefault="00E044B0" w:rsidP="00C50B54">
            <w:pPr>
              <w:spacing w:before="0"/>
              <w:ind w:left="360" w:firstLine="0"/>
              <w:rPr>
                <w:rFonts w:asciiTheme="minorHAnsi" w:hAnsiTheme="minorHAnsi"/>
              </w:rPr>
            </w:pPr>
            <w:hyperlink r:id="rId272" w:anchor="se15.2.740_19" w:history="1">
              <w:r w:rsidR="006C2CEE" w:rsidRPr="00C515A0">
                <w:rPr>
                  <w:rStyle w:val="Hyperlink"/>
                  <w:rFonts w:asciiTheme="minorHAnsi" w:hAnsiTheme="minorHAnsi"/>
                </w:rPr>
                <w:t>740.9 – Temporary imports, exports, re-exports, and transfers (in-country) (TMP)</w:t>
              </w:r>
            </w:hyperlink>
          </w:p>
        </w:tc>
      </w:tr>
      <w:tr w:rsidR="006C2CEE" w:rsidRPr="00C515A0" w14:paraId="7C7C2397" w14:textId="77777777" w:rsidTr="006D24E3">
        <w:tc>
          <w:tcPr>
            <w:tcW w:w="9350" w:type="dxa"/>
          </w:tcPr>
          <w:p w14:paraId="0279248F" w14:textId="2F6CBE6D" w:rsidR="006C2CEE" w:rsidRPr="00C515A0" w:rsidRDefault="00E044B0" w:rsidP="00C50B54">
            <w:pPr>
              <w:spacing w:before="0"/>
              <w:ind w:left="360" w:firstLine="0"/>
              <w:rPr>
                <w:rFonts w:asciiTheme="minorHAnsi" w:hAnsiTheme="minorHAnsi"/>
              </w:rPr>
            </w:pPr>
            <w:hyperlink r:id="rId273" w:anchor="se15.2.740_110" w:history="1">
              <w:r w:rsidR="00D51487">
                <w:rPr>
                  <w:rStyle w:val="Hyperlink"/>
                  <w:rFonts w:asciiTheme="minorHAnsi" w:hAnsiTheme="minorHAnsi"/>
                </w:rPr>
                <w:t>740.10 – Servicing, and replacement of parts and equipment (RPL)</w:t>
              </w:r>
            </w:hyperlink>
          </w:p>
        </w:tc>
      </w:tr>
      <w:tr w:rsidR="006C2CEE" w:rsidRPr="00C515A0" w14:paraId="3EA89D8E" w14:textId="77777777" w:rsidTr="006D24E3">
        <w:tc>
          <w:tcPr>
            <w:tcW w:w="9350" w:type="dxa"/>
          </w:tcPr>
          <w:p w14:paraId="416E470D" w14:textId="77777777" w:rsidR="006C2CEE" w:rsidRPr="00C515A0" w:rsidRDefault="00E044B0" w:rsidP="00C50B54">
            <w:pPr>
              <w:spacing w:before="0"/>
              <w:ind w:left="360" w:firstLine="0"/>
              <w:rPr>
                <w:rFonts w:asciiTheme="minorHAnsi" w:hAnsiTheme="minorHAnsi"/>
              </w:rPr>
            </w:pPr>
            <w:hyperlink r:id="rId274" w:anchor="se15.2.740_111" w:history="1">
              <w:r w:rsidR="006C2CEE" w:rsidRPr="00C515A0">
                <w:rPr>
                  <w:rStyle w:val="Hyperlink"/>
                  <w:rFonts w:asciiTheme="minorHAnsi" w:hAnsiTheme="minorHAnsi"/>
                </w:rPr>
                <w:t>740.11 - Governments, international organizations, international inspections under the Chemical Weapons Convention, and the International Space Station (GOV)</w:t>
              </w:r>
            </w:hyperlink>
          </w:p>
        </w:tc>
      </w:tr>
      <w:tr w:rsidR="006C2CEE" w:rsidRPr="00C515A0" w14:paraId="5A89F430" w14:textId="77777777" w:rsidTr="006D24E3">
        <w:tc>
          <w:tcPr>
            <w:tcW w:w="9350" w:type="dxa"/>
          </w:tcPr>
          <w:p w14:paraId="65B136A3" w14:textId="77777777" w:rsidR="006C2CEE" w:rsidRPr="00C515A0" w:rsidRDefault="00E044B0" w:rsidP="00C50B54">
            <w:pPr>
              <w:spacing w:before="0"/>
              <w:ind w:left="360" w:firstLine="0"/>
              <w:rPr>
                <w:rFonts w:asciiTheme="minorHAnsi" w:hAnsiTheme="minorHAnsi"/>
              </w:rPr>
            </w:pPr>
            <w:hyperlink r:id="rId275" w:anchor="se15.2.740_112" w:history="1">
              <w:r w:rsidR="006C2CEE" w:rsidRPr="00C515A0">
                <w:rPr>
                  <w:rStyle w:val="Hyperlink"/>
                  <w:rFonts w:asciiTheme="minorHAnsi" w:hAnsiTheme="minorHAnsi"/>
                </w:rPr>
                <w:t>740.12 – Gift parcels and humanitarian donations (GFT)</w:t>
              </w:r>
            </w:hyperlink>
          </w:p>
        </w:tc>
      </w:tr>
      <w:tr w:rsidR="006C2CEE" w:rsidRPr="00C515A0" w14:paraId="693648C7" w14:textId="77777777" w:rsidTr="006D24E3">
        <w:tc>
          <w:tcPr>
            <w:tcW w:w="9350" w:type="dxa"/>
          </w:tcPr>
          <w:p w14:paraId="7969C1A1" w14:textId="77777777" w:rsidR="006C2CEE" w:rsidRPr="00C515A0" w:rsidRDefault="00E044B0" w:rsidP="00C50B54">
            <w:pPr>
              <w:spacing w:before="0"/>
              <w:ind w:left="360" w:firstLine="0"/>
              <w:rPr>
                <w:rFonts w:asciiTheme="minorHAnsi" w:hAnsiTheme="minorHAnsi"/>
              </w:rPr>
            </w:pPr>
            <w:hyperlink r:id="rId276" w:anchor="se15.2.740_113" w:history="1">
              <w:r w:rsidR="006C2CEE" w:rsidRPr="00C515A0">
                <w:rPr>
                  <w:rStyle w:val="Hyperlink"/>
                  <w:rFonts w:asciiTheme="minorHAnsi" w:hAnsiTheme="minorHAnsi"/>
                </w:rPr>
                <w:t>740.13 – Technology and software—unrestricted (TSU)</w:t>
              </w:r>
            </w:hyperlink>
          </w:p>
        </w:tc>
      </w:tr>
      <w:tr w:rsidR="006C2CEE" w:rsidRPr="00C515A0" w14:paraId="39BDC189" w14:textId="77777777" w:rsidTr="006D24E3">
        <w:tc>
          <w:tcPr>
            <w:tcW w:w="9350" w:type="dxa"/>
          </w:tcPr>
          <w:p w14:paraId="6292EDE8" w14:textId="77777777" w:rsidR="006C2CEE" w:rsidRPr="00C515A0" w:rsidRDefault="00E044B0" w:rsidP="00C50B54">
            <w:pPr>
              <w:spacing w:before="0"/>
              <w:ind w:left="360" w:firstLine="0"/>
              <w:rPr>
                <w:rFonts w:asciiTheme="minorHAnsi" w:hAnsiTheme="minorHAnsi"/>
              </w:rPr>
            </w:pPr>
            <w:hyperlink r:id="rId277" w:anchor="se15.2.740_114" w:history="1">
              <w:r w:rsidR="006C2CEE" w:rsidRPr="00C515A0">
                <w:rPr>
                  <w:rStyle w:val="Hyperlink"/>
                  <w:rFonts w:asciiTheme="minorHAnsi" w:hAnsiTheme="minorHAnsi"/>
                </w:rPr>
                <w:t>740.14 – Baggage (BAG)</w:t>
              </w:r>
            </w:hyperlink>
          </w:p>
        </w:tc>
      </w:tr>
      <w:tr w:rsidR="006C2CEE" w:rsidRPr="00C515A0" w14:paraId="5757B604" w14:textId="77777777" w:rsidTr="006D24E3">
        <w:tc>
          <w:tcPr>
            <w:tcW w:w="9350" w:type="dxa"/>
          </w:tcPr>
          <w:p w14:paraId="3FB67FF5" w14:textId="77777777" w:rsidR="006C2CEE" w:rsidRPr="00C515A0" w:rsidRDefault="00E044B0" w:rsidP="00C50B54">
            <w:pPr>
              <w:spacing w:before="0"/>
              <w:ind w:left="360" w:firstLine="0"/>
              <w:rPr>
                <w:rFonts w:asciiTheme="minorHAnsi" w:hAnsiTheme="minorHAnsi"/>
              </w:rPr>
            </w:pPr>
            <w:hyperlink r:id="rId278" w:anchor="se15.2.740_115" w:history="1">
              <w:r w:rsidR="006C2CEE" w:rsidRPr="00C515A0">
                <w:rPr>
                  <w:rStyle w:val="Hyperlink"/>
                  <w:rFonts w:asciiTheme="minorHAnsi" w:hAnsiTheme="minorHAnsi"/>
                </w:rPr>
                <w:t>740.15 – Aircraft, vessels and spacecraft (AVS)</w:t>
              </w:r>
            </w:hyperlink>
          </w:p>
        </w:tc>
      </w:tr>
      <w:tr w:rsidR="006C2CEE" w:rsidRPr="00C515A0" w14:paraId="0D99384D" w14:textId="77777777" w:rsidTr="006D24E3">
        <w:tc>
          <w:tcPr>
            <w:tcW w:w="9350" w:type="dxa"/>
          </w:tcPr>
          <w:p w14:paraId="5AEE9364" w14:textId="77777777" w:rsidR="006C2CEE" w:rsidRPr="00C515A0" w:rsidRDefault="00E044B0" w:rsidP="00C50B54">
            <w:pPr>
              <w:spacing w:before="0"/>
              <w:ind w:left="360" w:firstLine="0"/>
              <w:rPr>
                <w:rFonts w:asciiTheme="minorHAnsi" w:hAnsiTheme="minorHAnsi"/>
              </w:rPr>
            </w:pPr>
            <w:hyperlink r:id="rId279" w:anchor="se15.2.740_116" w:history="1">
              <w:r w:rsidR="006C2CEE" w:rsidRPr="00C515A0">
                <w:rPr>
                  <w:rStyle w:val="Hyperlink"/>
                  <w:rFonts w:asciiTheme="minorHAnsi" w:hAnsiTheme="minorHAnsi"/>
                </w:rPr>
                <w:t>740.16 – Additional permissive re-exports (APR)</w:t>
              </w:r>
            </w:hyperlink>
          </w:p>
        </w:tc>
      </w:tr>
      <w:tr w:rsidR="006C2CEE" w:rsidRPr="00C515A0" w14:paraId="1F826FBF" w14:textId="77777777" w:rsidTr="006D24E3">
        <w:tc>
          <w:tcPr>
            <w:tcW w:w="9350" w:type="dxa"/>
          </w:tcPr>
          <w:p w14:paraId="4A1194B3" w14:textId="77777777" w:rsidR="006C2CEE" w:rsidRPr="00C515A0" w:rsidRDefault="00E044B0" w:rsidP="00C50B54">
            <w:pPr>
              <w:spacing w:before="0"/>
              <w:ind w:left="360" w:firstLine="0"/>
              <w:rPr>
                <w:rFonts w:asciiTheme="minorHAnsi" w:hAnsiTheme="minorHAnsi"/>
              </w:rPr>
            </w:pPr>
            <w:hyperlink r:id="rId280" w:anchor="se15.2.740_117" w:history="1">
              <w:r w:rsidR="006C2CEE" w:rsidRPr="00C515A0">
                <w:rPr>
                  <w:rStyle w:val="Hyperlink"/>
                  <w:rFonts w:asciiTheme="minorHAnsi" w:hAnsiTheme="minorHAnsi"/>
                </w:rPr>
                <w:t>740.17 – Encryption commodities, software and technology (ENC)</w:t>
              </w:r>
            </w:hyperlink>
          </w:p>
        </w:tc>
      </w:tr>
      <w:tr w:rsidR="006C2CEE" w:rsidRPr="00C515A0" w14:paraId="4C8F277B" w14:textId="77777777" w:rsidTr="006D24E3">
        <w:tc>
          <w:tcPr>
            <w:tcW w:w="9350" w:type="dxa"/>
          </w:tcPr>
          <w:p w14:paraId="19682CE6" w14:textId="77777777" w:rsidR="006C2CEE" w:rsidRPr="00C515A0" w:rsidRDefault="00E044B0" w:rsidP="00C50B54">
            <w:pPr>
              <w:spacing w:before="0"/>
              <w:ind w:left="360" w:firstLine="0"/>
              <w:rPr>
                <w:rFonts w:asciiTheme="minorHAnsi" w:hAnsiTheme="minorHAnsi"/>
              </w:rPr>
            </w:pPr>
            <w:hyperlink r:id="rId281" w:anchor="se15.2.740_119" w:history="1">
              <w:r w:rsidR="006C2CEE" w:rsidRPr="00C515A0">
                <w:rPr>
                  <w:rStyle w:val="Hyperlink"/>
                  <w:rFonts w:asciiTheme="minorHAnsi" w:hAnsiTheme="minorHAnsi"/>
                </w:rPr>
                <w:t>740.19 – Consumer Communications Devices (CCD)</w:t>
              </w:r>
            </w:hyperlink>
          </w:p>
        </w:tc>
      </w:tr>
      <w:tr w:rsidR="006C2CEE" w:rsidRPr="00C515A0" w14:paraId="7EA9957F" w14:textId="77777777" w:rsidTr="006D24E3">
        <w:tc>
          <w:tcPr>
            <w:tcW w:w="9350" w:type="dxa"/>
          </w:tcPr>
          <w:p w14:paraId="2AEA6ECE" w14:textId="77777777" w:rsidR="006C2CEE" w:rsidRPr="00C515A0" w:rsidRDefault="00E044B0" w:rsidP="00C50B54">
            <w:pPr>
              <w:spacing w:before="0"/>
              <w:ind w:left="360" w:firstLine="0"/>
              <w:rPr>
                <w:rFonts w:asciiTheme="minorHAnsi" w:hAnsiTheme="minorHAnsi"/>
              </w:rPr>
            </w:pPr>
            <w:hyperlink r:id="rId282" w:anchor="se15.2.740_120" w:history="1">
              <w:r w:rsidR="006C2CEE" w:rsidRPr="00C515A0">
                <w:rPr>
                  <w:rStyle w:val="Hyperlink"/>
                  <w:rFonts w:asciiTheme="minorHAnsi" w:hAnsiTheme="minorHAnsi"/>
                </w:rPr>
                <w:t>740.20 – License Exception Strategic Trade Authorization (STA)</w:t>
              </w:r>
            </w:hyperlink>
          </w:p>
        </w:tc>
      </w:tr>
      <w:tr w:rsidR="006C2CEE" w:rsidRPr="00C515A0" w14:paraId="5BB5ACBC" w14:textId="77777777" w:rsidTr="006D24E3">
        <w:tc>
          <w:tcPr>
            <w:tcW w:w="9350" w:type="dxa"/>
            <w:shd w:val="clear" w:color="auto" w:fill="A6A6A6" w:themeFill="background1" w:themeFillShade="A6"/>
          </w:tcPr>
          <w:p w14:paraId="20684898" w14:textId="77777777" w:rsidR="006C2CEE" w:rsidRPr="00C515A0" w:rsidRDefault="006C2CEE" w:rsidP="00C50B54">
            <w:pPr>
              <w:spacing w:before="0"/>
              <w:ind w:firstLine="0"/>
              <w:rPr>
                <w:rFonts w:asciiTheme="minorHAnsi" w:hAnsiTheme="minorHAnsi"/>
                <w:b/>
              </w:rPr>
            </w:pPr>
            <w:r w:rsidRPr="00C515A0">
              <w:rPr>
                <w:rFonts w:asciiTheme="minorHAnsi" w:hAnsiTheme="minorHAnsi"/>
                <w:b/>
              </w:rPr>
              <w:t>Title 15 – Commerce and Foreign Trade, Subtitle B, Ch.1, Subpart A, Part 30</w:t>
            </w:r>
          </w:p>
        </w:tc>
      </w:tr>
      <w:tr w:rsidR="006C2CEE" w:rsidRPr="00C515A0" w14:paraId="063821FC" w14:textId="77777777" w:rsidTr="006D24E3">
        <w:tc>
          <w:tcPr>
            <w:tcW w:w="9350" w:type="dxa"/>
            <w:shd w:val="clear" w:color="auto" w:fill="FFFFFF" w:themeFill="background1"/>
          </w:tcPr>
          <w:p w14:paraId="63B08701" w14:textId="77777777" w:rsidR="006C2CEE" w:rsidRPr="00C515A0" w:rsidRDefault="00E044B0" w:rsidP="00C50B54">
            <w:pPr>
              <w:spacing w:before="0"/>
              <w:ind w:left="360" w:firstLine="0"/>
              <w:rPr>
                <w:rFonts w:asciiTheme="minorHAnsi" w:hAnsiTheme="minorHAnsi"/>
              </w:rPr>
            </w:pPr>
            <w:hyperlink r:id="rId283" w:history="1">
              <w:r w:rsidR="006C2CEE" w:rsidRPr="00C515A0">
                <w:rPr>
                  <w:rStyle w:val="Hyperlink"/>
                  <w:rFonts w:asciiTheme="minorHAnsi" w:hAnsiTheme="minorHAnsi"/>
                </w:rPr>
                <w:t>30.36 – Shipments destined to Canada</w:t>
              </w:r>
            </w:hyperlink>
          </w:p>
        </w:tc>
      </w:tr>
      <w:tr w:rsidR="006C2CEE" w:rsidRPr="00C515A0" w14:paraId="6B847B76" w14:textId="77777777" w:rsidTr="006D24E3">
        <w:tc>
          <w:tcPr>
            <w:tcW w:w="9350" w:type="dxa"/>
          </w:tcPr>
          <w:p w14:paraId="327C7440" w14:textId="77777777" w:rsidR="006C2CEE" w:rsidRPr="00C515A0" w:rsidRDefault="00E044B0" w:rsidP="00C50B54">
            <w:pPr>
              <w:spacing w:before="0"/>
              <w:ind w:left="360" w:firstLine="0"/>
              <w:rPr>
                <w:rFonts w:asciiTheme="minorHAnsi" w:hAnsiTheme="minorHAnsi"/>
              </w:rPr>
            </w:pPr>
            <w:hyperlink r:id="rId284" w:anchor="se15.1.30_137" w:history="1">
              <w:r w:rsidR="006C2CEE" w:rsidRPr="00C515A0">
                <w:rPr>
                  <w:rStyle w:val="Hyperlink"/>
                  <w:rFonts w:asciiTheme="minorHAnsi" w:hAnsiTheme="minorHAnsi"/>
                </w:rPr>
                <w:t>30.37(a) – Commodities less than $2500</w:t>
              </w:r>
            </w:hyperlink>
          </w:p>
        </w:tc>
      </w:tr>
      <w:tr w:rsidR="006C2CEE" w:rsidRPr="00C515A0" w14:paraId="00172054" w14:textId="77777777" w:rsidTr="006D24E3">
        <w:tc>
          <w:tcPr>
            <w:tcW w:w="9350" w:type="dxa"/>
          </w:tcPr>
          <w:p w14:paraId="54815141" w14:textId="77777777" w:rsidR="006C2CEE" w:rsidRPr="00C515A0" w:rsidRDefault="00E044B0" w:rsidP="00C50B54">
            <w:pPr>
              <w:spacing w:before="0"/>
              <w:ind w:left="360" w:firstLine="0"/>
              <w:rPr>
                <w:rFonts w:asciiTheme="minorHAnsi" w:hAnsiTheme="minorHAnsi"/>
              </w:rPr>
            </w:pPr>
            <w:hyperlink r:id="rId285" w:anchor="se15.1.30_137" w:history="1">
              <w:r w:rsidR="006C2CEE" w:rsidRPr="00C515A0">
                <w:rPr>
                  <w:rStyle w:val="Hyperlink"/>
                  <w:rFonts w:asciiTheme="minorHAnsi" w:hAnsiTheme="minorHAnsi"/>
                </w:rPr>
                <w:t>30.37(b) – Tools of Trade</w:t>
              </w:r>
            </w:hyperlink>
          </w:p>
        </w:tc>
      </w:tr>
      <w:tr w:rsidR="006C2CEE" w:rsidRPr="00C515A0" w14:paraId="3B0E8F48" w14:textId="77777777" w:rsidTr="006D24E3">
        <w:tc>
          <w:tcPr>
            <w:tcW w:w="9350" w:type="dxa"/>
          </w:tcPr>
          <w:p w14:paraId="123FF7B5" w14:textId="77777777" w:rsidR="006C2CEE" w:rsidRPr="00C515A0" w:rsidRDefault="00E044B0" w:rsidP="00C50B54">
            <w:pPr>
              <w:spacing w:before="0"/>
              <w:ind w:left="360" w:firstLine="0"/>
              <w:rPr>
                <w:rFonts w:asciiTheme="minorHAnsi" w:hAnsiTheme="minorHAnsi"/>
              </w:rPr>
            </w:pPr>
            <w:hyperlink r:id="rId286" w:anchor="se15.1.30_137" w:history="1">
              <w:r w:rsidR="006C2CEE" w:rsidRPr="00C515A0">
                <w:rPr>
                  <w:rStyle w:val="Hyperlink"/>
                  <w:rFonts w:asciiTheme="minorHAnsi" w:hAnsiTheme="minorHAnsi"/>
                </w:rPr>
                <w:t>30.37(f) – Exports of Technology or Software</w:t>
              </w:r>
            </w:hyperlink>
          </w:p>
        </w:tc>
      </w:tr>
      <w:tr w:rsidR="006C2CEE" w:rsidRPr="00C515A0" w14:paraId="599E6F83" w14:textId="77777777" w:rsidTr="006D24E3">
        <w:tc>
          <w:tcPr>
            <w:tcW w:w="9350" w:type="dxa"/>
            <w:shd w:val="clear" w:color="auto" w:fill="A6A6A6" w:themeFill="background1" w:themeFillShade="A6"/>
          </w:tcPr>
          <w:p w14:paraId="0B01A833" w14:textId="2F629F5F" w:rsidR="006C2CEE" w:rsidRPr="00C515A0" w:rsidRDefault="006C2CEE" w:rsidP="00C50B54">
            <w:pPr>
              <w:spacing w:before="0"/>
              <w:ind w:firstLine="0"/>
              <w:rPr>
                <w:rFonts w:asciiTheme="minorHAnsi" w:hAnsiTheme="minorHAnsi"/>
                <w:b/>
              </w:rPr>
            </w:pPr>
            <w:r w:rsidRPr="00C515A0">
              <w:rPr>
                <w:rFonts w:asciiTheme="minorHAnsi" w:hAnsiTheme="minorHAnsi"/>
                <w:b/>
              </w:rPr>
              <w:t>Title 22 – Foreign Relations, ITAR, Department of States, Ch.1, Subchapter M</w:t>
            </w:r>
          </w:p>
        </w:tc>
      </w:tr>
      <w:tr w:rsidR="006C2CEE" w:rsidRPr="00C515A0" w14:paraId="70BD4A06" w14:textId="77777777" w:rsidTr="006D24E3">
        <w:tc>
          <w:tcPr>
            <w:tcW w:w="9350" w:type="dxa"/>
          </w:tcPr>
          <w:p w14:paraId="2E28DD44" w14:textId="77777777" w:rsidR="006C2CEE" w:rsidRPr="00C515A0" w:rsidRDefault="00E044B0" w:rsidP="00C50B54">
            <w:pPr>
              <w:spacing w:before="0"/>
              <w:ind w:left="360" w:firstLine="0"/>
              <w:rPr>
                <w:rFonts w:asciiTheme="minorHAnsi" w:hAnsiTheme="minorHAnsi"/>
              </w:rPr>
            </w:pPr>
            <w:hyperlink r:id="rId287" w:anchor="se22.1.123_14" w:history="1">
              <w:r w:rsidR="006C2CEE" w:rsidRPr="00C515A0">
                <w:rPr>
                  <w:rStyle w:val="Hyperlink"/>
                  <w:rFonts w:asciiTheme="minorHAnsi" w:hAnsiTheme="minorHAnsi"/>
                </w:rPr>
                <w:t>123.4(a) (1) – Temporary import of US Items for servicing, repair, inspection, testing, calibration, overhaul, reconditioning, or one-to-to-one replacement</w:t>
              </w:r>
            </w:hyperlink>
            <w:r w:rsidR="006C2CEE" w:rsidRPr="00C515A0">
              <w:rPr>
                <w:rFonts w:asciiTheme="minorHAnsi" w:hAnsiTheme="minorHAnsi"/>
              </w:rPr>
              <w:t xml:space="preserve"> </w:t>
            </w:r>
          </w:p>
        </w:tc>
      </w:tr>
      <w:tr w:rsidR="006C2CEE" w:rsidRPr="00C515A0" w14:paraId="3ADE025B" w14:textId="77777777" w:rsidTr="006D24E3">
        <w:tc>
          <w:tcPr>
            <w:tcW w:w="9350" w:type="dxa"/>
          </w:tcPr>
          <w:p w14:paraId="2FDC8B70" w14:textId="77777777" w:rsidR="006C2CEE" w:rsidRPr="00C515A0" w:rsidRDefault="00E044B0" w:rsidP="00C50B54">
            <w:pPr>
              <w:spacing w:before="0"/>
              <w:ind w:left="360" w:firstLine="0"/>
              <w:rPr>
                <w:rFonts w:asciiTheme="minorHAnsi" w:hAnsiTheme="minorHAnsi"/>
              </w:rPr>
            </w:pPr>
            <w:hyperlink r:id="rId288" w:anchor="se22.1.123_116" w:history="1">
              <w:r w:rsidR="006C2CEE" w:rsidRPr="00C515A0">
                <w:rPr>
                  <w:rStyle w:val="Hyperlink"/>
                  <w:rFonts w:asciiTheme="minorHAnsi" w:hAnsiTheme="minorHAnsi"/>
                </w:rPr>
                <w:t>123.16(b) (2) – Components or spare parts less than $500</w:t>
              </w:r>
            </w:hyperlink>
          </w:p>
        </w:tc>
      </w:tr>
      <w:tr w:rsidR="006C2CEE" w:rsidRPr="00C515A0" w14:paraId="014A785C" w14:textId="77777777" w:rsidTr="006D24E3">
        <w:tc>
          <w:tcPr>
            <w:tcW w:w="9350" w:type="dxa"/>
          </w:tcPr>
          <w:p w14:paraId="720D3F83" w14:textId="77777777" w:rsidR="006C2CEE" w:rsidRPr="00C515A0" w:rsidRDefault="00E044B0" w:rsidP="00C50B54">
            <w:pPr>
              <w:spacing w:before="0"/>
              <w:ind w:left="360" w:firstLine="0"/>
              <w:rPr>
                <w:rFonts w:asciiTheme="minorHAnsi" w:hAnsiTheme="minorHAnsi"/>
              </w:rPr>
            </w:pPr>
            <w:hyperlink r:id="rId289" w:anchor="se22.1.123_116" w:history="1">
              <w:r w:rsidR="006C2CEE" w:rsidRPr="00C515A0">
                <w:rPr>
                  <w:rStyle w:val="Hyperlink"/>
                  <w:rFonts w:asciiTheme="minorHAnsi" w:hAnsiTheme="minorHAnsi"/>
                </w:rPr>
                <w:t>123.16(b) (3) – Specially designed packing cases</w:t>
              </w:r>
            </w:hyperlink>
            <w:r w:rsidR="006C2CEE" w:rsidRPr="00C515A0">
              <w:rPr>
                <w:rFonts w:asciiTheme="minorHAnsi" w:hAnsiTheme="minorHAnsi"/>
              </w:rPr>
              <w:t xml:space="preserve"> </w:t>
            </w:r>
          </w:p>
        </w:tc>
      </w:tr>
      <w:tr w:rsidR="006C2CEE" w:rsidRPr="00C515A0" w14:paraId="662FE548" w14:textId="77777777" w:rsidTr="006D24E3">
        <w:tc>
          <w:tcPr>
            <w:tcW w:w="9350" w:type="dxa"/>
          </w:tcPr>
          <w:p w14:paraId="20F806F7" w14:textId="31B039C0" w:rsidR="006C2CEE" w:rsidRPr="00C515A0" w:rsidRDefault="00E044B0" w:rsidP="00C50B54">
            <w:pPr>
              <w:spacing w:before="0"/>
              <w:ind w:left="360" w:firstLine="0"/>
              <w:rPr>
                <w:rFonts w:asciiTheme="minorHAnsi" w:hAnsiTheme="minorHAnsi"/>
              </w:rPr>
            </w:pPr>
            <w:hyperlink r:id="rId290" w:anchor="se22.1.125_14" w:history="1">
              <w:r w:rsidR="00475915">
                <w:rPr>
                  <w:rStyle w:val="Hyperlink"/>
                  <w:rFonts w:asciiTheme="minorHAnsi" w:hAnsiTheme="minorHAnsi"/>
                </w:rPr>
                <w:t>125.4 (b)(3)(7)(11) – General Applicability</w:t>
              </w:r>
            </w:hyperlink>
            <w:r w:rsidR="006C2CEE" w:rsidRPr="00C515A0">
              <w:rPr>
                <w:rFonts w:asciiTheme="minorHAnsi" w:hAnsiTheme="minorHAnsi"/>
              </w:rPr>
              <w:t xml:space="preserve"> </w:t>
            </w:r>
          </w:p>
        </w:tc>
      </w:tr>
      <w:tr w:rsidR="006C2CEE" w:rsidRPr="00C515A0" w14:paraId="69324A90" w14:textId="77777777" w:rsidTr="006D24E3">
        <w:tc>
          <w:tcPr>
            <w:tcW w:w="9350" w:type="dxa"/>
          </w:tcPr>
          <w:p w14:paraId="567BDF4C" w14:textId="77777777" w:rsidR="006C2CEE" w:rsidRPr="00C515A0" w:rsidRDefault="00E044B0" w:rsidP="00C50B54">
            <w:pPr>
              <w:spacing w:before="0"/>
              <w:ind w:left="360" w:firstLine="0"/>
              <w:rPr>
                <w:rFonts w:asciiTheme="minorHAnsi" w:hAnsiTheme="minorHAnsi"/>
              </w:rPr>
            </w:pPr>
            <w:hyperlink r:id="rId291" w:anchor="se22.1.125_14" w:history="1">
              <w:r w:rsidR="006C2CEE" w:rsidRPr="00C515A0">
                <w:rPr>
                  <w:rStyle w:val="Hyperlink"/>
                  <w:rFonts w:asciiTheme="minorHAnsi" w:hAnsiTheme="minorHAnsi"/>
                </w:rPr>
                <w:t>125.4(b)(13) – Technical Data approved for public release</w:t>
              </w:r>
            </w:hyperlink>
          </w:p>
        </w:tc>
      </w:tr>
      <w:tr w:rsidR="006C2CEE" w:rsidRPr="00C515A0" w14:paraId="03CCE569" w14:textId="77777777" w:rsidTr="006D24E3">
        <w:tc>
          <w:tcPr>
            <w:tcW w:w="9350" w:type="dxa"/>
          </w:tcPr>
          <w:p w14:paraId="49635BFD" w14:textId="77777777" w:rsidR="006C2CEE" w:rsidRPr="00C515A0" w:rsidRDefault="00E044B0" w:rsidP="00C50B54">
            <w:pPr>
              <w:spacing w:before="0"/>
              <w:ind w:left="360" w:firstLine="0"/>
              <w:rPr>
                <w:rFonts w:asciiTheme="minorHAnsi" w:hAnsiTheme="minorHAnsi"/>
              </w:rPr>
            </w:pPr>
            <w:hyperlink r:id="rId292" w:anchor="se22.1.126_14" w:history="1">
              <w:r w:rsidR="006C2CEE" w:rsidRPr="00C515A0">
                <w:rPr>
                  <w:rStyle w:val="Hyperlink"/>
                  <w:rFonts w:asciiTheme="minorHAnsi" w:hAnsiTheme="minorHAnsi"/>
                </w:rPr>
                <w:t>126.4(a) – Temporary imports or exports by or for the U.S. Gov. Agency</w:t>
              </w:r>
            </w:hyperlink>
          </w:p>
        </w:tc>
      </w:tr>
      <w:tr w:rsidR="00475915" w:rsidRPr="00C515A0" w14:paraId="2DD8B853" w14:textId="77777777" w:rsidTr="006D24E3">
        <w:tc>
          <w:tcPr>
            <w:tcW w:w="9350" w:type="dxa"/>
          </w:tcPr>
          <w:p w14:paraId="0D0FAFD2" w14:textId="605B2410" w:rsidR="00475915" w:rsidRDefault="00E044B0" w:rsidP="00C50B54">
            <w:pPr>
              <w:spacing w:before="0"/>
              <w:ind w:left="360" w:firstLine="0"/>
            </w:pPr>
            <w:hyperlink r:id="rId293" w:anchor="se22.1.125_15" w:history="1">
              <w:r w:rsidR="00475915" w:rsidRPr="00C515A0">
                <w:rPr>
                  <w:rStyle w:val="Hyperlink"/>
                  <w:rFonts w:asciiTheme="minorHAnsi" w:hAnsiTheme="minorHAnsi"/>
                </w:rPr>
                <w:t>125.5(c) – Exemptions from plant visits</w:t>
              </w:r>
            </w:hyperlink>
          </w:p>
        </w:tc>
      </w:tr>
      <w:tr w:rsidR="006C2CEE" w:rsidRPr="00C515A0" w14:paraId="48FAC466" w14:textId="77777777" w:rsidTr="006D24E3">
        <w:tc>
          <w:tcPr>
            <w:tcW w:w="9350" w:type="dxa"/>
          </w:tcPr>
          <w:p w14:paraId="6689A138" w14:textId="77777777" w:rsidR="006C2CEE" w:rsidRPr="00C515A0" w:rsidRDefault="00E044B0" w:rsidP="00C50B54">
            <w:pPr>
              <w:spacing w:before="0"/>
              <w:ind w:left="360" w:firstLine="0"/>
              <w:rPr>
                <w:rFonts w:asciiTheme="minorHAnsi" w:hAnsiTheme="minorHAnsi"/>
              </w:rPr>
            </w:pPr>
            <w:hyperlink r:id="rId294" w:anchor="se22.1.126_14" w:history="1">
              <w:r w:rsidR="006C2CEE" w:rsidRPr="00C515A0">
                <w:rPr>
                  <w:rStyle w:val="Hyperlink"/>
                  <w:rFonts w:asciiTheme="minorHAnsi" w:hAnsiTheme="minorHAnsi"/>
                </w:rPr>
                <w:t>126.4(c) – temporary imports or exports or permanent export by U.S. Gov. Agency for U.S. Gov. Agency Abroad</w:t>
              </w:r>
            </w:hyperlink>
          </w:p>
        </w:tc>
      </w:tr>
      <w:tr w:rsidR="006C2CEE" w:rsidRPr="00C515A0" w14:paraId="4DC91854" w14:textId="77777777" w:rsidTr="006D24E3">
        <w:tc>
          <w:tcPr>
            <w:tcW w:w="9350" w:type="dxa"/>
          </w:tcPr>
          <w:p w14:paraId="574D5BD6" w14:textId="77777777" w:rsidR="006C2CEE" w:rsidRPr="00C515A0" w:rsidRDefault="00E044B0" w:rsidP="00C50B54">
            <w:pPr>
              <w:spacing w:before="0"/>
              <w:ind w:left="360" w:firstLine="0"/>
              <w:rPr>
                <w:rFonts w:asciiTheme="minorHAnsi" w:hAnsiTheme="minorHAnsi"/>
              </w:rPr>
            </w:pPr>
            <w:hyperlink r:id="rId295" w:anchor="se22.1.126_15" w:history="1">
              <w:r w:rsidR="006C2CEE" w:rsidRPr="00C515A0">
                <w:rPr>
                  <w:rStyle w:val="Hyperlink"/>
                  <w:rFonts w:asciiTheme="minorHAnsi" w:hAnsiTheme="minorHAnsi"/>
                </w:rPr>
                <w:t>126.5(a) –Temporary import from Canada and export back to Canada for repair, marketing, trade shows</w:t>
              </w:r>
            </w:hyperlink>
          </w:p>
        </w:tc>
      </w:tr>
      <w:tr w:rsidR="006C2CEE" w:rsidRPr="00C515A0" w14:paraId="2AFE8375" w14:textId="77777777" w:rsidTr="006D24E3">
        <w:tc>
          <w:tcPr>
            <w:tcW w:w="9350" w:type="dxa"/>
          </w:tcPr>
          <w:p w14:paraId="36B72476" w14:textId="77777777" w:rsidR="006C2CEE" w:rsidRPr="00C515A0" w:rsidRDefault="00E044B0" w:rsidP="00C50B54">
            <w:pPr>
              <w:spacing w:before="0"/>
              <w:ind w:left="360" w:firstLine="0"/>
              <w:rPr>
                <w:rFonts w:asciiTheme="minorHAnsi" w:hAnsiTheme="minorHAnsi"/>
              </w:rPr>
            </w:pPr>
            <w:hyperlink r:id="rId296" w:anchor="se22.1.126_15" w:history="1">
              <w:r w:rsidR="006C2CEE" w:rsidRPr="00C515A0">
                <w:rPr>
                  <w:rStyle w:val="Hyperlink"/>
                  <w:rFonts w:asciiTheme="minorHAnsi" w:hAnsiTheme="minorHAnsi"/>
                </w:rPr>
                <w:t>126.5(b) – Permanent or temporary export to Canada for entities lawfully registered with Canada</w:t>
              </w:r>
            </w:hyperlink>
          </w:p>
        </w:tc>
      </w:tr>
      <w:tr w:rsidR="006C2CEE" w:rsidRPr="00C515A0" w14:paraId="5AA39994" w14:textId="77777777" w:rsidTr="006D24E3">
        <w:tc>
          <w:tcPr>
            <w:tcW w:w="9350" w:type="dxa"/>
          </w:tcPr>
          <w:p w14:paraId="654D1ECD" w14:textId="77777777" w:rsidR="006C2CEE" w:rsidRPr="00C515A0" w:rsidRDefault="00E044B0" w:rsidP="00C50B54">
            <w:pPr>
              <w:spacing w:before="0"/>
              <w:ind w:left="360" w:firstLine="0"/>
              <w:rPr>
                <w:rFonts w:asciiTheme="minorHAnsi" w:hAnsiTheme="minorHAnsi"/>
              </w:rPr>
            </w:pPr>
            <w:hyperlink r:id="rId297" w:anchor="se22.1.126_116" w:history="1">
              <w:r w:rsidR="006C2CEE" w:rsidRPr="00C515A0">
                <w:rPr>
                  <w:rStyle w:val="Hyperlink"/>
                  <w:rFonts w:asciiTheme="minorHAnsi" w:hAnsiTheme="minorHAnsi"/>
                </w:rPr>
                <w:t>126.16 - Exemption pursuant to the Defense Trade Cooperation Treaty between the United States and Australia</w:t>
              </w:r>
            </w:hyperlink>
          </w:p>
        </w:tc>
      </w:tr>
      <w:tr w:rsidR="006C2CEE" w:rsidRPr="00C515A0" w14:paraId="45D0BB24" w14:textId="77777777" w:rsidTr="006D24E3">
        <w:tc>
          <w:tcPr>
            <w:tcW w:w="9350" w:type="dxa"/>
          </w:tcPr>
          <w:p w14:paraId="5147AD50" w14:textId="77777777" w:rsidR="006C2CEE" w:rsidRPr="00C515A0" w:rsidRDefault="00E044B0" w:rsidP="00C50B54">
            <w:pPr>
              <w:spacing w:before="0"/>
              <w:ind w:left="360" w:firstLine="0"/>
              <w:rPr>
                <w:rFonts w:asciiTheme="minorHAnsi" w:hAnsiTheme="minorHAnsi"/>
              </w:rPr>
            </w:pPr>
            <w:hyperlink r:id="rId298" w:anchor="se22.1.126_117" w:history="1">
              <w:r w:rsidR="006C2CEE" w:rsidRPr="00C515A0">
                <w:rPr>
                  <w:rStyle w:val="Hyperlink"/>
                  <w:rFonts w:asciiTheme="minorHAnsi" w:hAnsiTheme="minorHAnsi"/>
                </w:rPr>
                <w:t>126.17 - Exemption pursuant to the Defense Trade Cooperation Treaty between the United States and the United Kingdom.</w:t>
              </w:r>
            </w:hyperlink>
          </w:p>
        </w:tc>
      </w:tr>
      <w:tr w:rsidR="006C2CEE" w:rsidRPr="00C515A0" w14:paraId="16273FD9" w14:textId="77777777" w:rsidTr="006D24E3">
        <w:tc>
          <w:tcPr>
            <w:tcW w:w="9350" w:type="dxa"/>
          </w:tcPr>
          <w:p w14:paraId="73A82F30" w14:textId="77777777" w:rsidR="006C2CEE" w:rsidRPr="00C515A0" w:rsidRDefault="00E044B0" w:rsidP="00C50B54">
            <w:pPr>
              <w:spacing w:before="0"/>
              <w:ind w:left="360" w:firstLine="0"/>
              <w:rPr>
                <w:rFonts w:asciiTheme="minorHAnsi" w:hAnsiTheme="minorHAnsi"/>
              </w:rPr>
            </w:pPr>
            <w:hyperlink r:id="rId299" w:anchor="se22.1.126_118" w:history="1">
              <w:r w:rsidR="006C2CEE" w:rsidRPr="00C515A0">
                <w:rPr>
                  <w:rStyle w:val="Hyperlink"/>
                  <w:rFonts w:asciiTheme="minorHAnsi" w:hAnsiTheme="minorHAnsi"/>
                </w:rPr>
                <w:t>126.18 - Exemptions regarding intra-company, intra-organization, and intra-governmental transfers to employees who are dual nationals or third-country nationals</w:t>
              </w:r>
            </w:hyperlink>
          </w:p>
        </w:tc>
      </w:tr>
      <w:tr w:rsidR="006C2CEE" w:rsidRPr="00C515A0" w14:paraId="111AEC83" w14:textId="77777777" w:rsidTr="006D24E3">
        <w:tc>
          <w:tcPr>
            <w:tcW w:w="9350" w:type="dxa"/>
            <w:shd w:val="clear" w:color="auto" w:fill="A6A6A6" w:themeFill="background1" w:themeFillShade="A6"/>
          </w:tcPr>
          <w:p w14:paraId="7AC92199" w14:textId="77777777" w:rsidR="006C2CEE" w:rsidRPr="00C515A0" w:rsidRDefault="006C2CEE" w:rsidP="00C50B54">
            <w:pPr>
              <w:spacing w:before="0"/>
              <w:ind w:firstLine="0"/>
              <w:rPr>
                <w:rFonts w:asciiTheme="minorHAnsi" w:hAnsiTheme="minorHAnsi"/>
                <w:b/>
              </w:rPr>
            </w:pPr>
            <w:r w:rsidRPr="00C515A0">
              <w:rPr>
                <w:rFonts w:asciiTheme="minorHAnsi" w:hAnsiTheme="minorHAnsi"/>
                <w:b/>
              </w:rPr>
              <w:t xml:space="preserve">Title 27 – Alcohol, Tobacco Products, and Firearms, Part 447, Subpart 447, Subpart F </w:t>
            </w:r>
          </w:p>
        </w:tc>
      </w:tr>
      <w:tr w:rsidR="006C2CEE" w:rsidRPr="00C515A0" w14:paraId="249D8CEB" w14:textId="77777777" w:rsidTr="006D24E3">
        <w:tc>
          <w:tcPr>
            <w:tcW w:w="9350" w:type="dxa"/>
          </w:tcPr>
          <w:p w14:paraId="50F00FDE" w14:textId="77777777" w:rsidR="006C2CEE" w:rsidRPr="00C515A0" w:rsidRDefault="00E044B0" w:rsidP="00C50B54">
            <w:pPr>
              <w:spacing w:before="0"/>
              <w:ind w:left="360" w:firstLine="0"/>
              <w:rPr>
                <w:rFonts w:asciiTheme="minorHAnsi" w:hAnsiTheme="minorHAnsi"/>
              </w:rPr>
            </w:pPr>
            <w:hyperlink r:id="rId300" w:anchor="se27.3.447_153" w:history="1">
              <w:r w:rsidR="006C2CEE" w:rsidRPr="00C515A0">
                <w:rPr>
                  <w:rStyle w:val="Hyperlink"/>
                  <w:rFonts w:asciiTheme="minorHAnsi" w:hAnsiTheme="minorHAnsi"/>
                </w:rPr>
                <w:t>447.53(a)(1) – Importation of a U.S. Gov. Agency</w:t>
              </w:r>
            </w:hyperlink>
          </w:p>
        </w:tc>
      </w:tr>
      <w:tr w:rsidR="006C2CEE" w:rsidRPr="00C515A0" w14:paraId="2070D5B1" w14:textId="77777777" w:rsidTr="006D24E3">
        <w:tc>
          <w:tcPr>
            <w:tcW w:w="9350" w:type="dxa"/>
          </w:tcPr>
          <w:p w14:paraId="4B33E1F8" w14:textId="77777777" w:rsidR="006C2CEE" w:rsidRPr="00C515A0" w:rsidRDefault="00E044B0" w:rsidP="00C50B54">
            <w:pPr>
              <w:spacing w:before="0"/>
              <w:ind w:left="360" w:firstLine="0"/>
              <w:rPr>
                <w:rFonts w:asciiTheme="minorHAnsi" w:hAnsiTheme="minorHAnsi"/>
              </w:rPr>
            </w:pPr>
            <w:hyperlink r:id="rId301" w:anchor="se27.3.447_153" w:history="1">
              <w:r w:rsidR="006C2CEE" w:rsidRPr="00C515A0">
                <w:rPr>
                  <w:rStyle w:val="Hyperlink"/>
                  <w:rFonts w:asciiTheme="minorHAnsi" w:hAnsiTheme="minorHAnsi"/>
                </w:rPr>
                <w:t>447.53(a)(2) – Importation for the Dept. of Defense</w:t>
              </w:r>
            </w:hyperlink>
          </w:p>
        </w:tc>
      </w:tr>
    </w:tbl>
    <w:p w14:paraId="23C29EAD" w14:textId="77777777" w:rsidR="006C2CEE" w:rsidRDefault="006C2CEE" w:rsidP="006C2CEE">
      <w:pPr>
        <w:pStyle w:val="ListParagraph"/>
        <w:ind w:firstLine="0"/>
      </w:pPr>
    </w:p>
    <w:p w14:paraId="7C4E0F3D" w14:textId="77777777" w:rsidR="006C2CEE" w:rsidRPr="00456D2C" w:rsidRDefault="006C2CEE" w:rsidP="006C2CEE">
      <w:pPr>
        <w:rPr>
          <w:sz w:val="20"/>
          <w:szCs w:val="20"/>
        </w:rPr>
      </w:pPr>
    </w:p>
    <w:p w14:paraId="59AB806F" w14:textId="77777777" w:rsidR="006C2CEE" w:rsidRPr="00456D2C" w:rsidRDefault="006C2CEE" w:rsidP="006C2CEE">
      <w:pPr>
        <w:pStyle w:val="Heading9"/>
        <w:rPr>
          <w:rFonts w:asciiTheme="minorHAnsi" w:hAnsiTheme="minorHAnsi"/>
          <w:b w:val="0"/>
        </w:rPr>
      </w:pPr>
      <w:r w:rsidRPr="00456D2C">
        <w:rPr>
          <w:rFonts w:asciiTheme="minorHAnsi" w:hAnsiTheme="minorHAnsi"/>
          <w:b w:val="0"/>
        </w:rPr>
        <w:br w:type="page"/>
      </w:r>
    </w:p>
    <w:tbl>
      <w:tblPr>
        <w:tblpPr w:leftFromText="180" w:rightFromText="180" w:vertAnchor="text" w:horzAnchor="page" w:tblpX="1549" w:tblpY="1"/>
        <w:tblW w:w="5000" w:type="pct"/>
        <w:tblBorders>
          <w:bottom w:val="single" w:sz="18" w:space="0" w:color="auto"/>
          <w:insideH w:val="single" w:sz="18" w:space="0" w:color="auto"/>
          <w:insideV w:val="single" w:sz="18" w:space="0" w:color="auto"/>
        </w:tblBorders>
        <w:tblLook w:val="04A0" w:firstRow="1" w:lastRow="0" w:firstColumn="1" w:lastColumn="0" w:noHBand="0" w:noVBand="1"/>
      </w:tblPr>
      <w:tblGrid>
        <w:gridCol w:w="9360"/>
      </w:tblGrid>
      <w:tr w:rsidR="006C2CEE" w:rsidRPr="004D7670" w14:paraId="5B895B38" w14:textId="77777777" w:rsidTr="006D24E3">
        <w:trPr>
          <w:cantSplit/>
        </w:trPr>
        <w:tc>
          <w:tcPr>
            <w:tcW w:w="5000" w:type="pct"/>
          </w:tcPr>
          <w:p w14:paraId="236B041C" w14:textId="749FEFD8" w:rsidR="006C2CEE" w:rsidRPr="004D7670" w:rsidRDefault="00C50DDC" w:rsidP="00357B70">
            <w:pPr>
              <w:pStyle w:val="Heading8"/>
              <w:framePr w:hSpace="0" w:wrap="auto" w:vAnchor="margin" w:hAnchor="text" w:yAlign="inline"/>
            </w:pPr>
            <w:bookmarkStart w:id="573" w:name="_Key_Definitions"/>
            <w:bookmarkStart w:id="574" w:name="_Toc413927677"/>
            <w:bookmarkEnd w:id="573"/>
            <w:r>
              <w:lastRenderedPageBreak/>
              <w:t xml:space="preserve">: </w:t>
            </w:r>
            <w:r w:rsidR="006C2CEE">
              <w:t xml:space="preserve"> </w:t>
            </w:r>
            <w:bookmarkStart w:id="575" w:name="_Toc403721988"/>
            <w:bookmarkStart w:id="576" w:name="_Toc404592800"/>
            <w:bookmarkStart w:id="577" w:name="_Toc404601407"/>
            <w:bookmarkStart w:id="578" w:name="_Toc406391890"/>
            <w:r w:rsidR="006C2CEE">
              <w:t>Key Definitions</w:t>
            </w:r>
            <w:bookmarkEnd w:id="574"/>
            <w:bookmarkEnd w:id="575"/>
            <w:bookmarkEnd w:id="576"/>
            <w:bookmarkEnd w:id="577"/>
            <w:bookmarkEnd w:id="578"/>
            <w:r w:rsidR="006C2CEE">
              <w:t xml:space="preserve">  </w:t>
            </w:r>
          </w:p>
        </w:tc>
      </w:tr>
    </w:tbl>
    <w:p w14:paraId="36C11772" w14:textId="77777777" w:rsidR="00C50DDC" w:rsidRDefault="00C50DDC" w:rsidP="00C50DDC">
      <w:pPr>
        <w:spacing w:before="0" w:after="0"/>
      </w:pPr>
    </w:p>
    <w:p w14:paraId="487C2DEA" w14:textId="77777777" w:rsidR="006C2CEE" w:rsidRDefault="006C2CEE" w:rsidP="00C50DDC">
      <w:pPr>
        <w:spacing w:before="0"/>
      </w:pPr>
      <w:r w:rsidRPr="004D7670">
        <w:t xml:space="preserve">The ITAR and EAR have specific definitions for </w:t>
      </w:r>
      <w:r>
        <w:t>export control-related</w:t>
      </w:r>
      <w:r w:rsidRPr="004D7670">
        <w:t xml:space="preserve"> terms.  It is important to be familiar with both sets of definitions as well as </w:t>
      </w:r>
      <w:r>
        <w:t>other export-related terms to ensure proper compliance</w:t>
      </w:r>
      <w:r w:rsidRPr="004D7670">
        <w:t xml:space="preserve">.  The definitions listed were pulled directly from the electronic Code of Federal Regulations (CFR), and for revisions made to these terms please refer to the respective website. </w:t>
      </w:r>
    </w:p>
    <w:p w14:paraId="02126E55" w14:textId="77777777" w:rsidR="00442B8C" w:rsidRDefault="00442B8C" w:rsidP="00C50DDC">
      <w:pPr>
        <w:spacing w:before="360"/>
        <w:ind w:firstLine="0"/>
        <w:rPr>
          <w:rFonts w:eastAsiaTheme="minorHAnsi"/>
          <w:b/>
          <w:color w:val="000000"/>
          <w:sz w:val="28"/>
          <w:u w:val="single"/>
        </w:rPr>
      </w:pPr>
      <w:r w:rsidRPr="00C515A0">
        <w:rPr>
          <w:rFonts w:eastAsiaTheme="minorHAnsi"/>
          <w:b/>
          <w:color w:val="000000"/>
          <w:sz w:val="28"/>
          <w:u w:val="single"/>
        </w:rPr>
        <w:t>ITAR Definitions:</w:t>
      </w:r>
    </w:p>
    <w:p w14:paraId="002EFF71" w14:textId="6826B5EF" w:rsidR="00EA6BF1" w:rsidRPr="00D8343C" w:rsidRDefault="00EA6BF1" w:rsidP="00442B8C">
      <w:pPr>
        <w:ind w:firstLine="0"/>
      </w:pPr>
      <w:r>
        <w:rPr>
          <w:rFonts w:eastAsiaTheme="minorHAnsi"/>
          <w:b/>
          <w:color w:val="000000"/>
        </w:rPr>
        <w:t>Automated</w:t>
      </w:r>
      <w:bookmarkStart w:id="579" w:name="AESITAR"/>
      <w:bookmarkEnd w:id="579"/>
      <w:r>
        <w:rPr>
          <w:rFonts w:eastAsiaTheme="minorHAnsi"/>
          <w:b/>
          <w:color w:val="000000"/>
        </w:rPr>
        <w:t xml:space="preserve"> Export System (AES) </w:t>
      </w:r>
      <w:r w:rsidRPr="00D8343C">
        <w:rPr>
          <w:rFonts w:eastAsiaTheme="minorHAnsi"/>
          <w:color w:val="000000"/>
        </w:rPr>
        <w:t xml:space="preserve">- </w:t>
      </w:r>
      <w:r w:rsidR="00D8343C" w:rsidRPr="00D8343C">
        <w:rPr>
          <w:rFonts w:eastAsiaTheme="minorHAnsi"/>
          <w:color w:val="000000"/>
        </w:rPr>
        <w:t xml:space="preserve">The Automated Export System (AES) is the Department of Commerce, Bureau of Census, electronic filing of export information. </w:t>
      </w:r>
      <w:r w:rsidR="00D8343C">
        <w:rPr>
          <w:rFonts w:eastAsiaTheme="minorHAnsi"/>
          <w:color w:val="000000"/>
        </w:rPr>
        <w:t xml:space="preserve"> </w:t>
      </w:r>
      <w:r w:rsidR="00D8343C" w:rsidRPr="00D8343C">
        <w:rPr>
          <w:rFonts w:eastAsiaTheme="minorHAnsi"/>
          <w:color w:val="000000"/>
        </w:rPr>
        <w:t xml:space="preserve">The AES shall serve as the primary system for collection of export data for the Department of State. </w:t>
      </w:r>
      <w:r w:rsidR="00D8343C">
        <w:rPr>
          <w:rFonts w:eastAsiaTheme="minorHAnsi"/>
          <w:color w:val="000000"/>
        </w:rPr>
        <w:t xml:space="preserve"> </w:t>
      </w:r>
      <w:r w:rsidR="00D8343C" w:rsidRPr="00D8343C">
        <w:rPr>
          <w:rFonts w:eastAsiaTheme="minorHAnsi"/>
          <w:color w:val="000000"/>
        </w:rPr>
        <w:t xml:space="preserve">In accordance with this subchapter U.S. exporters are required to report export information using AES for all hardware exports. </w:t>
      </w:r>
      <w:r w:rsidR="00D8343C">
        <w:rPr>
          <w:rFonts w:eastAsiaTheme="minorHAnsi"/>
          <w:color w:val="000000"/>
        </w:rPr>
        <w:t xml:space="preserve"> </w:t>
      </w:r>
      <w:r w:rsidR="00D8343C" w:rsidRPr="00D8343C">
        <w:rPr>
          <w:rFonts w:eastAsiaTheme="minorHAnsi"/>
          <w:color w:val="000000"/>
        </w:rPr>
        <w:t>Exports of technical data and defense services shall be reported directly to the Directorate of Defense Trade Controls (DDTC).</w:t>
      </w:r>
      <w:r w:rsidR="00D8343C">
        <w:rPr>
          <w:rFonts w:eastAsiaTheme="minorHAnsi"/>
          <w:color w:val="000000"/>
        </w:rPr>
        <w:t xml:space="preserve"> </w:t>
      </w:r>
      <w:r w:rsidR="00D8343C" w:rsidRPr="00D8343C">
        <w:rPr>
          <w:rFonts w:eastAsiaTheme="minorHAnsi"/>
          <w:color w:val="000000"/>
        </w:rPr>
        <w:t xml:space="preserve"> Also, requests for special reporting may be made by DDTC on a case-by-case basis, (e.g., compliance, enforcement, congressional mandates).</w:t>
      </w:r>
      <w:r w:rsidR="00D8343C">
        <w:rPr>
          <w:rFonts w:eastAsiaTheme="minorHAnsi"/>
          <w:color w:val="000000"/>
        </w:rPr>
        <w:t xml:space="preserve">  See </w:t>
      </w:r>
      <w:hyperlink r:id="rId302" w:history="1">
        <w:r w:rsidR="00D8343C">
          <w:rPr>
            <w:rStyle w:val="Hyperlink"/>
            <w:rFonts w:eastAsiaTheme="minorHAnsi"/>
          </w:rPr>
          <w:t>22 CFR §120.30</w:t>
        </w:r>
      </w:hyperlink>
      <w:r w:rsidR="00D8343C">
        <w:rPr>
          <w:rFonts w:eastAsiaTheme="minorHAnsi"/>
          <w:color w:val="000000"/>
        </w:rPr>
        <w:t xml:space="preserve">. </w:t>
      </w:r>
    </w:p>
    <w:p w14:paraId="2CADF57F" w14:textId="1B6D4A08" w:rsidR="00EA6BF1" w:rsidRPr="00EA6BF1" w:rsidRDefault="00EA6BF1" w:rsidP="00442B8C">
      <w:pPr>
        <w:ind w:firstLine="0"/>
        <w:rPr>
          <w:rFonts w:eastAsiaTheme="minorHAnsi"/>
          <w:color w:val="000000"/>
        </w:rPr>
      </w:pPr>
      <w:r w:rsidRPr="00EA6BF1">
        <w:rPr>
          <w:rFonts w:eastAsiaTheme="minorHAnsi"/>
          <w:b/>
          <w:color w:val="000000"/>
        </w:rPr>
        <w:t>Commodi</w:t>
      </w:r>
      <w:bookmarkStart w:id="580" w:name="commodityjurisidction"/>
      <w:bookmarkEnd w:id="580"/>
      <w:r w:rsidRPr="00EA6BF1">
        <w:rPr>
          <w:rFonts w:eastAsiaTheme="minorHAnsi"/>
          <w:b/>
          <w:color w:val="000000"/>
        </w:rPr>
        <w:t>ty jurisdiction</w:t>
      </w:r>
      <w:r>
        <w:rPr>
          <w:rFonts w:eastAsiaTheme="minorHAnsi"/>
          <w:color w:val="000000"/>
        </w:rPr>
        <w:t xml:space="preserve"> </w:t>
      </w:r>
      <w:r w:rsidR="00A1740E">
        <w:rPr>
          <w:rFonts w:eastAsiaTheme="minorHAnsi"/>
          <w:color w:val="000000"/>
        </w:rPr>
        <w:t xml:space="preserve">- </w:t>
      </w:r>
      <w:r w:rsidR="00A1740E" w:rsidRPr="00EA6BF1">
        <w:rPr>
          <w:rFonts w:eastAsiaTheme="minorHAnsi"/>
          <w:color w:val="000000"/>
        </w:rPr>
        <w:t>procedure</w:t>
      </w:r>
      <w:r w:rsidRPr="00EA6BF1">
        <w:rPr>
          <w:rFonts w:eastAsiaTheme="minorHAnsi"/>
          <w:color w:val="000000"/>
        </w:rPr>
        <w:t xml:space="preserve"> is used with the U.S. Government if doubt exists as to whether an article or service is covered by the U.S. Munitions List</w:t>
      </w:r>
      <w:r w:rsidR="00A1740E" w:rsidRPr="00EA6BF1">
        <w:rPr>
          <w:rFonts w:eastAsiaTheme="minorHAnsi"/>
          <w:color w:val="000000"/>
        </w:rPr>
        <w:t xml:space="preserve">.  </w:t>
      </w:r>
      <w:r w:rsidRPr="00EA6BF1">
        <w:rPr>
          <w:rFonts w:eastAsiaTheme="minorHAnsi"/>
          <w:color w:val="000000"/>
        </w:rPr>
        <w:t>It may also be used for consideration of a re</w:t>
      </w:r>
      <w:r w:rsidR="00D93F8F">
        <w:rPr>
          <w:rFonts w:eastAsiaTheme="minorHAnsi"/>
          <w:color w:val="000000"/>
        </w:rPr>
        <w:t>-</w:t>
      </w:r>
      <w:r w:rsidRPr="00EA6BF1">
        <w:rPr>
          <w:rFonts w:eastAsiaTheme="minorHAnsi"/>
          <w:color w:val="000000"/>
        </w:rPr>
        <w:t>designation of an article or service currently covered by the U.S. Munitions List.</w:t>
      </w:r>
      <w:r>
        <w:rPr>
          <w:rFonts w:eastAsiaTheme="minorHAnsi"/>
          <w:color w:val="000000"/>
        </w:rPr>
        <w:t xml:space="preserve">  See </w:t>
      </w:r>
      <w:hyperlink r:id="rId303" w:history="1">
        <w:r>
          <w:rPr>
            <w:rStyle w:val="Hyperlink"/>
            <w:rFonts w:eastAsiaTheme="minorHAnsi"/>
          </w:rPr>
          <w:t>22 CFR §120.4</w:t>
        </w:r>
      </w:hyperlink>
      <w:r>
        <w:rPr>
          <w:rFonts w:eastAsiaTheme="minorHAnsi"/>
          <w:color w:val="000000"/>
        </w:rPr>
        <w:t xml:space="preserve"> for full definition. </w:t>
      </w:r>
    </w:p>
    <w:p w14:paraId="181F5918" w14:textId="77777777" w:rsidR="00442B8C" w:rsidRDefault="006C2CEE" w:rsidP="00442B8C">
      <w:pPr>
        <w:ind w:firstLine="0"/>
        <w:rPr>
          <w:rStyle w:val="Hyperlink"/>
          <w:rFonts w:eastAsiaTheme="minorHAnsi"/>
          <w:color w:val="auto"/>
          <w:u w:val="none"/>
        </w:rPr>
      </w:pPr>
      <w:r>
        <w:rPr>
          <w:rFonts w:eastAsiaTheme="minorHAnsi"/>
          <w:b/>
          <w:color w:val="000000"/>
        </w:rPr>
        <w:t>D</w:t>
      </w:r>
      <w:r w:rsidRPr="00324D77">
        <w:rPr>
          <w:rFonts w:eastAsiaTheme="minorHAnsi"/>
          <w:b/>
          <w:color w:val="000000"/>
        </w:rPr>
        <w:t>efe</w:t>
      </w:r>
      <w:bookmarkStart w:id="581" w:name="defensearticle"/>
      <w:bookmarkEnd w:id="581"/>
      <w:r w:rsidRPr="00324D77">
        <w:rPr>
          <w:rFonts w:eastAsiaTheme="minorHAnsi"/>
          <w:b/>
          <w:color w:val="000000"/>
        </w:rPr>
        <w:t xml:space="preserve">nse Article- </w:t>
      </w:r>
      <w:r w:rsidRPr="00324D77">
        <w:rPr>
          <w:rFonts w:eastAsiaTheme="minorHAnsi"/>
          <w:color w:val="000000"/>
        </w:rPr>
        <w:t xml:space="preserve">any item on the USML including “technical data”.  </w:t>
      </w:r>
      <w:hyperlink r:id="rId304" w:anchor="se22.1.120_16" w:history="1">
        <w:r w:rsidR="00442B8C" w:rsidRPr="008304E7">
          <w:rPr>
            <w:rFonts w:eastAsiaTheme="minorHAnsi"/>
          </w:rPr>
          <w:t xml:space="preserve">See </w:t>
        </w:r>
        <w:r w:rsidR="00442B8C">
          <w:rPr>
            <w:rStyle w:val="Hyperlink"/>
            <w:rFonts w:eastAsiaTheme="minorHAnsi"/>
          </w:rPr>
          <w:t>22 CFR §</w:t>
        </w:r>
        <w:r w:rsidR="00442B8C" w:rsidRPr="00324D77">
          <w:rPr>
            <w:rStyle w:val="Hyperlink"/>
            <w:rFonts w:eastAsiaTheme="minorHAnsi"/>
          </w:rPr>
          <w:t>120.6</w:t>
        </w:r>
      </w:hyperlink>
      <w:r w:rsidR="00442B8C" w:rsidRPr="00324D77">
        <w:rPr>
          <w:rStyle w:val="Hyperlink"/>
          <w:rFonts w:eastAsiaTheme="minorHAnsi"/>
          <w:color w:val="auto"/>
          <w:u w:val="none"/>
        </w:rPr>
        <w:t>.</w:t>
      </w:r>
    </w:p>
    <w:p w14:paraId="05A9B9A1" w14:textId="77777777" w:rsidR="00442B8C" w:rsidRDefault="006C2CEE" w:rsidP="00442B8C">
      <w:pPr>
        <w:ind w:firstLine="0"/>
      </w:pPr>
      <w:r w:rsidRPr="004D7670">
        <w:rPr>
          <w:rFonts w:eastAsiaTheme="minorHAnsi"/>
          <w:b/>
          <w:color w:val="000000"/>
        </w:rPr>
        <w:t>Defense S</w:t>
      </w:r>
      <w:bookmarkStart w:id="582" w:name="defenseservice"/>
      <w:bookmarkEnd w:id="582"/>
      <w:r w:rsidRPr="004D7670">
        <w:rPr>
          <w:rFonts w:eastAsiaTheme="minorHAnsi"/>
          <w:b/>
          <w:color w:val="000000"/>
        </w:rPr>
        <w:t>ervice-</w:t>
      </w:r>
      <w:r w:rsidRPr="004D7670">
        <w:t>furnishing of assistance (including training) to foreig</w:t>
      </w:r>
      <w:r>
        <w:t>n persons, whether in the U.S.</w:t>
      </w:r>
      <w:r w:rsidRPr="004D7670">
        <w:t xml:space="preserve"> or abroad in the design, development, engineering, manufacture, production, assembly, testing, repair, maintenance, modification, operation, demilitarization, destruction, processing or use of defense articles; furnishing to foreign persons of any technical data; or military training of foreign</w:t>
      </w:r>
      <w:r>
        <w:t xml:space="preserve"> </w:t>
      </w:r>
      <w:r w:rsidRPr="00324D77">
        <w:t>units and forces, regular and irregular, including formal or informal instruction of fore</w:t>
      </w:r>
      <w:r w:rsidR="000818C9">
        <w:t>ign persons in the U.S.</w:t>
      </w:r>
      <w:r w:rsidRPr="00324D77">
        <w:t xml:space="preserve"> or abroad or by correspondence courses, technical, educational, or information publications and media of all kinds. </w:t>
      </w:r>
      <w:hyperlink r:id="rId305" w:anchor="se22.1.120_19" w:history="1">
        <w:r w:rsidR="00442B8C" w:rsidRPr="008304E7">
          <w:t xml:space="preserve">See </w:t>
        </w:r>
        <w:r w:rsidR="00442B8C">
          <w:rPr>
            <w:rStyle w:val="Hyperlink"/>
          </w:rPr>
          <w:t>22 CFR §</w:t>
        </w:r>
        <w:r w:rsidR="00442B8C" w:rsidRPr="00324D77">
          <w:rPr>
            <w:rStyle w:val="Hyperlink"/>
          </w:rPr>
          <w:t>120.9</w:t>
        </w:r>
      </w:hyperlink>
      <w:r w:rsidR="00442B8C" w:rsidRPr="008304E7">
        <w:t>.</w:t>
      </w:r>
    </w:p>
    <w:p w14:paraId="7F9BB101" w14:textId="461D387D" w:rsidR="00442B8C" w:rsidRPr="00A02FD4" w:rsidRDefault="00D8343C" w:rsidP="00A02FD4">
      <w:pPr>
        <w:ind w:firstLine="0"/>
        <w:rPr>
          <w:i/>
        </w:rPr>
      </w:pPr>
      <w:r w:rsidRPr="00D8343C">
        <w:rPr>
          <w:rFonts w:cs="Arial"/>
          <w:b/>
          <w:iCs/>
          <w:color w:val="000000"/>
          <w:shd w:val="clear" w:color="auto" w:fill="FFFFFF"/>
        </w:rPr>
        <w:lastRenderedPageBreak/>
        <w:t>End-ite</w:t>
      </w:r>
      <w:bookmarkStart w:id="583" w:name="enditemITAR"/>
      <w:bookmarkEnd w:id="583"/>
      <w:r w:rsidRPr="00D8343C">
        <w:rPr>
          <w:rFonts w:cs="Arial"/>
          <w:b/>
          <w:iCs/>
          <w:color w:val="000000"/>
          <w:shd w:val="clear" w:color="auto" w:fill="FFFFFF"/>
        </w:rPr>
        <w:t>m</w:t>
      </w:r>
      <w:r w:rsidRPr="00D8343C">
        <w:rPr>
          <w:rStyle w:val="apple-converted-space"/>
          <w:rFonts w:cs="Arial"/>
          <w:color w:val="000000"/>
        </w:rPr>
        <w:t> </w:t>
      </w:r>
      <w:r w:rsidRPr="00D8343C">
        <w:rPr>
          <w:rFonts w:cs="Arial"/>
          <w:color w:val="000000"/>
          <w:shd w:val="clear" w:color="auto" w:fill="FFFFFF"/>
        </w:rPr>
        <w:t xml:space="preserve">- a system, equipment, or an assembled article ready for its intended use. </w:t>
      </w:r>
      <w:r>
        <w:rPr>
          <w:rFonts w:cs="Arial"/>
          <w:color w:val="000000"/>
          <w:shd w:val="clear" w:color="auto" w:fill="FFFFFF"/>
        </w:rPr>
        <w:t xml:space="preserve"> </w:t>
      </w:r>
      <w:r w:rsidRPr="00D8343C">
        <w:rPr>
          <w:rFonts w:cs="Arial"/>
          <w:color w:val="000000"/>
          <w:shd w:val="clear" w:color="auto" w:fill="FFFFFF"/>
        </w:rPr>
        <w:t>Only ammunition or fuel or other energy source is required to place it in an operating state.</w:t>
      </w:r>
      <w:r>
        <w:rPr>
          <w:rFonts w:cs="Arial"/>
          <w:color w:val="000000"/>
          <w:shd w:val="clear" w:color="auto" w:fill="FFFFFF"/>
        </w:rPr>
        <w:t xml:space="preserve">  See </w:t>
      </w:r>
      <w:hyperlink r:id="rId306" w:history="1">
        <w:r w:rsidRPr="00D8343C">
          <w:rPr>
            <w:rStyle w:val="Hyperlink"/>
            <w:rFonts w:cs="Arial"/>
            <w:shd w:val="clear" w:color="auto" w:fill="FFFFFF"/>
          </w:rPr>
          <w:t>22 CFR §120.45(a)</w:t>
        </w:r>
      </w:hyperlink>
      <w:r>
        <w:rPr>
          <w:rFonts w:cs="Arial"/>
          <w:color w:val="000000"/>
          <w:shd w:val="clear" w:color="auto" w:fill="FFFFFF"/>
        </w:rPr>
        <w:t>.</w:t>
      </w:r>
    </w:p>
    <w:p w14:paraId="12E26C4D" w14:textId="77777777" w:rsidR="00442B8C" w:rsidRDefault="006C2CEE" w:rsidP="00442B8C">
      <w:pPr>
        <w:ind w:firstLine="0"/>
        <w:rPr>
          <w:color w:val="000000"/>
        </w:rPr>
      </w:pPr>
      <w:r w:rsidRPr="00324D77">
        <w:rPr>
          <w:b/>
          <w:color w:val="000000"/>
        </w:rPr>
        <w:t>Exe</w:t>
      </w:r>
      <w:bookmarkStart w:id="584" w:name="exemption"/>
      <w:bookmarkEnd w:id="584"/>
      <w:r w:rsidRPr="00324D77">
        <w:rPr>
          <w:b/>
          <w:color w:val="000000"/>
        </w:rPr>
        <w:t>mption</w:t>
      </w:r>
      <w:r>
        <w:rPr>
          <w:color w:val="000000"/>
        </w:rPr>
        <w:t>- an ITAR authorization from Defense Trade Control</w:t>
      </w:r>
      <w:r w:rsidRPr="00324D77">
        <w:rPr>
          <w:color w:val="000000"/>
        </w:rPr>
        <w:t xml:space="preserve"> for exports of unclassified defense articles and defense services without a license under certain specific provisions or limitations.  Exemptions can be found in the ITAR.  All conditions of an Exemption must be met before use is authorized.  Use of Exemptions for exports must have the concurrence of the CEA or the HEA and there are recordkeeping and reporting requirement to HEA.  </w:t>
      </w:r>
      <w:hyperlink r:id="rId307" w:history="1">
        <w:r w:rsidRPr="004D7670">
          <w:rPr>
            <w:rStyle w:val="Hyperlink"/>
          </w:rPr>
          <w:t xml:space="preserve">See 22 CFR </w:t>
        </w:r>
        <w:r w:rsidR="008304E7" w:rsidRPr="008304E7">
          <w:rPr>
            <w:rStyle w:val="Hyperlink"/>
          </w:rPr>
          <w:t>§</w:t>
        </w:r>
        <w:r w:rsidRPr="004D7670">
          <w:rPr>
            <w:rStyle w:val="Hyperlink"/>
          </w:rPr>
          <w:t>123</w:t>
        </w:r>
      </w:hyperlink>
      <w:r w:rsidRPr="00324D77">
        <w:rPr>
          <w:color w:val="000000"/>
        </w:rPr>
        <w:t xml:space="preserve">, </w:t>
      </w:r>
      <w:r w:rsidR="008304E7" w:rsidRPr="008304E7">
        <w:rPr>
          <w:rStyle w:val="Hyperlink"/>
        </w:rPr>
        <w:t>§</w:t>
      </w:r>
      <w:hyperlink r:id="rId308" w:history="1">
        <w:r w:rsidRPr="004D7670">
          <w:rPr>
            <w:rStyle w:val="Hyperlink"/>
          </w:rPr>
          <w:t>125</w:t>
        </w:r>
      </w:hyperlink>
      <w:r w:rsidRPr="00324D77">
        <w:rPr>
          <w:color w:val="000000"/>
        </w:rPr>
        <w:t xml:space="preserve">, and </w:t>
      </w:r>
      <w:r w:rsidR="008304E7" w:rsidRPr="008304E7">
        <w:rPr>
          <w:rStyle w:val="Hyperlink"/>
        </w:rPr>
        <w:t>§</w:t>
      </w:r>
      <w:hyperlink r:id="rId309" w:history="1">
        <w:r w:rsidRPr="008304E7">
          <w:rPr>
            <w:rStyle w:val="Hyperlink"/>
          </w:rPr>
          <w:t>126</w:t>
        </w:r>
      </w:hyperlink>
      <w:r w:rsidRPr="00324D77">
        <w:rPr>
          <w:color w:val="000000"/>
        </w:rPr>
        <w:t xml:space="preserve"> for a description of the most relevant ITAR License Exemptions</w:t>
      </w:r>
    </w:p>
    <w:p w14:paraId="01217A2A" w14:textId="77777777" w:rsidR="006C2CEE" w:rsidRPr="00324D77" w:rsidRDefault="006C2CEE" w:rsidP="006C2CEE">
      <w:pPr>
        <w:ind w:firstLine="0"/>
        <w:rPr>
          <w:i/>
        </w:rPr>
      </w:pPr>
      <w:r w:rsidRPr="004D7670">
        <w:rPr>
          <w:b/>
        </w:rPr>
        <w:t>Exp</w:t>
      </w:r>
      <w:bookmarkStart w:id="585" w:name="exportITAR"/>
      <w:bookmarkEnd w:id="585"/>
      <w:r w:rsidRPr="004D7670">
        <w:rPr>
          <w:b/>
        </w:rPr>
        <w:t>ort</w:t>
      </w:r>
      <w:r w:rsidRPr="004D7670">
        <w:t xml:space="preserve">- (1) Sending or taking a defense article out of the </w:t>
      </w:r>
      <w:r w:rsidR="000818C9">
        <w:t>U.S.</w:t>
      </w:r>
      <w:r w:rsidRPr="004D7670">
        <w:t xml:space="preserve"> in any manner, except by mere travel outside of the </w:t>
      </w:r>
      <w:r w:rsidR="000818C9">
        <w:t>U.S.</w:t>
      </w:r>
      <w:r w:rsidRPr="004D7670">
        <w:t xml:space="preserve"> by a person whose personal knowledge includes technical data; or (2) Transferring registration, control or ownership to a foreign person of any aircraft, vessel, or sate</w:t>
      </w:r>
      <w:r>
        <w:t>llite covered by the USML</w:t>
      </w:r>
      <w:r w:rsidRPr="004D7670">
        <w:t xml:space="preserve">, whether in the </w:t>
      </w:r>
      <w:r w:rsidR="000818C9">
        <w:t>U.S.</w:t>
      </w:r>
      <w:r w:rsidRPr="004D7670">
        <w:t xml:space="preserve"> or abroad; or (3) Disclosing (including oral or visual disclosur</w:t>
      </w:r>
      <w:r>
        <w:t>e) or transferring in the U.S.</w:t>
      </w:r>
      <w:r w:rsidRPr="004D7670">
        <w:t xml:space="preserve"> any defense article to an embassy, any agency or subdivision of a foreign government (e.g., diplomatic missions); or (4) Disclosing (including oral or visual disclosure) or transferring technical data to a foreign person, whether in the </w:t>
      </w:r>
      <w:r w:rsidR="000818C9">
        <w:t>U.S.</w:t>
      </w:r>
      <w:r w:rsidRPr="004D7670">
        <w:t xml:space="preserve"> or abroad; or (5) Performing a defense service on behalf of, or for the benefit of, a foreign person, whether in the </w:t>
      </w:r>
      <w:r w:rsidR="000818C9">
        <w:t>U.S.</w:t>
      </w:r>
      <w:r w:rsidRPr="004D7670">
        <w:t xml:space="preserve"> or abroad. (6) A launch vehicle or payload shall not, by reason of the launching of such vehicle, be considered an export for purposes of this subchapter.  </w:t>
      </w:r>
      <w:hyperlink r:id="rId310" w:anchor="se22.1.120_117" w:history="1">
        <w:r w:rsidRPr="008304E7">
          <w:t xml:space="preserve">See </w:t>
        </w:r>
        <w:r w:rsidR="008304E7">
          <w:rPr>
            <w:rStyle w:val="Hyperlink"/>
            <w:rFonts w:eastAsiaTheme="minorHAnsi"/>
          </w:rPr>
          <w:t>22 CFR</w:t>
        </w:r>
        <w:r w:rsidRPr="004D7670">
          <w:rPr>
            <w:rStyle w:val="Hyperlink"/>
            <w:rFonts w:eastAsiaTheme="minorHAnsi"/>
          </w:rPr>
          <w:t xml:space="preserve"> §120.17</w:t>
        </w:r>
      </w:hyperlink>
      <w:r w:rsidRPr="004233A1">
        <w:rPr>
          <w:rStyle w:val="Hyperlink"/>
          <w:rFonts w:eastAsiaTheme="minorHAnsi"/>
          <w:color w:val="auto"/>
          <w:u w:val="none"/>
        </w:rPr>
        <w:t>.</w:t>
      </w:r>
    </w:p>
    <w:p w14:paraId="1E79F712" w14:textId="77777777" w:rsidR="00442B8C" w:rsidRPr="00084B95" w:rsidRDefault="006C2CEE" w:rsidP="00442B8C">
      <w:pPr>
        <w:ind w:firstLine="0"/>
        <w:rPr>
          <w:i/>
        </w:rPr>
      </w:pPr>
      <w:r w:rsidRPr="00084B95">
        <w:rPr>
          <w:rFonts w:eastAsiaTheme="minorHAnsi"/>
          <w:b/>
          <w:color w:val="000000"/>
        </w:rPr>
        <w:t>Foreign pe</w:t>
      </w:r>
      <w:bookmarkStart w:id="586" w:name="foreignperson"/>
      <w:bookmarkEnd w:id="586"/>
      <w:r w:rsidRPr="00084B95">
        <w:rPr>
          <w:rFonts w:eastAsiaTheme="minorHAnsi"/>
          <w:b/>
          <w:color w:val="000000"/>
        </w:rPr>
        <w:t>rson </w:t>
      </w:r>
      <w:r w:rsidRPr="00084B95">
        <w:rPr>
          <w:rFonts w:eastAsiaTheme="minorHAnsi"/>
          <w:color w:val="000000"/>
        </w:rPr>
        <w:t xml:space="preserve">means opposite of U.S. person or any natural person who is not a lawful permanent resident as defined by 8 U.S.C. 1101(a)(20) or who is not a protected individual as defined by 8 U.S.C. 1324b(a)(3).  It also means any foreign corporation, business association, partnership, trust, society or any other entity or group that is not incorporated or organized to do business in the U.S., as well as international organizations, foreign governments and any agency or subdivision of foreign governments (e.g., diplomatic missions).  </w:t>
      </w:r>
      <w:hyperlink r:id="rId311" w:anchor="se22.1.120_116" w:history="1">
        <w:r w:rsidR="00442B8C" w:rsidRPr="008304E7">
          <w:rPr>
            <w:rFonts w:eastAsiaTheme="minorHAnsi"/>
          </w:rPr>
          <w:t xml:space="preserve">See </w:t>
        </w:r>
        <w:r w:rsidR="00442B8C">
          <w:rPr>
            <w:rStyle w:val="Hyperlink"/>
            <w:rFonts w:eastAsiaTheme="minorHAnsi"/>
          </w:rPr>
          <w:t>22 CFR</w:t>
        </w:r>
        <w:r w:rsidR="00442B8C" w:rsidRPr="00084B95">
          <w:rPr>
            <w:rStyle w:val="Hyperlink"/>
            <w:rFonts w:eastAsiaTheme="minorHAnsi"/>
          </w:rPr>
          <w:t xml:space="preserve"> §120.16</w:t>
        </w:r>
      </w:hyperlink>
      <w:r w:rsidR="00442B8C" w:rsidRPr="00084B95">
        <w:rPr>
          <w:rStyle w:val="Hyperlink"/>
          <w:rFonts w:eastAsiaTheme="minorHAnsi"/>
          <w:color w:val="auto"/>
          <w:u w:val="none"/>
        </w:rPr>
        <w:t>.</w:t>
      </w:r>
    </w:p>
    <w:p w14:paraId="4808358C" w14:textId="77777777" w:rsidR="00442B8C" w:rsidRDefault="006C2CEE" w:rsidP="00442B8C">
      <w:pPr>
        <w:ind w:firstLine="0"/>
        <w:rPr>
          <w:rStyle w:val="Hyperlink"/>
          <w:color w:val="auto"/>
          <w:u w:val="none"/>
        </w:rPr>
      </w:pPr>
      <w:r w:rsidRPr="004D7670">
        <w:rPr>
          <w:b/>
        </w:rPr>
        <w:t>Fundamental researc</w:t>
      </w:r>
      <w:bookmarkStart w:id="587" w:name="fundamentalresearchITAR"/>
      <w:bookmarkEnd w:id="587"/>
      <w:r w:rsidRPr="004D7670">
        <w:rPr>
          <w:b/>
        </w:rPr>
        <w:t>h</w:t>
      </w:r>
      <w:r w:rsidRPr="004D7670">
        <w:rPr>
          <w:i/>
        </w:rPr>
        <w:t xml:space="preserve">- </w:t>
      </w:r>
      <w:r w:rsidRPr="004D7670">
        <w:t xml:space="preserve">basic and applied research in science and engineering where the resulting information is ordinarily published and shared broadly within the scientific community, as distinguished from research the results of which are restricted proprietary reasons or specific U.S. Government access and dissemination controls.  University research will not be </w:t>
      </w:r>
      <w:r w:rsidRPr="004D7670">
        <w:lastRenderedPageBreak/>
        <w:t xml:space="preserve">considered fundamental research if: (1) the university or its researchers accept other restrictions on publication of scientific and technical information resulting from the project or activity or (2) the research is funded by the U.S. Government and specific access and dissemination controls protecting information resulting from the research are applicable.  </w:t>
      </w:r>
      <w:hyperlink r:id="rId312" w:anchor="se22.1.120_111" w:history="1">
        <w:r w:rsidR="00442B8C">
          <w:rPr>
            <w:rStyle w:val="Hyperlink"/>
            <w:color w:val="auto"/>
            <w:u w:val="none"/>
          </w:rPr>
          <w:t xml:space="preserve">See </w:t>
        </w:r>
        <w:r w:rsidR="00442B8C" w:rsidRPr="00442B8C">
          <w:rPr>
            <w:rStyle w:val="Hyperlink"/>
          </w:rPr>
          <w:t>22 CFR §120.11(a)(8</w:t>
        </w:r>
        <w:r w:rsidR="00442B8C">
          <w:rPr>
            <w:rStyle w:val="Hyperlink"/>
            <w:color w:val="auto"/>
            <w:u w:val="none"/>
          </w:rPr>
          <w:t>).</w:t>
        </w:r>
      </w:hyperlink>
    </w:p>
    <w:p w14:paraId="6EDD910A" w14:textId="77777777" w:rsidR="00C50DDC" w:rsidRDefault="00C50DDC" w:rsidP="00442B8C">
      <w:pPr>
        <w:ind w:firstLine="0"/>
        <w:rPr>
          <w:rStyle w:val="Hyperlink"/>
          <w:color w:val="auto"/>
          <w:u w:val="none"/>
        </w:rPr>
      </w:pPr>
    </w:p>
    <w:p w14:paraId="7DFB04B0" w14:textId="77777777" w:rsidR="00442B8C" w:rsidRPr="00B94397" w:rsidRDefault="006C2CEE" w:rsidP="00442B8C">
      <w:pPr>
        <w:ind w:firstLine="0"/>
        <w:rPr>
          <w:rStyle w:val="Hyperlink"/>
          <w:b/>
          <w:color w:val="auto"/>
          <w:u w:val="none"/>
        </w:rPr>
      </w:pPr>
      <w:r>
        <w:rPr>
          <w:rStyle w:val="Hyperlink"/>
          <w:b/>
          <w:color w:val="auto"/>
          <w:u w:val="none"/>
        </w:rPr>
        <w:t>Lice</w:t>
      </w:r>
      <w:bookmarkStart w:id="588" w:name="licenseITAR"/>
      <w:bookmarkEnd w:id="588"/>
      <w:r>
        <w:rPr>
          <w:rStyle w:val="Hyperlink"/>
          <w:b/>
          <w:color w:val="auto"/>
          <w:u w:val="none"/>
        </w:rPr>
        <w:t xml:space="preserve">nse- </w:t>
      </w:r>
      <w:r w:rsidRPr="00B94397">
        <w:rPr>
          <w:rStyle w:val="Hyperlink"/>
          <w:color w:val="auto"/>
          <w:u w:val="none"/>
        </w:rPr>
        <w:t>License means a document bearing the word “license” issued by the Deputy Assistant Secretary of State for Defense Trade Controls, or his authorized designee, that permits the export, temporary import, or brokering of a specific defense article or defense service controlled by this subchapter.</w:t>
      </w:r>
      <w:r>
        <w:rPr>
          <w:rStyle w:val="Hyperlink"/>
          <w:color w:val="auto"/>
          <w:u w:val="none"/>
        </w:rPr>
        <w:t xml:space="preserve">  See </w:t>
      </w:r>
      <w:hyperlink r:id="rId313" w:anchor="se22.1.120_120" w:history="1">
        <w:r w:rsidR="00442B8C" w:rsidRPr="00B94397">
          <w:rPr>
            <w:rStyle w:val="Hyperlink"/>
          </w:rPr>
          <w:t>22 CFR §120.20</w:t>
        </w:r>
      </w:hyperlink>
      <w:r w:rsidR="00442B8C">
        <w:rPr>
          <w:rStyle w:val="Hyperlink"/>
          <w:color w:val="auto"/>
          <w:u w:val="none"/>
        </w:rPr>
        <w:t>.</w:t>
      </w:r>
    </w:p>
    <w:p w14:paraId="21EFC30F" w14:textId="4CA38281" w:rsidR="00442B8C" w:rsidRDefault="006C2CEE" w:rsidP="00442B8C">
      <w:pPr>
        <w:ind w:firstLine="0"/>
        <w:rPr>
          <w:rStyle w:val="Hyperlink"/>
          <w:color w:val="auto"/>
          <w:u w:val="none"/>
        </w:rPr>
      </w:pPr>
      <w:r w:rsidRPr="004D7670">
        <w:rPr>
          <w:b/>
        </w:rPr>
        <w:t>Public dom</w:t>
      </w:r>
      <w:bookmarkStart w:id="589" w:name="publicdomainITAR"/>
      <w:bookmarkEnd w:id="589"/>
      <w:r w:rsidRPr="004D7670">
        <w:rPr>
          <w:b/>
        </w:rPr>
        <w:t>ain-</w:t>
      </w:r>
      <w:r w:rsidRPr="004D7670">
        <w:t>information which is published and which is generally accessible or available to the public; through sales at newsstands and bookstores, through subscriptions which are available without restriction to any individual who desire to obtain or purchase the published information; through second class mailing privileges granted by the U.S. Government, at libraries open to the public of from which the public can obtain documents; through patents available at any patent office; – through unlimited distribution at a conference, meeting, sem</w:t>
      </w:r>
      <w:r>
        <w:t>inar, trade show or exhibition,</w:t>
      </w:r>
      <w:r w:rsidRPr="004D7670">
        <w:t xml:space="preserve"> generally accessible to the public, in the </w:t>
      </w:r>
      <w:r w:rsidR="000818C9">
        <w:t>U.S.</w:t>
      </w:r>
      <w:r w:rsidRPr="004D7670">
        <w:t xml:space="preserve">; through public release (i.e., unlimited distribution) in any form (e.g., not necessarily in published form) after approval by the cognizant U.S. Government department or agency; through </w:t>
      </w:r>
      <w:r w:rsidRPr="004D7670">
        <w:rPr>
          <w:i/>
        </w:rPr>
        <w:t>fundamental research</w:t>
      </w:r>
      <w:r w:rsidRPr="004D7670">
        <w:t xml:space="preserve"> in science and engineering at accredited institutions of higher learning in the U.S., where the resulting information is ordinarily published and shared broadly in the scientific community. Fundamental research is defined to mean basic and applied research in science and engineering where the resulting information is ordinarily published and shared broadly within the scientific community, as distinguished from research the results of which are restricted for proprietary reasons or specific U.S. Government access and dissemination controls.  (NASA Export Administrator of CEA concurrence is required to designate research as fundamental.)  University research will not be considered “fundamental research” if: the University or its researchers accept other restrictions on publication of scientific and technical information resulting from the project or activity; or the research is funded by the U.S. Government and specific access and dissemination controls protecting information resulting from the research are applicable.  </w:t>
      </w:r>
      <w:hyperlink r:id="rId314" w:anchor="se22.1.120_111" w:history="1">
        <w:r w:rsidR="00D93F8F">
          <w:rPr>
            <w:rStyle w:val="Hyperlink"/>
          </w:rPr>
          <w:t>See 22 CFR §120.11</w:t>
        </w:r>
      </w:hyperlink>
      <w:r w:rsidR="00442B8C" w:rsidRPr="004233A1">
        <w:rPr>
          <w:rStyle w:val="Hyperlink"/>
          <w:color w:val="auto"/>
          <w:u w:val="none"/>
        </w:rPr>
        <w:t>.</w:t>
      </w:r>
    </w:p>
    <w:p w14:paraId="4D584503" w14:textId="22FD7DCF" w:rsidR="00D8343C" w:rsidRDefault="00D8343C" w:rsidP="00442B8C">
      <w:pPr>
        <w:ind w:firstLine="0"/>
        <w:rPr>
          <w:rFonts w:cs="Arial"/>
          <w:color w:val="000000"/>
          <w:shd w:val="clear" w:color="auto" w:fill="FFFFFF"/>
        </w:rPr>
      </w:pPr>
      <w:r w:rsidRPr="00D8343C">
        <w:rPr>
          <w:rStyle w:val="Hyperlink"/>
          <w:b/>
          <w:color w:val="auto"/>
          <w:u w:val="none"/>
        </w:rPr>
        <w:lastRenderedPageBreak/>
        <w:t>Softw</w:t>
      </w:r>
      <w:bookmarkStart w:id="590" w:name="softwareITAR"/>
      <w:bookmarkEnd w:id="590"/>
      <w:r w:rsidRPr="00D8343C">
        <w:rPr>
          <w:rStyle w:val="Hyperlink"/>
          <w:b/>
          <w:color w:val="auto"/>
          <w:u w:val="none"/>
        </w:rPr>
        <w:t>are</w:t>
      </w:r>
      <w:r w:rsidRPr="00D8343C">
        <w:rPr>
          <w:rStyle w:val="Hyperlink"/>
          <w:color w:val="auto"/>
          <w:u w:val="none"/>
        </w:rPr>
        <w:t xml:space="preserve"> </w:t>
      </w:r>
      <w:r>
        <w:rPr>
          <w:rStyle w:val="Hyperlink"/>
          <w:color w:val="auto"/>
          <w:u w:val="none"/>
        </w:rPr>
        <w:t xml:space="preserve">- </w:t>
      </w:r>
      <w:r w:rsidRPr="00D8343C">
        <w:rPr>
          <w:rStyle w:val="Hyperlink"/>
          <w:color w:val="auto"/>
          <w:u w:val="none"/>
        </w:rPr>
        <w:t xml:space="preserve">includes but is not limited to the system functional design, logic flow, algorithms, application programs, operating systems, and support software for design, implementation, test, operation, diagnosis and repair. </w:t>
      </w:r>
      <w:r>
        <w:rPr>
          <w:rStyle w:val="Hyperlink"/>
          <w:color w:val="auto"/>
          <w:u w:val="none"/>
        </w:rPr>
        <w:t xml:space="preserve"> </w:t>
      </w:r>
      <w:r w:rsidRPr="00D8343C">
        <w:rPr>
          <w:rStyle w:val="Hyperlink"/>
          <w:color w:val="auto"/>
          <w:u w:val="none"/>
        </w:rPr>
        <w:t>A person who intends to export only software should, unless it is specifically enumerated in §121.1 of this subchapter (e.g., USML Category XIII(b)), apply for a technical data license pursuant to part 125 of this subchapter</w:t>
      </w:r>
      <w:r w:rsidR="00A1740E" w:rsidRPr="00D8343C">
        <w:rPr>
          <w:rStyle w:val="Hyperlink"/>
          <w:color w:val="auto"/>
          <w:u w:val="none"/>
        </w:rPr>
        <w:t>.</w:t>
      </w:r>
      <w:r w:rsidR="00A1740E">
        <w:rPr>
          <w:rStyle w:val="Hyperlink"/>
          <w:color w:val="auto"/>
          <w:u w:val="none"/>
        </w:rPr>
        <w:t xml:space="preserve">  </w:t>
      </w:r>
      <w:r>
        <w:rPr>
          <w:rStyle w:val="Hyperlink"/>
          <w:color w:val="auto"/>
          <w:u w:val="none"/>
        </w:rPr>
        <w:t xml:space="preserve">See </w:t>
      </w:r>
      <w:hyperlink r:id="rId315" w:history="1">
        <w:r>
          <w:rPr>
            <w:rStyle w:val="Hyperlink"/>
            <w:rFonts w:cs="Arial"/>
            <w:shd w:val="clear" w:color="auto" w:fill="FFFFFF"/>
          </w:rPr>
          <w:t>22 CFR §120.45(f)</w:t>
        </w:r>
      </w:hyperlink>
      <w:r>
        <w:rPr>
          <w:rFonts w:cs="Arial"/>
          <w:color w:val="000000"/>
          <w:shd w:val="clear" w:color="auto" w:fill="FFFFFF"/>
        </w:rPr>
        <w:t>.</w:t>
      </w:r>
    </w:p>
    <w:p w14:paraId="45122C89" w14:textId="77777777" w:rsidR="00C50DDC" w:rsidRDefault="00C50DDC" w:rsidP="00442B8C">
      <w:pPr>
        <w:ind w:firstLine="0"/>
        <w:rPr>
          <w:rFonts w:cs="Arial"/>
          <w:color w:val="000000"/>
          <w:shd w:val="clear" w:color="auto" w:fill="FFFFFF"/>
        </w:rPr>
      </w:pPr>
    </w:p>
    <w:p w14:paraId="65436001" w14:textId="77777777" w:rsidR="00C50DDC" w:rsidRDefault="00C50DDC" w:rsidP="00442B8C">
      <w:pPr>
        <w:ind w:firstLine="0"/>
        <w:rPr>
          <w:rStyle w:val="Hyperlink"/>
          <w:color w:val="auto"/>
          <w:u w:val="none"/>
        </w:rPr>
      </w:pPr>
    </w:p>
    <w:p w14:paraId="061AD851" w14:textId="747BA581" w:rsidR="00442B8C" w:rsidRPr="00C1722A" w:rsidRDefault="006C2CEE" w:rsidP="00442B8C">
      <w:pPr>
        <w:ind w:firstLine="0"/>
      </w:pPr>
      <w:r w:rsidRPr="000734CE">
        <w:rPr>
          <w:rStyle w:val="Hyperlink"/>
          <w:b/>
          <w:color w:val="auto"/>
          <w:u w:val="none"/>
        </w:rPr>
        <w:t>Specially d</w:t>
      </w:r>
      <w:bookmarkStart w:id="591" w:name="speciallydesignedITAR"/>
      <w:bookmarkEnd w:id="591"/>
      <w:r w:rsidRPr="000734CE">
        <w:rPr>
          <w:rStyle w:val="Hyperlink"/>
          <w:b/>
          <w:color w:val="auto"/>
          <w:u w:val="none"/>
        </w:rPr>
        <w:t>esigned</w:t>
      </w:r>
      <w:r>
        <w:rPr>
          <w:rStyle w:val="Hyperlink"/>
          <w:color w:val="auto"/>
          <w:u w:val="none"/>
        </w:rPr>
        <w:t xml:space="preserve">- </w:t>
      </w:r>
      <w:r w:rsidRPr="00690351">
        <w:rPr>
          <w:rFonts w:ascii="Arial" w:hAnsi="Arial" w:cs="Arial"/>
          <w:sz w:val="20"/>
          <w:szCs w:val="20"/>
        </w:rPr>
        <w:t> </w:t>
      </w:r>
      <w:r w:rsidRPr="00C1722A">
        <w:rPr>
          <w:rFonts w:cs="Arial"/>
        </w:rPr>
        <w:t>Except for commodities or software described in paragraph (b) of this section, a commodity or software (</w:t>
      </w:r>
      <w:r w:rsidRPr="00C1722A">
        <w:rPr>
          <w:rFonts w:cs="Arial"/>
          <w:i/>
          <w:iCs/>
        </w:rPr>
        <w:t>see</w:t>
      </w:r>
      <w:r w:rsidR="008304E7">
        <w:rPr>
          <w:rFonts w:cs="Arial"/>
          <w:i/>
          <w:iCs/>
        </w:rPr>
        <w:t xml:space="preserve"> </w:t>
      </w:r>
      <w:r w:rsidRPr="00C1722A">
        <w:rPr>
          <w:rFonts w:cs="Arial"/>
        </w:rPr>
        <w:t>§121.8(f) of this subchapter) is specially designed if it:</w:t>
      </w:r>
      <w:r>
        <w:t xml:space="preserve"> </w:t>
      </w:r>
      <w:r w:rsidRPr="00C1722A">
        <w:rPr>
          <w:rFonts w:cs="Arial"/>
          <w:color w:val="000000"/>
        </w:rPr>
        <w:t>(1) As a result of development, has properties peculiarly responsible for achieving or exceeding the controlled performance levels, characteristics, or functions described in the relevant U.S. Munitions List paragraph; or</w:t>
      </w:r>
      <w:r>
        <w:t xml:space="preserve"> </w:t>
      </w:r>
      <w:r w:rsidRPr="00C1722A">
        <w:rPr>
          <w:rFonts w:cs="Arial"/>
          <w:color w:val="000000"/>
        </w:rPr>
        <w:t>(2) Is a part (</w:t>
      </w:r>
      <w:r w:rsidRPr="00C1722A">
        <w:rPr>
          <w:rFonts w:cs="Arial"/>
          <w:i/>
          <w:iCs/>
          <w:color w:val="000000"/>
        </w:rPr>
        <w:t>see</w:t>
      </w:r>
      <w:r w:rsidRPr="00C1722A">
        <w:rPr>
          <w:rFonts w:cs="Arial"/>
          <w:color w:val="000000"/>
        </w:rPr>
        <w:t> §121.8(d) of this subchapter), component (</w:t>
      </w:r>
      <w:r w:rsidRPr="00C1722A">
        <w:rPr>
          <w:rFonts w:cs="Arial"/>
          <w:i/>
          <w:iCs/>
          <w:color w:val="000000"/>
        </w:rPr>
        <w:t>see</w:t>
      </w:r>
      <w:r w:rsidRPr="00C1722A">
        <w:rPr>
          <w:rFonts w:cs="Arial"/>
          <w:color w:val="000000"/>
        </w:rPr>
        <w:t> §121.8(b) of this subchapter), accessory (</w:t>
      </w:r>
      <w:r w:rsidRPr="00C1722A">
        <w:rPr>
          <w:rFonts w:cs="Arial"/>
          <w:i/>
          <w:iCs/>
          <w:color w:val="000000"/>
        </w:rPr>
        <w:t>see</w:t>
      </w:r>
      <w:r w:rsidRPr="00C1722A">
        <w:rPr>
          <w:rFonts w:cs="Arial"/>
          <w:color w:val="000000"/>
        </w:rPr>
        <w:t>§121.8(c) of this subchapter), attachment (</w:t>
      </w:r>
      <w:r w:rsidRPr="00C1722A">
        <w:rPr>
          <w:rFonts w:cs="Arial"/>
          <w:i/>
          <w:iCs/>
          <w:color w:val="000000"/>
        </w:rPr>
        <w:t>see</w:t>
      </w:r>
      <w:r w:rsidRPr="00C1722A">
        <w:rPr>
          <w:rFonts w:cs="Arial"/>
          <w:color w:val="000000"/>
        </w:rPr>
        <w:t> §121.8(c) of this subchapter), or software for use in or with a defense article.</w:t>
      </w:r>
      <w:r>
        <w:t xml:space="preserve"> </w:t>
      </w:r>
      <w:r w:rsidRPr="00C1722A">
        <w:rPr>
          <w:rFonts w:cs="Arial"/>
          <w:color w:val="000000"/>
        </w:rPr>
        <w:t>(b) For purposes of this subchapter, a part, component, accessory, attachment, or software is not specially designed if it:</w:t>
      </w:r>
      <w:r>
        <w:t xml:space="preserve"> </w:t>
      </w:r>
      <w:r w:rsidRPr="00C1722A">
        <w:rPr>
          <w:rFonts w:cs="Arial"/>
          <w:color w:val="000000"/>
        </w:rPr>
        <w:t>(1) Is subject to the EAR pursuant to a commodity jurisdiction determination;</w:t>
      </w:r>
      <w:r>
        <w:t xml:space="preserve"> </w:t>
      </w:r>
      <w:r w:rsidRPr="00C1722A">
        <w:rPr>
          <w:rFonts w:cs="Arial"/>
          <w:color w:val="000000"/>
        </w:rPr>
        <w:t>(2) Is, regardless of form or fit, a fastener (e.g., screws, bolts, nuts, nut plates, studs, inserts, clips, rivets, pins), washer, spacer, insulator, grommet, bushing, spring, wire, or solder;</w:t>
      </w:r>
      <w:r>
        <w:t xml:space="preserve"> </w:t>
      </w:r>
      <w:r w:rsidRPr="00C1722A">
        <w:rPr>
          <w:rFonts w:cs="Arial"/>
          <w:color w:val="000000"/>
        </w:rPr>
        <w:t>(3) Has the same function, performance capabilities, and the same or “equivalent” form and fit as a commodity or software used in or with a commodity that:</w:t>
      </w:r>
      <w:r>
        <w:t xml:space="preserve"> </w:t>
      </w:r>
      <w:r w:rsidRPr="00C1722A">
        <w:rPr>
          <w:rFonts w:cs="Arial"/>
          <w:color w:val="000000"/>
        </w:rPr>
        <w:t>(I) Is or was in production (</w:t>
      </w:r>
      <w:r w:rsidRPr="00C1722A">
        <w:rPr>
          <w:rFonts w:cs="Arial"/>
          <w:i/>
          <w:iCs/>
          <w:color w:val="000000"/>
        </w:rPr>
        <w:t>i.e.,</w:t>
      </w:r>
      <w:r w:rsidRPr="00C1722A">
        <w:rPr>
          <w:rFonts w:cs="Arial"/>
          <w:color w:val="000000"/>
        </w:rPr>
        <w:t> not in development); and</w:t>
      </w:r>
      <w:r>
        <w:t xml:space="preserve"> </w:t>
      </w:r>
      <w:r w:rsidRPr="00C1722A">
        <w:rPr>
          <w:rFonts w:cs="Arial"/>
          <w:color w:val="000000"/>
        </w:rPr>
        <w:t>(ii) Is not enumerated on the U.S. Munitions List;</w:t>
      </w:r>
      <w:r>
        <w:t xml:space="preserve"> </w:t>
      </w:r>
      <w:r w:rsidRPr="00C1722A">
        <w:rPr>
          <w:rFonts w:cs="Arial"/>
          <w:color w:val="000000"/>
        </w:rPr>
        <w:t>(4) Was or is being developed with knowledge that it is or would be for use in or with both defense articles enumerated on the U.S. Munitions List and also commodities not on the U.S. Munitions List; or</w:t>
      </w:r>
      <w:r>
        <w:t xml:space="preserve"> </w:t>
      </w:r>
      <w:r w:rsidRPr="00C1722A">
        <w:rPr>
          <w:rFonts w:cs="Arial"/>
          <w:color w:val="000000"/>
        </w:rPr>
        <w:t>(5) Was or is being developed as a general purpose commodity or software, </w:t>
      </w:r>
      <w:r w:rsidRPr="00C1722A">
        <w:rPr>
          <w:rFonts w:cs="Arial"/>
          <w:i/>
          <w:iCs/>
          <w:color w:val="000000"/>
        </w:rPr>
        <w:t>i.e.,</w:t>
      </w:r>
      <w:r w:rsidRPr="00C1722A">
        <w:rPr>
          <w:rFonts w:cs="Arial"/>
          <w:color w:val="000000"/>
        </w:rPr>
        <w:t xml:space="preserve"> with no knowledge for use in or with a particular commodity (e.g., a F/A-18 or HMMWV) or type of commodity (e.g., an aircraft or machine tool). See </w:t>
      </w:r>
      <w:hyperlink r:id="rId316" w:anchor="se22.1.120_141" w:history="1">
        <w:r w:rsidR="00D93F8F">
          <w:rPr>
            <w:rStyle w:val="Hyperlink"/>
            <w:rFonts w:cs="Arial"/>
          </w:rPr>
          <w:t>22 CFR §120.41</w:t>
        </w:r>
      </w:hyperlink>
      <w:r w:rsidR="00442B8C" w:rsidRPr="00C1722A">
        <w:rPr>
          <w:rFonts w:cs="Arial"/>
          <w:color w:val="000000"/>
        </w:rPr>
        <w:t>.</w:t>
      </w:r>
    </w:p>
    <w:p w14:paraId="4EE941F0" w14:textId="334710B1" w:rsidR="00442B8C" w:rsidRDefault="006C2CEE" w:rsidP="00442B8C">
      <w:pPr>
        <w:ind w:firstLine="0"/>
        <w:rPr>
          <w:rStyle w:val="Hyperlink"/>
          <w:color w:val="auto"/>
          <w:u w:val="none"/>
        </w:rPr>
      </w:pPr>
      <w:r w:rsidRPr="00084B95">
        <w:rPr>
          <w:rFonts w:eastAsiaTheme="minorHAnsi"/>
          <w:b/>
          <w:color w:val="000000"/>
        </w:rPr>
        <w:t>Techn</w:t>
      </w:r>
      <w:bookmarkStart w:id="592" w:name="technicaldataITAR"/>
      <w:bookmarkEnd w:id="592"/>
      <w:r w:rsidRPr="00084B95">
        <w:rPr>
          <w:rFonts w:eastAsiaTheme="minorHAnsi"/>
          <w:b/>
          <w:color w:val="000000"/>
        </w:rPr>
        <w:t>ical Data-</w:t>
      </w:r>
      <w:r w:rsidRPr="004D7670">
        <w:t>information which is required for the design, development, production, manufacture, assembly, operation, repair, testing, maintenance, or modification of “defense articles”, classified information related to “defense articles”’ information covered by an inven</w:t>
      </w:r>
      <w:r w:rsidRPr="004D7670">
        <w:lastRenderedPageBreak/>
        <w:t xml:space="preserve">tion secrecy order, software directly related to “defense articles”.  Does not include information concerning general scientific, mathematical or engineering principles commonly taught in schools, colleges, and universities or information in the “public domain”.  It also does not include basic marketing information on function or purpose or general system descriptions of “defense articles” </w:t>
      </w:r>
      <w:hyperlink r:id="rId317" w:anchor="se22.1.120_110" w:history="1">
        <w:r w:rsidR="00D93F8F">
          <w:rPr>
            <w:rStyle w:val="Hyperlink"/>
          </w:rPr>
          <w:t>See 22 CFR §120.10</w:t>
        </w:r>
      </w:hyperlink>
      <w:r w:rsidR="00442B8C" w:rsidRPr="00084B95">
        <w:rPr>
          <w:rStyle w:val="Hyperlink"/>
          <w:color w:val="auto"/>
          <w:u w:val="none"/>
        </w:rPr>
        <w:t>.</w:t>
      </w:r>
    </w:p>
    <w:p w14:paraId="7C584604" w14:textId="77777777" w:rsidR="006C2CEE" w:rsidRPr="004D7670" w:rsidRDefault="006C2CEE" w:rsidP="006C2CEE">
      <w:pPr>
        <w:ind w:firstLine="0"/>
      </w:pPr>
      <w:r w:rsidRPr="00084B95">
        <w:rPr>
          <w:b/>
        </w:rPr>
        <w:t>Temporary e</w:t>
      </w:r>
      <w:bookmarkStart w:id="593" w:name="temporaryexport"/>
      <w:bookmarkEnd w:id="593"/>
      <w:r w:rsidRPr="00084B95">
        <w:rPr>
          <w:b/>
        </w:rPr>
        <w:t>xport</w:t>
      </w:r>
      <w:r w:rsidRPr="004D7670">
        <w:t xml:space="preserve">- generally less than four (4) years with no transfer of title.  See </w:t>
      </w:r>
      <w:hyperlink r:id="rId318" w:anchor="se22.1.120_118" w:history="1">
        <w:r w:rsidRPr="004D7670">
          <w:rPr>
            <w:rStyle w:val="Hyperlink"/>
          </w:rPr>
          <w:t>22 CFR §120.18</w:t>
        </w:r>
      </w:hyperlink>
      <w:r w:rsidRPr="004D7670">
        <w:t>. </w:t>
      </w:r>
    </w:p>
    <w:p w14:paraId="1B400527" w14:textId="1249E303" w:rsidR="00442B8C" w:rsidRDefault="006C2CEE" w:rsidP="00D05C3C">
      <w:pPr>
        <w:ind w:firstLine="0"/>
      </w:pPr>
      <w:r w:rsidRPr="00084B95">
        <w:rPr>
          <w:rFonts w:eastAsiaTheme="minorHAnsi"/>
          <w:b/>
          <w:color w:val="000000"/>
        </w:rPr>
        <w:t>U.</w:t>
      </w:r>
      <w:r w:rsidRPr="00084B95">
        <w:rPr>
          <w:b/>
        </w:rPr>
        <w:t>S.</w:t>
      </w:r>
      <w:r w:rsidRPr="004D7670">
        <w:t xml:space="preserve"> </w:t>
      </w:r>
      <w:r w:rsidRPr="00084B95">
        <w:rPr>
          <w:b/>
        </w:rPr>
        <w:t>Per</w:t>
      </w:r>
      <w:bookmarkStart w:id="594" w:name="USperson"/>
      <w:bookmarkEnd w:id="594"/>
      <w:r w:rsidRPr="00084B95">
        <w:rPr>
          <w:b/>
        </w:rPr>
        <w:t>son-</w:t>
      </w:r>
      <w:r w:rsidRPr="004D7670">
        <w:t xml:space="preserve"> a natural person who is a lawful permanent resident as defined in 8 U.S.C §1101(a) (20) or who is a protected individual as defined by 8 U.S.C. § 1324b (a) (3).  It also means any corporation, business, association, partnership, society, trust, or any other entity, organization or group that is incorporated to do business in the U.S.  It also includes any governmental (Federal, state or local), entity.  </w:t>
      </w:r>
      <w:hyperlink r:id="rId319" w:anchor="se22.1.120_115" w:history="1">
        <w:r w:rsidR="00D93F8F">
          <w:rPr>
            <w:rStyle w:val="Hyperlink"/>
          </w:rPr>
          <w:t>See CFR §120.15</w:t>
        </w:r>
      </w:hyperlink>
      <w:r w:rsidR="00442B8C" w:rsidRPr="00084B95">
        <w:rPr>
          <w:rStyle w:val="Hyperlink"/>
          <w:color w:val="auto"/>
          <w:u w:val="none"/>
        </w:rPr>
        <w:t>.</w:t>
      </w:r>
    </w:p>
    <w:p w14:paraId="5EFA4019" w14:textId="77777777" w:rsidR="006C2CEE" w:rsidRPr="00C515A0" w:rsidRDefault="006C2CEE" w:rsidP="00C515A0">
      <w:pPr>
        <w:ind w:firstLine="0"/>
        <w:rPr>
          <w:b/>
          <w:sz w:val="28"/>
          <w:u w:val="single"/>
        </w:rPr>
      </w:pPr>
      <w:r w:rsidRPr="00C515A0">
        <w:rPr>
          <w:b/>
          <w:sz w:val="28"/>
          <w:u w:val="single"/>
        </w:rPr>
        <w:t xml:space="preserve">EAR Definitions: </w:t>
      </w:r>
    </w:p>
    <w:p w14:paraId="0ABC2A2C" w14:textId="70CCC565" w:rsidR="00C5430F" w:rsidRDefault="00C5430F" w:rsidP="00C5430F">
      <w:pPr>
        <w:ind w:firstLine="0"/>
      </w:pPr>
      <w:r w:rsidRPr="00C5430F">
        <w:rPr>
          <w:b/>
        </w:rPr>
        <w:t>Adjusted P</w:t>
      </w:r>
      <w:bookmarkStart w:id="595" w:name="APP"/>
      <w:bookmarkEnd w:id="595"/>
      <w:r w:rsidRPr="00C5430F">
        <w:rPr>
          <w:b/>
        </w:rPr>
        <w:t>eak Performance (APP)</w:t>
      </w:r>
      <w:r>
        <w:t xml:space="preserve"> - </w:t>
      </w:r>
      <w:r w:rsidRPr="00C5430F">
        <w:t xml:space="preserve">An adjusted peak rate at which “digital computers” perform 64-bit or larger floating point additions and multiplications. </w:t>
      </w:r>
      <w:r>
        <w:t xml:space="preserve"> </w:t>
      </w:r>
      <w:r w:rsidRPr="00C5430F">
        <w:t>The formula to calculate APP is contained in a technical note at the end of Category 4 of the Commerce Control List</w:t>
      </w:r>
      <w:r w:rsidR="00A00ACD" w:rsidRPr="00C5430F">
        <w:t>.</w:t>
      </w:r>
      <w:r w:rsidR="00A00ACD">
        <w:t xml:space="preserve">  </w:t>
      </w:r>
      <w:r>
        <w:t xml:space="preserve">See </w:t>
      </w:r>
      <w:hyperlink r:id="rId320" w:history="1">
        <w:r>
          <w:rPr>
            <w:rStyle w:val="Hyperlink"/>
          </w:rPr>
          <w:t xml:space="preserve">15 CFR </w:t>
        </w:r>
        <w:r w:rsidRPr="00184EA7">
          <w:rPr>
            <w:rStyle w:val="Hyperlink"/>
          </w:rPr>
          <w:t>§</w:t>
        </w:r>
        <w:r>
          <w:rPr>
            <w:rStyle w:val="Hyperlink"/>
          </w:rPr>
          <w:t>772</w:t>
        </w:r>
      </w:hyperlink>
      <w:r>
        <w:t>.</w:t>
      </w:r>
    </w:p>
    <w:p w14:paraId="4179F3F8" w14:textId="43F73AFE" w:rsidR="006C2CEE" w:rsidRDefault="006C2CEE" w:rsidP="006C2CEE">
      <w:pPr>
        <w:ind w:firstLine="0"/>
      </w:pPr>
      <w:r w:rsidRPr="00EB5AD8">
        <w:rPr>
          <w:b/>
        </w:rPr>
        <w:t xml:space="preserve">Automated Export </w:t>
      </w:r>
      <w:bookmarkStart w:id="596" w:name="AES"/>
      <w:bookmarkEnd w:id="596"/>
      <w:r w:rsidRPr="00EB5AD8">
        <w:rPr>
          <w:b/>
        </w:rPr>
        <w:t>System</w:t>
      </w:r>
      <w:r>
        <w:rPr>
          <w:b/>
        </w:rPr>
        <w:t xml:space="preserve"> (AES) </w:t>
      </w:r>
      <w:r>
        <w:t>- AES is a nationwide system operational at all ports and for all methods of transportation through which export shipment data required by multiple agencies is filed electronically to U.S. Customs and Border Protection, using the efficiencies of Electronic Data Interchange (EDI).  AES allows the export information to be collected electronically and edited immediately</w:t>
      </w:r>
      <w:r w:rsidR="00A1740E">
        <w:t xml:space="preserve">.  </w:t>
      </w:r>
      <w:r w:rsidR="009D6F66">
        <w:t>See</w:t>
      </w:r>
      <w:r>
        <w:t xml:space="preserve"> </w:t>
      </w:r>
      <w:hyperlink r:id="rId321" w:history="1">
        <w:r>
          <w:rPr>
            <w:rStyle w:val="Hyperlink"/>
          </w:rPr>
          <w:t xml:space="preserve">15 CFR </w:t>
        </w:r>
        <w:r w:rsidR="00184EA7" w:rsidRPr="00184EA7">
          <w:rPr>
            <w:rStyle w:val="Hyperlink"/>
          </w:rPr>
          <w:t>§</w:t>
        </w:r>
        <w:r>
          <w:rPr>
            <w:rStyle w:val="Hyperlink"/>
          </w:rPr>
          <w:t>772</w:t>
        </w:r>
      </w:hyperlink>
      <w:r>
        <w:t>.</w:t>
      </w:r>
    </w:p>
    <w:p w14:paraId="6072434D" w14:textId="2CC8E7F2" w:rsidR="009D6F66" w:rsidRDefault="009D6F66" w:rsidP="006C2CEE">
      <w:pPr>
        <w:ind w:firstLine="0"/>
      </w:pPr>
      <w:r w:rsidRPr="009D6F66">
        <w:rPr>
          <w:b/>
        </w:rPr>
        <w:t>Bill of Ladi</w:t>
      </w:r>
      <w:bookmarkStart w:id="597" w:name="billoflading"/>
      <w:bookmarkEnd w:id="597"/>
      <w:r w:rsidRPr="009D6F66">
        <w:rPr>
          <w:b/>
        </w:rPr>
        <w:t>ng</w:t>
      </w:r>
      <w:r>
        <w:t xml:space="preserve"> -</w:t>
      </w:r>
      <w:r w:rsidRPr="009D6F66">
        <w:t xml:space="preserve"> The contract of carriage and receipt for items, issued by the carrier.</w:t>
      </w:r>
      <w:r>
        <w:t xml:space="preserve"> </w:t>
      </w:r>
      <w:r w:rsidRPr="009D6F66">
        <w:t xml:space="preserve"> It includes an air waybill, but does not include an inland bill of lading or a domestic air waybill covering movement to port only</w:t>
      </w:r>
      <w:r w:rsidR="00A1740E" w:rsidRPr="009D6F66">
        <w:t>.</w:t>
      </w:r>
      <w:r w:rsidR="00A1740E">
        <w:t xml:space="preserve">  </w:t>
      </w:r>
      <w:r w:rsidR="006C2CEE">
        <w:t xml:space="preserve">See </w:t>
      </w:r>
      <w:hyperlink r:id="rId322" w:history="1">
        <w:r w:rsidR="006C2CEE">
          <w:rPr>
            <w:rStyle w:val="Hyperlink"/>
          </w:rPr>
          <w:t xml:space="preserve">15 CFR </w:t>
        </w:r>
        <w:r w:rsidR="00184EA7" w:rsidRPr="00184EA7">
          <w:rPr>
            <w:rStyle w:val="Hyperlink"/>
          </w:rPr>
          <w:t>§</w:t>
        </w:r>
        <w:r w:rsidR="006C2CEE">
          <w:rPr>
            <w:rStyle w:val="Hyperlink"/>
          </w:rPr>
          <w:t>772</w:t>
        </w:r>
      </w:hyperlink>
      <w:r w:rsidR="006C2CEE">
        <w:t>.</w:t>
      </w:r>
    </w:p>
    <w:p w14:paraId="7E9158B7" w14:textId="593F1428" w:rsidR="006C2CEE" w:rsidRDefault="006C2CEE" w:rsidP="006C2CEE">
      <w:pPr>
        <w:ind w:firstLine="0"/>
      </w:pPr>
      <w:r w:rsidRPr="00324D77">
        <w:rPr>
          <w:b/>
        </w:rPr>
        <w:t>Commod</w:t>
      </w:r>
      <w:bookmarkStart w:id="598" w:name="Commodity"/>
      <w:bookmarkEnd w:id="598"/>
      <w:r w:rsidRPr="00324D77">
        <w:rPr>
          <w:b/>
        </w:rPr>
        <w:t>ity</w:t>
      </w:r>
      <w:r>
        <w:t xml:space="preserve"> is any article, material, or supply except technology and software.  See </w:t>
      </w:r>
      <w:hyperlink r:id="rId323" w:history="1">
        <w:r>
          <w:rPr>
            <w:rStyle w:val="Hyperlink"/>
          </w:rPr>
          <w:t xml:space="preserve">15 CFR </w:t>
        </w:r>
        <w:r w:rsidR="00184EA7" w:rsidRPr="00184EA7">
          <w:rPr>
            <w:rStyle w:val="Hyperlink"/>
          </w:rPr>
          <w:t>§</w:t>
        </w:r>
        <w:r>
          <w:rPr>
            <w:rStyle w:val="Hyperlink"/>
          </w:rPr>
          <w:t>772</w:t>
        </w:r>
      </w:hyperlink>
      <w:r>
        <w:t>.</w:t>
      </w:r>
    </w:p>
    <w:p w14:paraId="3D44155B" w14:textId="6D122F68" w:rsidR="007A71FC" w:rsidRDefault="007A71FC" w:rsidP="006C2CEE">
      <w:pPr>
        <w:ind w:firstLine="0"/>
      </w:pPr>
      <w:r w:rsidRPr="007A71FC">
        <w:rPr>
          <w:b/>
        </w:rPr>
        <w:t>Composite Theoret</w:t>
      </w:r>
      <w:bookmarkStart w:id="599" w:name="CTP"/>
      <w:bookmarkEnd w:id="599"/>
      <w:r w:rsidRPr="007A71FC">
        <w:rPr>
          <w:b/>
        </w:rPr>
        <w:t>ical Performance</w:t>
      </w:r>
      <w:r>
        <w:t xml:space="preserve"> - This is metric that was used to gauge the computing-performance capacity of a high performance computer (HPC).  We cite this outdated term in </w:t>
      </w:r>
      <w:r>
        <w:lastRenderedPageBreak/>
        <w:t xml:space="preserve">the manual because is still referenced in the EAR for completing a license application in </w:t>
      </w:r>
      <w:hyperlink r:id="rId324" w:anchor="ap15.2.748_115.1" w:history="1">
        <w:r>
          <w:rPr>
            <w:rStyle w:val="Hyperlink"/>
          </w:rPr>
          <w:t>15 CFR Supplement No.1 §748, Block 22(b).</w:t>
        </w:r>
      </w:hyperlink>
    </w:p>
    <w:p w14:paraId="775D1A83" w14:textId="7AAECC2A" w:rsidR="007A71FC" w:rsidRDefault="006B67AC" w:rsidP="006C2CEE">
      <w:pPr>
        <w:ind w:firstLine="0"/>
      </w:pPr>
      <w:bookmarkStart w:id="600" w:name="dualuse"/>
      <w:r w:rsidRPr="006B67AC">
        <w:rPr>
          <w:b/>
        </w:rPr>
        <w:t>Country Ch</w:t>
      </w:r>
      <w:bookmarkStart w:id="601" w:name="countrychart"/>
      <w:bookmarkEnd w:id="601"/>
      <w:r w:rsidRPr="006B67AC">
        <w:rPr>
          <w:b/>
        </w:rPr>
        <w:t>art</w:t>
      </w:r>
      <w:r>
        <w:t xml:space="preserve"> </w:t>
      </w:r>
      <w:r w:rsidR="00A1740E">
        <w:t xml:space="preserve">- </w:t>
      </w:r>
      <w:r w:rsidR="00A1740E" w:rsidRPr="006B67AC">
        <w:t>A</w:t>
      </w:r>
      <w:r w:rsidRPr="006B67AC">
        <w:t xml:space="preserve"> chart, found in Supplement No. 1 to part 738 of the EAR, that contains certain licensing requirements based on destination and reason for control</w:t>
      </w:r>
      <w:r w:rsidR="00A1740E" w:rsidRPr="006B67AC">
        <w:t xml:space="preserve">.  </w:t>
      </w:r>
      <w:r w:rsidRPr="006B67AC">
        <w:t>In combination with the CCL, the Country Chart indicates when a license is required for any item on the CCL to any country in the world under General Prohibition One (Exports and Reexports in the Form Received), General Prohibition Two (Parts and Components Reexports), and General Prohibition Three (Foreign Produced Direct Product Reexports)</w:t>
      </w:r>
      <w:r w:rsidR="00A1740E" w:rsidRPr="006B67AC">
        <w:t xml:space="preserve">.  </w:t>
      </w:r>
      <w:r w:rsidRPr="006B67AC">
        <w:t>See part 736 of the EAR</w:t>
      </w:r>
      <w:r>
        <w:t xml:space="preserve">.  See </w:t>
      </w:r>
      <w:hyperlink r:id="rId325" w:history="1">
        <w:r>
          <w:rPr>
            <w:rStyle w:val="Hyperlink"/>
          </w:rPr>
          <w:t xml:space="preserve">15 CFR </w:t>
        </w:r>
        <w:r w:rsidRPr="00184EA7">
          <w:rPr>
            <w:rStyle w:val="Hyperlink"/>
          </w:rPr>
          <w:t>§</w:t>
        </w:r>
        <w:r>
          <w:rPr>
            <w:rStyle w:val="Hyperlink"/>
          </w:rPr>
          <w:t>772</w:t>
        </w:r>
      </w:hyperlink>
      <w:r>
        <w:t>.</w:t>
      </w:r>
    </w:p>
    <w:p w14:paraId="29056CB4" w14:textId="6C06BAF4" w:rsidR="006C2CEE" w:rsidRDefault="00417284" w:rsidP="006C2CEE">
      <w:pPr>
        <w:ind w:firstLine="0"/>
      </w:pPr>
      <w:r>
        <w:rPr>
          <w:b/>
        </w:rPr>
        <w:t>Dual-</w:t>
      </w:r>
      <w:r w:rsidR="006C2CEE" w:rsidRPr="00324D77">
        <w:rPr>
          <w:b/>
        </w:rPr>
        <w:t xml:space="preserve">use </w:t>
      </w:r>
      <w:bookmarkEnd w:id="600"/>
      <w:r w:rsidR="006C2CEE" w:rsidRPr="0076273E">
        <w:t>are items that have both commercial and military or proliferation applications.  While this term is used informally to describe items that are subject to the EAR, purely commercial items and certain munitions items listed on the Wassenaar A</w:t>
      </w:r>
      <w:r w:rsidR="000818C9">
        <w:t xml:space="preserve">rrangement Munitions List </w:t>
      </w:r>
      <w:r w:rsidR="006C2CEE" w:rsidRPr="0076273E">
        <w:t>or the Missile Technology Control Regime Annex are also subject to the EAR (see § 734.2(a) of the EAR).</w:t>
      </w:r>
      <w:r w:rsidR="006C2CEE">
        <w:t xml:space="preserve">  See </w:t>
      </w:r>
      <w:hyperlink r:id="rId326" w:history="1">
        <w:r w:rsidR="006C2CEE" w:rsidRPr="0076273E">
          <w:rPr>
            <w:rStyle w:val="Hyperlink"/>
          </w:rPr>
          <w:t xml:space="preserve">15 CFR </w:t>
        </w:r>
        <w:r w:rsidR="00184EA7" w:rsidRPr="00184EA7">
          <w:rPr>
            <w:rStyle w:val="Hyperlink"/>
          </w:rPr>
          <w:t>§</w:t>
        </w:r>
        <w:r w:rsidR="006C2CEE" w:rsidRPr="0076273E">
          <w:rPr>
            <w:rStyle w:val="Hyperlink"/>
          </w:rPr>
          <w:t>772</w:t>
        </w:r>
      </w:hyperlink>
      <w:r w:rsidR="006C2CEE">
        <w:t>.</w:t>
      </w:r>
    </w:p>
    <w:p w14:paraId="45952C53" w14:textId="5DF0FB4F" w:rsidR="00F77DFF" w:rsidRDefault="00F77DFF" w:rsidP="006C2CEE">
      <w:pPr>
        <w:ind w:firstLine="0"/>
      </w:pPr>
      <w:r w:rsidRPr="00F77DFF">
        <w:rPr>
          <w:b/>
        </w:rPr>
        <w:t xml:space="preserve">End </w:t>
      </w:r>
      <w:bookmarkStart w:id="602" w:name="enditem"/>
      <w:bookmarkEnd w:id="602"/>
      <w:r w:rsidRPr="00F77DFF">
        <w:rPr>
          <w:b/>
        </w:rPr>
        <w:t>item</w:t>
      </w:r>
      <w:r>
        <w:t xml:space="preserve"> - </w:t>
      </w:r>
      <w:r w:rsidRPr="00F77DFF">
        <w:t>a system, equipment or assembled commodity ready for its intended use.</w:t>
      </w:r>
      <w:r>
        <w:t xml:space="preserve"> </w:t>
      </w:r>
      <w:r w:rsidRPr="00F77DFF">
        <w:t xml:space="preserve"> Only ammunition, or fuel or other energy source is required to place it in an operating state. </w:t>
      </w:r>
      <w:r>
        <w:t xml:space="preserve"> </w:t>
      </w:r>
      <w:r w:rsidRPr="00F77DFF">
        <w:t>Examples of end items include ships, aircraft, computers, firearms, and milling machines.</w:t>
      </w:r>
      <w:r>
        <w:t xml:space="preserve">  See </w:t>
      </w:r>
      <w:hyperlink r:id="rId327" w:history="1">
        <w:r w:rsidRPr="0076273E">
          <w:rPr>
            <w:rStyle w:val="Hyperlink"/>
          </w:rPr>
          <w:t xml:space="preserve">15 CFR </w:t>
        </w:r>
        <w:r w:rsidRPr="00184EA7">
          <w:rPr>
            <w:rStyle w:val="Hyperlink"/>
          </w:rPr>
          <w:t>§</w:t>
        </w:r>
        <w:r w:rsidRPr="0076273E">
          <w:rPr>
            <w:rStyle w:val="Hyperlink"/>
          </w:rPr>
          <w:t>772</w:t>
        </w:r>
      </w:hyperlink>
      <w:r>
        <w:t>.</w:t>
      </w:r>
    </w:p>
    <w:p w14:paraId="276ACF52" w14:textId="2782ABF8" w:rsidR="006C2CEE" w:rsidRDefault="006C2CEE" w:rsidP="006C2CEE">
      <w:pPr>
        <w:ind w:firstLine="0"/>
        <w:rPr>
          <w:rStyle w:val="Hyperlink"/>
          <w:color w:val="auto"/>
          <w:u w:val="none"/>
        </w:rPr>
      </w:pPr>
      <w:r w:rsidRPr="002917FE">
        <w:rPr>
          <w:rStyle w:val="Hyperlink"/>
          <w:b/>
          <w:color w:val="auto"/>
          <w:u w:val="none"/>
        </w:rPr>
        <w:t>End-u</w:t>
      </w:r>
      <w:bookmarkStart w:id="603" w:name="enduser"/>
      <w:bookmarkEnd w:id="603"/>
      <w:r w:rsidRPr="002917FE">
        <w:rPr>
          <w:rStyle w:val="Hyperlink"/>
          <w:b/>
          <w:color w:val="auto"/>
          <w:u w:val="none"/>
        </w:rPr>
        <w:t>ser</w:t>
      </w:r>
      <w:r>
        <w:rPr>
          <w:rStyle w:val="Hyperlink"/>
          <w:b/>
          <w:color w:val="auto"/>
          <w:u w:val="none"/>
        </w:rPr>
        <w:t xml:space="preserve">- </w:t>
      </w:r>
      <w:r w:rsidRPr="002917FE">
        <w:rPr>
          <w:rStyle w:val="Hyperlink"/>
          <w:color w:val="auto"/>
          <w:u w:val="none"/>
        </w:rPr>
        <w:t>The person abroad that receives and ultimately uses the exported or reported items.  The end-user is not a forwarding agent or intermediary, but may be the purchaser or ultimate consignee</w:t>
      </w:r>
      <w:r>
        <w:rPr>
          <w:rStyle w:val="Hyperlink"/>
          <w:color w:val="auto"/>
          <w:u w:val="none"/>
        </w:rPr>
        <w:t xml:space="preserve">.  See </w:t>
      </w:r>
      <w:hyperlink r:id="rId328" w:history="1">
        <w:r w:rsidR="00184EA7">
          <w:rPr>
            <w:rStyle w:val="Hyperlink"/>
          </w:rPr>
          <w:t>15 CFR §</w:t>
        </w:r>
        <w:r w:rsidRPr="002917FE">
          <w:rPr>
            <w:rStyle w:val="Hyperlink"/>
          </w:rPr>
          <w:t>772</w:t>
        </w:r>
      </w:hyperlink>
      <w:r>
        <w:rPr>
          <w:rStyle w:val="Hyperlink"/>
          <w:color w:val="auto"/>
          <w:u w:val="none"/>
        </w:rPr>
        <w:t xml:space="preserve">. </w:t>
      </w:r>
    </w:p>
    <w:p w14:paraId="47A0447F" w14:textId="760813F8" w:rsidR="006C2CEE" w:rsidRDefault="006C2CEE" w:rsidP="006C2CEE">
      <w:pPr>
        <w:ind w:firstLine="0"/>
        <w:rPr>
          <w:color w:val="000000"/>
        </w:rPr>
      </w:pPr>
      <w:r w:rsidRPr="00324D77">
        <w:rPr>
          <w:b/>
          <w:color w:val="000000"/>
        </w:rPr>
        <w:t>Exception</w:t>
      </w:r>
      <w:r w:rsidRPr="00324D77">
        <w:rPr>
          <w:color w:val="000000"/>
        </w:rPr>
        <w:t xml:space="preserve"> is an EAR authorization that allows an export or reexport of an otherwise controlled item to proceed without a license, provided that certain specified conditions are met.  Exception is a Bureau of Industry and Security (BIS) term and applies only to items under the jurisdiction of the EAR.  Use of Exceptions for exports must have the concurrence of the Center Export Administrator (CEA) or the Headquarters Export Administrator (HEA).  See </w:t>
      </w:r>
      <w:hyperlink r:id="rId329" w:history="1">
        <w:r w:rsidR="00184EA7">
          <w:rPr>
            <w:rStyle w:val="Hyperlink"/>
          </w:rPr>
          <w:t>15 CFR</w:t>
        </w:r>
        <w:r w:rsidRPr="004D7670">
          <w:rPr>
            <w:rStyle w:val="Hyperlink"/>
          </w:rPr>
          <w:t xml:space="preserve"> </w:t>
        </w:r>
        <w:r w:rsidR="00184EA7" w:rsidRPr="00184EA7">
          <w:rPr>
            <w:rStyle w:val="Hyperlink"/>
          </w:rPr>
          <w:t>§</w:t>
        </w:r>
        <w:r w:rsidRPr="004D7670">
          <w:rPr>
            <w:rStyle w:val="Hyperlink"/>
          </w:rPr>
          <w:t>740</w:t>
        </w:r>
      </w:hyperlink>
      <w:r w:rsidRPr="00324D77">
        <w:rPr>
          <w:color w:val="000000"/>
        </w:rPr>
        <w:t xml:space="preserve"> for a description of all EAR License Exceptions.</w:t>
      </w:r>
    </w:p>
    <w:p w14:paraId="6A708F74" w14:textId="2578728E" w:rsidR="006C2CEE" w:rsidRDefault="006C2CEE" w:rsidP="006C2CEE">
      <w:pPr>
        <w:ind w:firstLine="0"/>
        <w:rPr>
          <w:rStyle w:val="Hyperlink"/>
        </w:rPr>
      </w:pPr>
      <w:r w:rsidRPr="00324D77">
        <w:rPr>
          <w:b/>
        </w:rPr>
        <w:t>Expo</w:t>
      </w:r>
      <w:bookmarkStart w:id="604" w:name="export"/>
      <w:bookmarkEnd w:id="604"/>
      <w:r w:rsidRPr="00324D77">
        <w:rPr>
          <w:b/>
        </w:rPr>
        <w:t>rt</w:t>
      </w:r>
      <w:r w:rsidRPr="004D7670">
        <w:t xml:space="preserve"> </w:t>
      </w:r>
      <w:r w:rsidR="005643B3">
        <w:t>- an actual shipment or transmission of items subject to the EAR out of the United States, or release of technology or software subject to the EAR to a foreign national in the United States, as described in paragraph (b)(2)(ii) of this section.</w:t>
      </w:r>
      <w:hyperlink r:id="rId330" w:anchor="se15.2.734_12" w:history="1">
        <w:r w:rsidRPr="00184EA7">
          <w:t>(See</w:t>
        </w:r>
        <w:r w:rsidR="00184EA7" w:rsidRPr="00184EA7">
          <w:t xml:space="preserve"> </w:t>
        </w:r>
        <w:r w:rsidR="00184EA7">
          <w:rPr>
            <w:rStyle w:val="Hyperlink"/>
          </w:rPr>
          <w:t xml:space="preserve">15 CFR </w:t>
        </w:r>
        <w:r w:rsidRPr="004D7670">
          <w:rPr>
            <w:rStyle w:val="Hyperlink"/>
          </w:rPr>
          <w:t>§7</w:t>
        </w:r>
        <w:r w:rsidR="00184EA7">
          <w:rPr>
            <w:rStyle w:val="Hyperlink"/>
          </w:rPr>
          <w:t>34.2(b)</w:t>
        </w:r>
      </w:hyperlink>
      <w:r w:rsidR="00184EA7" w:rsidRPr="00184EA7">
        <w:t>.</w:t>
      </w:r>
    </w:p>
    <w:p w14:paraId="548BE3AD" w14:textId="77777777" w:rsidR="006C2CEE" w:rsidRDefault="006C2CEE" w:rsidP="006C2CEE">
      <w:pPr>
        <w:ind w:firstLine="0"/>
      </w:pPr>
      <w:r w:rsidRPr="00324D77">
        <w:rPr>
          <w:b/>
        </w:rPr>
        <w:lastRenderedPageBreak/>
        <w:t>Export Control Classificati</w:t>
      </w:r>
      <w:bookmarkStart w:id="605" w:name="eccn"/>
      <w:bookmarkEnd w:id="605"/>
      <w:r w:rsidRPr="00324D77">
        <w:rPr>
          <w:b/>
        </w:rPr>
        <w:t xml:space="preserve">on Number (ECCN) </w:t>
      </w:r>
      <w:r w:rsidRPr="004D7670">
        <w:t>– a five character (Digit)-identifies CCL category; - a five character, Alpha-numeric symbol; e.g., 9A004– First Character (Digit)- identifies CCL category; e.g., 9 is Propulsion Systems, Space Vehicles and Related Equipment.  Second Character (Letter)</w:t>
      </w:r>
      <w:r>
        <w:t xml:space="preserve"> </w:t>
      </w:r>
      <w:r w:rsidRPr="004D7670">
        <w:t xml:space="preserve">- identifies which of five “groups” the item.  See </w:t>
      </w:r>
      <w:hyperlink r:id="rId331" w:history="1">
        <w:r w:rsidRPr="004D7670">
          <w:rPr>
            <w:rStyle w:val="Hyperlink"/>
          </w:rPr>
          <w:t>BIS’s explanation for ECCN’s</w:t>
        </w:r>
      </w:hyperlink>
      <w:r w:rsidRPr="004D7670">
        <w:t xml:space="preserve">. </w:t>
      </w:r>
    </w:p>
    <w:p w14:paraId="15AA37FF" w14:textId="77777777" w:rsidR="006C2CEE" w:rsidRPr="004D7670" w:rsidRDefault="006C2CEE" w:rsidP="006C2CEE">
      <w:pPr>
        <w:ind w:firstLine="0"/>
      </w:pPr>
      <w:r w:rsidRPr="00324D77">
        <w:rPr>
          <w:b/>
        </w:rPr>
        <w:t>Fundamen</w:t>
      </w:r>
      <w:bookmarkStart w:id="606" w:name="fundamentalresearchEAR"/>
      <w:bookmarkEnd w:id="606"/>
      <w:r w:rsidRPr="00324D77">
        <w:rPr>
          <w:b/>
        </w:rPr>
        <w:t>tal re</w:t>
      </w:r>
      <w:bookmarkStart w:id="607" w:name="fundamentalresearch"/>
      <w:bookmarkEnd w:id="607"/>
      <w:r w:rsidRPr="00324D77">
        <w:rPr>
          <w:b/>
        </w:rPr>
        <w:t xml:space="preserve">search </w:t>
      </w:r>
      <w:r w:rsidRPr="004D7670">
        <w:t>is basic and applied research in science and engineering, where the resulting information is ordinarily published and shared broadly within the scientific community.</w:t>
      </w:r>
    </w:p>
    <w:p w14:paraId="3E32E470" w14:textId="6C07B352" w:rsidR="006C2CEE" w:rsidRPr="004D7670" w:rsidRDefault="006C2CEE" w:rsidP="00282945">
      <w:pPr>
        <w:pStyle w:val="ListParagraph"/>
        <w:numPr>
          <w:ilvl w:val="0"/>
          <w:numId w:val="5"/>
        </w:numPr>
        <w:spacing w:before="120"/>
      </w:pPr>
      <w:r w:rsidRPr="004D7670">
        <w:t>Research conducted by scientists, engineers, or students at a university normally will be considered fundamental research.  (University means any accredited institution of highe</w:t>
      </w:r>
      <w:r w:rsidR="000818C9">
        <w:t>r education in the U.S</w:t>
      </w:r>
      <w:r w:rsidRPr="004D7670">
        <w:t>.)</w:t>
      </w:r>
    </w:p>
    <w:p w14:paraId="41727C5F" w14:textId="77777777" w:rsidR="006C2CEE" w:rsidRDefault="006C2CEE" w:rsidP="00282945">
      <w:pPr>
        <w:pStyle w:val="ListParagraph"/>
        <w:numPr>
          <w:ilvl w:val="0"/>
          <w:numId w:val="5"/>
        </w:numPr>
        <w:spacing w:before="120"/>
      </w:pPr>
      <w:r w:rsidRPr="004D7670">
        <w:t xml:space="preserve">University based research is not considered “fundamental” research if the university or its researchers accept (at the request, for example, of an industrial sponsor) other restrictions on publication of scientific and technical information resulting from the project or activity. </w:t>
      </w:r>
    </w:p>
    <w:p w14:paraId="64C6F734" w14:textId="77777777" w:rsidR="00C50DDC" w:rsidRPr="004D7670" w:rsidRDefault="00C50DDC" w:rsidP="00C50DDC">
      <w:pPr>
        <w:pStyle w:val="ListParagraph"/>
        <w:spacing w:before="120"/>
        <w:ind w:firstLine="0"/>
      </w:pPr>
    </w:p>
    <w:p w14:paraId="601A20A0" w14:textId="3E861344" w:rsidR="006C2CEE" w:rsidRPr="004D7670" w:rsidRDefault="006C2CEE" w:rsidP="00282945">
      <w:pPr>
        <w:pStyle w:val="ListParagraph"/>
        <w:numPr>
          <w:ilvl w:val="0"/>
          <w:numId w:val="5"/>
        </w:numPr>
        <w:spacing w:before="120"/>
      </w:pPr>
      <w:r w:rsidRPr="004D7670">
        <w:t>Research conducted by</w:t>
      </w:r>
      <w:r w:rsidR="008C7A54">
        <w:t>42</w:t>
      </w:r>
      <w:r w:rsidRPr="004D7670">
        <w:t xml:space="preserve"> scientists or engineers working for a business entity will be considered “fundamental research” as long as researchers are free to make the scientific and technical information resulting from the research publicly available without restriction or delay based on proprietary concerns</w:t>
      </w:r>
    </w:p>
    <w:p w14:paraId="65628B57" w14:textId="325EBCC7" w:rsidR="006C2CEE" w:rsidRDefault="006C2CEE" w:rsidP="00282945">
      <w:pPr>
        <w:pStyle w:val="ListParagraph"/>
        <w:numPr>
          <w:ilvl w:val="0"/>
          <w:numId w:val="5"/>
        </w:numPr>
        <w:spacing w:before="120"/>
      </w:pPr>
      <w:r w:rsidRPr="004D7670">
        <w:t xml:space="preserve">See </w:t>
      </w:r>
      <w:hyperlink r:id="rId332" w:anchor="se15.2.734_18" w:history="1">
        <w:r w:rsidR="00184EA7">
          <w:rPr>
            <w:rStyle w:val="Hyperlink"/>
          </w:rPr>
          <w:t>15 CFR §</w:t>
        </w:r>
        <w:r w:rsidRPr="004D7670">
          <w:rPr>
            <w:rStyle w:val="Hyperlink"/>
          </w:rPr>
          <w:t>734.8</w:t>
        </w:r>
      </w:hyperlink>
      <w:r w:rsidRPr="004D7670">
        <w:t xml:space="preserve"> for the full description of fundamental research under the EAR. </w:t>
      </w:r>
    </w:p>
    <w:p w14:paraId="53D84D59" w14:textId="03BF7571" w:rsidR="00F77DFF" w:rsidRDefault="00F77DFF" w:rsidP="00F77DFF">
      <w:pPr>
        <w:ind w:firstLine="0"/>
      </w:pPr>
      <w:r w:rsidRPr="00F77DFF">
        <w:rPr>
          <w:b/>
        </w:rPr>
        <w:t>Interme</w:t>
      </w:r>
      <w:bookmarkStart w:id="608" w:name="intermediateconsignee"/>
      <w:bookmarkEnd w:id="608"/>
      <w:r w:rsidRPr="00F77DFF">
        <w:rPr>
          <w:b/>
        </w:rPr>
        <w:t>diate consignee</w:t>
      </w:r>
      <w:r>
        <w:t xml:space="preserve"> - t</w:t>
      </w:r>
      <w:r w:rsidRPr="00F77DFF">
        <w:t>he person that acts as an agent for a principal party in interest for the purpose of effecting delivery of items to the ultimate consignee</w:t>
      </w:r>
      <w:r w:rsidR="00A1740E" w:rsidRPr="00F77DFF">
        <w:t xml:space="preserve">.  </w:t>
      </w:r>
      <w:r w:rsidRPr="00F77DFF">
        <w:t>The intermediate consignee may be a bank, forwarding agent, or other person who acts as an agent for a principal party in interest</w:t>
      </w:r>
      <w:r>
        <w:t xml:space="preserve">.  </w:t>
      </w:r>
      <w:hyperlink r:id="rId333" w:history="1">
        <w:r>
          <w:rPr>
            <w:rStyle w:val="Hyperlink"/>
          </w:rPr>
          <w:t>See 15 CFR §772</w:t>
        </w:r>
      </w:hyperlink>
      <w:r w:rsidRPr="00324D77">
        <w:rPr>
          <w:rStyle w:val="Hyperlink"/>
          <w:color w:val="auto"/>
          <w:u w:val="none"/>
        </w:rPr>
        <w:t>.</w:t>
      </w:r>
    </w:p>
    <w:p w14:paraId="598FBC7E" w14:textId="6099F555" w:rsidR="006B67AC" w:rsidRDefault="006B67AC" w:rsidP="006B67AC">
      <w:pPr>
        <w:ind w:firstLine="0"/>
      </w:pPr>
      <w:r w:rsidRPr="006B67AC">
        <w:rPr>
          <w:b/>
        </w:rPr>
        <w:t>Licen</w:t>
      </w:r>
      <w:bookmarkStart w:id="609" w:name="license"/>
      <w:bookmarkEnd w:id="609"/>
      <w:r w:rsidRPr="006B67AC">
        <w:rPr>
          <w:b/>
        </w:rPr>
        <w:t>se</w:t>
      </w:r>
      <w:r>
        <w:t xml:space="preserve"> - a</w:t>
      </w:r>
      <w:r w:rsidRPr="006B67AC">
        <w:t>uthority issued by the Bureau of Industry and Security authorizing an export, reexport, or other regulated activity</w:t>
      </w:r>
      <w:r w:rsidR="00A1740E" w:rsidRPr="006B67AC">
        <w:t xml:space="preserve">.  </w:t>
      </w:r>
      <w:r w:rsidRPr="006B67AC">
        <w:t>The term “license” does not include authority represented by a “License Exception.”</w:t>
      </w:r>
      <w:r>
        <w:t xml:space="preserve">  </w:t>
      </w:r>
      <w:hyperlink r:id="rId334" w:history="1">
        <w:r>
          <w:rPr>
            <w:rStyle w:val="Hyperlink"/>
          </w:rPr>
          <w:t>See 15 CFR §772</w:t>
        </w:r>
      </w:hyperlink>
      <w:r w:rsidRPr="00324D77">
        <w:rPr>
          <w:rStyle w:val="Hyperlink"/>
          <w:color w:val="auto"/>
          <w:u w:val="none"/>
        </w:rPr>
        <w:t>.</w:t>
      </w:r>
    </w:p>
    <w:p w14:paraId="29B2DE0A" w14:textId="69C9E8D4" w:rsidR="006B67AC" w:rsidRDefault="006B67AC" w:rsidP="006B67AC">
      <w:pPr>
        <w:ind w:firstLine="0"/>
        <w:rPr>
          <w:rStyle w:val="Hyperlink"/>
          <w:color w:val="auto"/>
          <w:u w:val="none"/>
        </w:rPr>
      </w:pPr>
      <w:r w:rsidRPr="006B67AC">
        <w:rPr>
          <w:b/>
        </w:rPr>
        <w:lastRenderedPageBreak/>
        <w:t>License</w:t>
      </w:r>
      <w:bookmarkStart w:id="610" w:name="exception"/>
      <w:bookmarkEnd w:id="610"/>
      <w:r w:rsidRPr="006B67AC">
        <w:rPr>
          <w:b/>
        </w:rPr>
        <w:t xml:space="preserve"> Exception</w:t>
      </w:r>
      <w:r>
        <w:t xml:space="preserve"> - a</w:t>
      </w:r>
      <w:r w:rsidRPr="006B67AC">
        <w:t xml:space="preserve">n authorization described in part 740 of the EAR that allows you to export or reexport, under stated conditions, items subject to the EAR that otherwise would require a license. </w:t>
      </w:r>
      <w:r>
        <w:t xml:space="preserve"> </w:t>
      </w:r>
      <w:r w:rsidRPr="006B67AC">
        <w:t>Unless otherwise indicated, these License Exceptions are not applicable to exports under the licensing jurisdiction of agencies other than the Department of Commerce</w:t>
      </w:r>
      <w:r>
        <w:t xml:space="preserve">.  </w:t>
      </w:r>
      <w:hyperlink r:id="rId335" w:history="1">
        <w:r>
          <w:rPr>
            <w:rStyle w:val="Hyperlink"/>
          </w:rPr>
          <w:t>See 15 CFR §772</w:t>
        </w:r>
      </w:hyperlink>
      <w:r w:rsidRPr="00324D77">
        <w:rPr>
          <w:rStyle w:val="Hyperlink"/>
          <w:color w:val="auto"/>
          <w:u w:val="none"/>
        </w:rPr>
        <w:t>.</w:t>
      </w:r>
    </w:p>
    <w:p w14:paraId="3FD3FD57" w14:textId="60679B8A" w:rsidR="00F77DFF" w:rsidRDefault="00F77DFF" w:rsidP="00F77DFF">
      <w:pPr>
        <w:ind w:firstLine="0"/>
      </w:pPr>
      <w:r w:rsidRPr="00F77DFF">
        <w:rPr>
          <w:b/>
        </w:rPr>
        <w:t>Missile Technology Co</w:t>
      </w:r>
      <w:bookmarkStart w:id="611" w:name="MTCR"/>
      <w:bookmarkEnd w:id="611"/>
      <w:r w:rsidRPr="00F77DFF">
        <w:rPr>
          <w:b/>
        </w:rPr>
        <w:t>ntrol Regime</w:t>
      </w:r>
      <w:r>
        <w:t xml:space="preserve"> (MTCR) - the United States and other nations in this multilateral control regime have agreed to guidelines for restricting the export and reexport of dual-use items that may contribute to the development of missiles</w:t>
      </w:r>
      <w:r w:rsidR="00A1740E">
        <w:t xml:space="preserve">.  </w:t>
      </w:r>
      <w:r>
        <w:t>The MTCR Annex lists missile-related equipment and technology controlled either by the Department of Commerce's Bureau of Industry and Security—Export Administration Regulations (15 CFR Parts 730 through 799) or by the Department of State's Directorate of Defense Trade Controls—International Traffic in Arms Regulations (22 CFR Parts 120 through 130).</w:t>
      </w:r>
    </w:p>
    <w:p w14:paraId="2BABD785" w14:textId="0EBAF249" w:rsidR="00F77DFF" w:rsidRDefault="00F77DFF" w:rsidP="00F77DFF">
      <w:pPr>
        <w:ind w:firstLine="0"/>
      </w:pPr>
      <w:r w:rsidRPr="00F77DFF">
        <w:rPr>
          <w:b/>
        </w:rPr>
        <w:t>Missile Technology Export</w:t>
      </w:r>
      <w:bookmarkStart w:id="612" w:name="MTEC"/>
      <w:bookmarkEnd w:id="612"/>
      <w:r w:rsidRPr="00F77DFF">
        <w:rPr>
          <w:b/>
        </w:rPr>
        <w:t xml:space="preserve"> Control Group</w:t>
      </w:r>
      <w:r>
        <w:t xml:space="preserve"> (MTEC) - chaired by the Department of State, the MTEC primarily reviews applications involving items controlled for Missile Technology (MT) reasons</w:t>
      </w:r>
      <w:r w:rsidR="00A1740E">
        <w:t xml:space="preserve">.  </w:t>
      </w:r>
      <w:r>
        <w:t>The MTEC also reviews applications involving items not controlled for MT reasons, but destined for a country and/or end-use/end-user of concern.</w:t>
      </w:r>
    </w:p>
    <w:p w14:paraId="1088740E" w14:textId="777CDCC8" w:rsidR="006C2CEE" w:rsidRDefault="006C2CEE" w:rsidP="006C2CEE">
      <w:pPr>
        <w:ind w:firstLine="0"/>
        <w:rPr>
          <w:rStyle w:val="Hyperlink"/>
          <w:color w:val="auto"/>
          <w:u w:val="none"/>
        </w:rPr>
      </w:pPr>
      <w:r w:rsidRPr="00324D77">
        <w:rPr>
          <w:b/>
        </w:rPr>
        <w:t>Publicly Avail</w:t>
      </w:r>
      <w:bookmarkStart w:id="613" w:name="publiclyavailableinfo"/>
      <w:bookmarkEnd w:id="613"/>
      <w:r w:rsidRPr="00324D77">
        <w:rPr>
          <w:b/>
        </w:rPr>
        <w:t>able Information</w:t>
      </w:r>
      <w:r w:rsidRPr="004D7670">
        <w:t xml:space="preserve">-information that is generally accessible to the interested public in any form and, therefore, not subject to the EAR.  </w:t>
      </w:r>
      <w:hyperlink r:id="rId336" w:history="1">
        <w:r w:rsidR="009C1E84">
          <w:rPr>
            <w:rStyle w:val="Hyperlink"/>
          </w:rPr>
          <w:t>See 15 CFR §772</w:t>
        </w:r>
      </w:hyperlink>
      <w:r w:rsidRPr="00324D77">
        <w:rPr>
          <w:rStyle w:val="Hyperlink"/>
          <w:color w:val="auto"/>
          <w:u w:val="none"/>
        </w:rPr>
        <w:t>.</w:t>
      </w:r>
    </w:p>
    <w:p w14:paraId="5DD902B1" w14:textId="3729468D" w:rsidR="006C2CEE" w:rsidRDefault="006C2CEE" w:rsidP="006C2CEE">
      <w:pPr>
        <w:ind w:firstLine="0"/>
        <w:rPr>
          <w:rStyle w:val="Hyperlink"/>
          <w:color w:val="auto"/>
          <w:u w:val="none"/>
        </w:rPr>
      </w:pPr>
      <w:r w:rsidRPr="00324D77">
        <w:rPr>
          <w:b/>
        </w:rPr>
        <w:t>Publicly Available</w:t>
      </w:r>
      <w:bookmarkStart w:id="614" w:name="publiclyavailabletechandsoftware"/>
      <w:bookmarkEnd w:id="614"/>
      <w:r w:rsidRPr="00324D77">
        <w:rPr>
          <w:b/>
        </w:rPr>
        <w:t xml:space="preserve"> Technology and Software</w:t>
      </w:r>
      <w:r w:rsidRPr="004D7670">
        <w:t xml:space="preserve">- technology and software that are published or will be published; arise during, or result from, fundamental research; are educational; or are included in certain patent applications.  </w:t>
      </w:r>
      <w:hyperlink r:id="rId337" w:anchor="se15.2.734_13" w:history="1">
        <w:r w:rsidR="00184EA7" w:rsidRPr="00184EA7">
          <w:t xml:space="preserve">See </w:t>
        </w:r>
        <w:r w:rsidR="00184EA7">
          <w:rPr>
            <w:rStyle w:val="Hyperlink"/>
          </w:rPr>
          <w:t>15 CFR §</w:t>
        </w:r>
        <w:r w:rsidRPr="004D7670">
          <w:rPr>
            <w:rStyle w:val="Hyperlink"/>
          </w:rPr>
          <w:t>734</w:t>
        </w:r>
      </w:hyperlink>
      <w:r w:rsidRPr="004D7670">
        <w:t xml:space="preserve"> and </w:t>
      </w:r>
      <w:hyperlink r:id="rId338" w:history="1">
        <w:r w:rsidR="00184EA7" w:rsidRPr="00184EA7">
          <w:rPr>
            <w:rStyle w:val="Hyperlink"/>
          </w:rPr>
          <w:t>15 CFR</w:t>
        </w:r>
        <w:r w:rsidR="00184EA7" w:rsidRPr="00184EA7">
          <w:rPr>
            <w:rStyle w:val="Hyperlink"/>
            <w:rFonts w:ascii="Segoe UI Symbol" w:hAnsi="Segoe UI Symbol"/>
          </w:rPr>
          <w:t xml:space="preserve"> </w:t>
        </w:r>
        <w:r w:rsidR="00184EA7" w:rsidRPr="00184EA7">
          <w:rPr>
            <w:rStyle w:val="Hyperlink"/>
          </w:rPr>
          <w:t>§</w:t>
        </w:r>
        <w:r w:rsidRPr="00184EA7">
          <w:rPr>
            <w:rStyle w:val="Hyperlink"/>
          </w:rPr>
          <w:t>772</w:t>
        </w:r>
      </w:hyperlink>
      <w:r w:rsidRPr="00324D77">
        <w:rPr>
          <w:rStyle w:val="Hyperlink"/>
          <w:color w:val="auto"/>
          <w:u w:val="none"/>
        </w:rPr>
        <w:t>.</w:t>
      </w:r>
    </w:p>
    <w:p w14:paraId="38C3D77A" w14:textId="0C2ED13B" w:rsidR="006C2CEE" w:rsidRDefault="006C2CEE" w:rsidP="006C2CEE">
      <w:pPr>
        <w:ind w:firstLine="0"/>
      </w:pPr>
      <w:r w:rsidRPr="00324D77">
        <w:rPr>
          <w:b/>
        </w:rPr>
        <w:t>Re</w:t>
      </w:r>
      <w:r w:rsidR="00C515A0">
        <w:rPr>
          <w:b/>
        </w:rPr>
        <w:t>-</w:t>
      </w:r>
      <w:r w:rsidRPr="00324D77">
        <w:rPr>
          <w:b/>
        </w:rPr>
        <w:t>exp</w:t>
      </w:r>
      <w:bookmarkStart w:id="615" w:name="reexport"/>
      <w:bookmarkEnd w:id="615"/>
      <w:r w:rsidRPr="00324D77">
        <w:rPr>
          <w:b/>
        </w:rPr>
        <w:t>ort</w:t>
      </w:r>
      <w:r w:rsidRPr="004D7670">
        <w:t xml:space="preserve">-shipment from one foreign country to another foreign country.  </w:t>
      </w:r>
      <w:r w:rsidR="009C1E84" w:rsidRPr="009C1E84">
        <w:t>For purposes of the EAR, the export or reexport of items subject to the EAR that will transit through a country or countries, or be transshipped in a country or countries to a new country, or are intended for reexport to the new country, are deemed to be exports to the new country</w:t>
      </w:r>
      <w:r w:rsidR="009C1E84">
        <w:t xml:space="preserve">.  </w:t>
      </w:r>
      <w:r w:rsidRPr="004D7670">
        <w:t xml:space="preserve">See </w:t>
      </w:r>
      <w:hyperlink r:id="rId339" w:history="1">
        <w:r w:rsidRPr="004D7670">
          <w:rPr>
            <w:rStyle w:val="Hyperlink"/>
          </w:rPr>
          <w:t>15 CFR §772</w:t>
        </w:r>
      </w:hyperlink>
      <w:r w:rsidRPr="004D7670">
        <w:t xml:space="preserve"> </w:t>
      </w:r>
      <w:hyperlink r:id="rId340" w:history="1">
        <w:r w:rsidR="008304E7" w:rsidRPr="008304E7">
          <w:t>and</w:t>
        </w:r>
        <w:r w:rsidR="008304E7">
          <w:rPr>
            <w:rStyle w:val="Hyperlink"/>
          </w:rPr>
          <w:t xml:space="preserve"> 15 CFR §</w:t>
        </w:r>
        <w:r w:rsidRPr="004D7670">
          <w:rPr>
            <w:rStyle w:val="Hyperlink"/>
          </w:rPr>
          <w:t>774</w:t>
        </w:r>
      </w:hyperlink>
      <w:r w:rsidRPr="00E42DCF">
        <w:t>.</w:t>
      </w:r>
    </w:p>
    <w:p w14:paraId="2B6C2C9E" w14:textId="0929F910" w:rsidR="009A058E" w:rsidRDefault="009A058E" w:rsidP="009A058E">
      <w:pPr>
        <w:ind w:firstLine="0"/>
      </w:pPr>
      <w:r w:rsidRPr="009A058E">
        <w:rPr>
          <w:b/>
        </w:rPr>
        <w:t>Specially-</w:t>
      </w:r>
      <w:bookmarkStart w:id="616" w:name="speciallydesignedEAR"/>
      <w:bookmarkEnd w:id="616"/>
      <w:r w:rsidRPr="009A058E">
        <w:rPr>
          <w:b/>
        </w:rPr>
        <w:t>designed</w:t>
      </w:r>
      <w:r>
        <w:t xml:space="preserve">- When applying this definition, follow this sequential analysis set forth below.  (For additional guidance on the order of review of “specially designed,” including how the review of the term relates to the larger CCL, see Supplement No. 4 to Part 774 of the EAR—Commerce Control List Order of Review.) </w:t>
      </w:r>
      <w:r w:rsidR="00370645">
        <w:t xml:space="preserve"> </w:t>
      </w:r>
      <w:r>
        <w:t xml:space="preserve">See </w:t>
      </w:r>
      <w:hyperlink r:id="rId341" w:history="1">
        <w:r w:rsidRPr="004D7670">
          <w:rPr>
            <w:rStyle w:val="Hyperlink"/>
          </w:rPr>
          <w:t>15 CFR §772</w:t>
        </w:r>
      </w:hyperlink>
      <w:r>
        <w:t xml:space="preserve">. </w:t>
      </w:r>
    </w:p>
    <w:p w14:paraId="6FF8735A" w14:textId="77777777" w:rsidR="009A058E" w:rsidRDefault="009A058E" w:rsidP="009A058E">
      <w:pPr>
        <w:ind w:left="432" w:firstLine="0"/>
      </w:pPr>
      <w:r>
        <w:lastRenderedPageBreak/>
        <w:t>(a) Except for items described in (b), an “item” is “specially designed” if it:</w:t>
      </w:r>
    </w:p>
    <w:p w14:paraId="020AF01A" w14:textId="77777777" w:rsidR="009A058E" w:rsidRDefault="009A058E" w:rsidP="009A058E">
      <w:pPr>
        <w:ind w:left="864" w:firstLine="0"/>
      </w:pPr>
      <w:r>
        <w:t>(1) As a result of “development” has properties peculiarly responsible for achieving or exceeding the performance levels, characteristics, or functions in the relevant ECCN or U.S. Munitions List (USML) paragraph; or</w:t>
      </w:r>
    </w:p>
    <w:p w14:paraId="247F780F" w14:textId="0E37AE64" w:rsidR="009A058E" w:rsidRDefault="009A058E" w:rsidP="009A058E">
      <w:pPr>
        <w:ind w:left="864" w:firstLine="0"/>
      </w:pPr>
      <w:r>
        <w:t>(2) Is a “part,” “component,” “accessory,” “attachment,” or “software” for use in or with a</w:t>
      </w:r>
      <w:r w:rsidR="00370645">
        <w:t xml:space="preserve"> commodity or defense article ‘</w:t>
      </w:r>
      <w:r>
        <w:t>enumerated’ or otherwise described on the CCL or the USML.</w:t>
      </w:r>
    </w:p>
    <w:p w14:paraId="73EF6F7D" w14:textId="77777777" w:rsidR="009A058E" w:rsidRDefault="009A058E" w:rsidP="009A058E">
      <w:pPr>
        <w:ind w:left="432" w:firstLine="0"/>
      </w:pPr>
      <w:r>
        <w:t>(b) A “part,” “component,” “accessory,” “attachment,” or “software” that would be controlled by paragraph (a) is not “specially designed” if it:</w:t>
      </w:r>
    </w:p>
    <w:p w14:paraId="49052748" w14:textId="77777777" w:rsidR="009A058E" w:rsidRDefault="009A058E" w:rsidP="009A058E">
      <w:pPr>
        <w:ind w:left="864" w:firstLine="0"/>
      </w:pPr>
      <w:r>
        <w:t>(1) Has been identified to be in an ECCN paragraph that does not contain “specially designed” as a control parameter or as an EAR99 item in a commodity jurisdiction (CJ) determination or interagency-cleared commodity classification (CCATS) pursuant to §748.3(e);</w:t>
      </w:r>
    </w:p>
    <w:p w14:paraId="3078C252" w14:textId="4807328B" w:rsidR="009A058E" w:rsidRDefault="00370645" w:rsidP="009A058E">
      <w:pPr>
        <w:ind w:left="864" w:firstLine="0"/>
      </w:pPr>
      <w:r>
        <w:t>(2) Is, regardless of ‘form’ or ‘</w:t>
      </w:r>
      <w:r w:rsidR="009A058E">
        <w:t>fit,’ a fastener (e.g., screw, bolt, nut, nut plate, stud, insert, clip, rivet, pin), washer, spacer, insulator, grommet, bushing, spring, wire, solder;</w:t>
      </w:r>
    </w:p>
    <w:p w14:paraId="1E97C84C" w14:textId="77777777" w:rsidR="009A058E" w:rsidRDefault="009A058E" w:rsidP="009A058E">
      <w:pPr>
        <w:ind w:left="864" w:firstLine="0"/>
      </w:pPr>
      <w:r>
        <w:t>(3) Has the same function, performance capabilities, and the same or ‘ equivalent’ form and fit, as a commodity or software used in or with an item that:</w:t>
      </w:r>
    </w:p>
    <w:p w14:paraId="54CEC0FA" w14:textId="77777777" w:rsidR="009A058E" w:rsidRDefault="009A058E" w:rsidP="009A058E">
      <w:pPr>
        <w:ind w:left="1296" w:firstLine="0"/>
      </w:pPr>
      <w:r>
        <w:t>(i) Is or was in “production” (i.e., not in “development”); and</w:t>
      </w:r>
    </w:p>
    <w:p w14:paraId="723BE8B4" w14:textId="4C9627AC" w:rsidR="009A058E" w:rsidRDefault="00370645" w:rsidP="009A058E">
      <w:pPr>
        <w:ind w:left="1296" w:firstLine="0"/>
      </w:pPr>
      <w:r>
        <w:t>(ii) Is either not ‘</w:t>
      </w:r>
      <w:r w:rsidR="009A058E">
        <w:t>enumerated’ on the CCL or USML, or is described in an ECCN controlled only for Anti-Terrorism reasons;</w:t>
      </w:r>
    </w:p>
    <w:p w14:paraId="6BC20C73" w14:textId="20082072" w:rsidR="009A058E" w:rsidRDefault="009A058E" w:rsidP="009A058E">
      <w:pPr>
        <w:ind w:left="864" w:firstLine="0"/>
      </w:pPr>
      <w:r>
        <w:t>(4) Was or is being developed with “knowledge” that it would be for use in or with commodities or software (i) described in an ECCN and (ii) also commodities or software eith</w:t>
      </w:r>
      <w:r w:rsidR="00370645">
        <w:t>er not ‘</w:t>
      </w:r>
      <w:r>
        <w:t>enumerated’ on the CCL or the USML (e.g., EAR99 commodities or software) or commodities or software described in an ECCN controlled only for Anti-Terrorism (AT) reasons;</w:t>
      </w:r>
    </w:p>
    <w:p w14:paraId="3F420251" w14:textId="77777777" w:rsidR="009A058E" w:rsidRDefault="009A058E" w:rsidP="009A058E">
      <w:pPr>
        <w:ind w:left="864" w:firstLine="0"/>
      </w:pPr>
      <w:r>
        <w:t>(5) Was or is being developed as a general purpose commodity or software, i.e., with no “knowledge” for use in or with a particular commodity (e.g., an F/A-18 or HMMWV) or type of commodity (e.g., an aircraft or machine tool); or</w:t>
      </w:r>
    </w:p>
    <w:p w14:paraId="725430F2" w14:textId="0D0F1CFE" w:rsidR="009A058E" w:rsidRDefault="009A058E" w:rsidP="009A058E">
      <w:pPr>
        <w:ind w:left="864" w:firstLine="0"/>
        <w:rPr>
          <w:rStyle w:val="Hyperlink"/>
          <w:color w:val="auto"/>
          <w:u w:val="none"/>
        </w:rPr>
      </w:pPr>
      <w:r>
        <w:lastRenderedPageBreak/>
        <w:t>(6) Was or is being developed with “knowledge” that it would be for use in or with commodities or software described (i) in an ECCN controlled for AT-only reasons and also EAR99 commodities or software; or (ii) exclusively for use in or with EAR99 commodities or software.</w:t>
      </w:r>
    </w:p>
    <w:p w14:paraId="2DE52BB0" w14:textId="7C46AD08" w:rsidR="006C2CEE" w:rsidRDefault="006C2CEE" w:rsidP="006C2CEE">
      <w:pPr>
        <w:ind w:firstLine="0"/>
        <w:rPr>
          <w:rStyle w:val="Hyperlink"/>
          <w:color w:val="auto"/>
          <w:u w:val="none"/>
        </w:rPr>
      </w:pPr>
      <w:r>
        <w:rPr>
          <w:b/>
        </w:rPr>
        <w:t>T</w:t>
      </w:r>
      <w:r w:rsidRPr="00324D77">
        <w:rPr>
          <w:b/>
        </w:rPr>
        <w:t>echnical Da</w:t>
      </w:r>
      <w:bookmarkStart w:id="617" w:name="technicaldataEAR"/>
      <w:bookmarkEnd w:id="617"/>
      <w:r w:rsidRPr="00324D77">
        <w:rPr>
          <w:b/>
        </w:rPr>
        <w:t>ta</w:t>
      </w:r>
      <w:r w:rsidRPr="004D7670">
        <w:t xml:space="preserve">- may take forms such as blueprints, plans, diagrams, models, formulae, tables, engineering designs and specifications, manuals and instructions written or recorded on other media or devices such as disk, tape, or read-only memories.  See </w:t>
      </w:r>
      <w:hyperlink r:id="rId342" w:history="1">
        <w:r w:rsidRPr="004D7670">
          <w:rPr>
            <w:rStyle w:val="Hyperlink"/>
          </w:rPr>
          <w:t>15 CFR §772</w:t>
        </w:r>
      </w:hyperlink>
      <w:r w:rsidRPr="00324D77">
        <w:rPr>
          <w:rStyle w:val="Hyperlink"/>
          <w:color w:val="auto"/>
          <w:u w:val="none"/>
        </w:rPr>
        <w:t>.</w:t>
      </w:r>
    </w:p>
    <w:p w14:paraId="098A9FE6" w14:textId="2AE5BA56" w:rsidR="00EC5D0D" w:rsidRDefault="00EC5D0D" w:rsidP="006C2CEE">
      <w:pPr>
        <w:ind w:firstLine="0"/>
        <w:rPr>
          <w:rStyle w:val="Hyperlink"/>
          <w:rFonts w:eastAsiaTheme="minorHAnsi"/>
          <w:color w:val="auto"/>
          <w:u w:val="none"/>
        </w:rPr>
      </w:pPr>
      <w:bookmarkStart w:id="618" w:name="technology"/>
      <w:r w:rsidRPr="00EC5D0D">
        <w:rPr>
          <w:b/>
        </w:rPr>
        <w:t xml:space="preserve">Technology </w:t>
      </w:r>
      <w:bookmarkEnd w:id="618"/>
      <w:r>
        <w:t xml:space="preserve">- Specific information necessary for the “development”, “production”, or “use” of a product. </w:t>
      </w:r>
      <w:r w:rsidR="00370645">
        <w:t xml:space="preserve"> </w:t>
      </w:r>
      <w:r>
        <w:t>The information takes the form of “technical data” or “technical assistance”.</w:t>
      </w:r>
      <w:r w:rsidR="00370645">
        <w:t xml:space="preserve"> </w:t>
      </w:r>
      <w:r>
        <w:t xml:space="preserve"> Controlled “technology” is defined in the General Technology Note and in the Commerce Control List (Supplement No. 1 to part 774 of the EAR). </w:t>
      </w:r>
      <w:r w:rsidR="006F4B9B">
        <w:t xml:space="preserve"> </w:t>
      </w:r>
      <w:r>
        <w:t xml:space="preserve">“Technology” also is specific information necessary for any of the following: operation, installation (including on-site installation), maintenance (checking), repair, overhaul, refurbishing, or other terms specified in ECCNs on the CCL that control “technology.” </w:t>
      </w:r>
      <w:r w:rsidR="00370645">
        <w:t xml:space="preserve"> </w:t>
      </w:r>
      <w:r>
        <w:t>N.B.: Technical assistance--May take forms such as instruction, skills training, working knowledge, consulting services.</w:t>
      </w:r>
      <w:r w:rsidR="006F4B9B">
        <w:t xml:space="preserve"> </w:t>
      </w:r>
      <w:r>
        <w:t xml:space="preserve"> NOTE 1: “Technical assistance” may involve transfer of “technical data”. </w:t>
      </w:r>
      <w:r w:rsidR="00370645">
        <w:t xml:space="preserve"> </w:t>
      </w:r>
      <w:r>
        <w:t xml:space="preserve">NOTE 2: “Technology” not elsewhere specified on the CCL is designated as EAR99, unless the “technology” is subject to the exclusive jurisdiction of another U.S. Government agency (see § 734.3(b)(1)) or is otherwise not subject to the EAR (see § 734.4(b)(2) and (b)(3) and §§ 734.7 through 734.11 of the EAR). </w:t>
      </w:r>
      <w:r w:rsidR="006F4B9B">
        <w:t xml:space="preserve"> </w:t>
      </w:r>
      <w:r>
        <w:t xml:space="preserve">“Technical data”. </w:t>
      </w:r>
      <w:r w:rsidR="006F4B9B">
        <w:t xml:space="preserve"> </w:t>
      </w:r>
      <w:r>
        <w:t>May take forms such as blueprints, plans, diagrams, models, formulae, tables, engineering designs and specifications, manuals and instructions written or recorded on other media or devices such as disk, tape, read-only memories</w:t>
      </w:r>
      <w:r w:rsidR="00A00ACD">
        <w:t xml:space="preserve">.  </w:t>
      </w:r>
      <w:r>
        <w:t>(15 CFR 772)</w:t>
      </w:r>
    </w:p>
    <w:p w14:paraId="39838A8D" w14:textId="6F11A931" w:rsidR="00EA6BF1" w:rsidRDefault="00EA6BF1" w:rsidP="006C2CEE">
      <w:pPr>
        <w:ind w:firstLine="0"/>
        <w:rPr>
          <w:rStyle w:val="Hyperlink"/>
          <w:color w:val="auto"/>
          <w:u w:val="none"/>
        </w:rPr>
      </w:pPr>
      <w:r w:rsidRPr="00EA6BF1">
        <w:rPr>
          <w:rStyle w:val="Hyperlink"/>
          <w:b/>
          <w:color w:val="auto"/>
          <w:u w:val="none"/>
        </w:rPr>
        <w:t>Tran</w:t>
      </w:r>
      <w:bookmarkStart w:id="619" w:name="transfer"/>
      <w:bookmarkEnd w:id="619"/>
      <w:r w:rsidRPr="00EA6BF1">
        <w:rPr>
          <w:rStyle w:val="Hyperlink"/>
          <w:b/>
          <w:color w:val="auto"/>
          <w:u w:val="none"/>
        </w:rPr>
        <w:t xml:space="preserve">sfer </w:t>
      </w:r>
      <w:r>
        <w:rPr>
          <w:rStyle w:val="Hyperlink"/>
          <w:color w:val="auto"/>
          <w:u w:val="none"/>
        </w:rPr>
        <w:t>- a</w:t>
      </w:r>
      <w:r w:rsidRPr="00EA6BF1">
        <w:rPr>
          <w:rStyle w:val="Hyperlink"/>
          <w:color w:val="auto"/>
          <w:u w:val="none"/>
        </w:rPr>
        <w:t xml:space="preserve"> shipment, transmission, or release to any person of items subject to the EAR either within the United States or outside the United States</w:t>
      </w:r>
      <w:r w:rsidR="00A1740E" w:rsidRPr="00EA6BF1">
        <w:rPr>
          <w:rStyle w:val="Hyperlink"/>
          <w:color w:val="auto"/>
          <w:u w:val="none"/>
        </w:rPr>
        <w:t xml:space="preserve">.  </w:t>
      </w:r>
      <w:r w:rsidRPr="00EA6BF1">
        <w:rPr>
          <w:rStyle w:val="Hyperlink"/>
          <w:color w:val="auto"/>
          <w:u w:val="none"/>
        </w:rPr>
        <w:t>In-country transfer/transfer (in-country)</w:t>
      </w:r>
      <w:r w:rsidR="00A1740E" w:rsidRPr="00EA6BF1">
        <w:rPr>
          <w:rStyle w:val="Hyperlink"/>
          <w:color w:val="auto"/>
          <w:u w:val="none"/>
        </w:rPr>
        <w:t xml:space="preserve">.  </w:t>
      </w:r>
      <w:r w:rsidRPr="00EA6BF1">
        <w:rPr>
          <w:rStyle w:val="Hyperlink"/>
          <w:color w:val="auto"/>
          <w:u w:val="none"/>
        </w:rPr>
        <w:t>The shipment, transmission, or release of items subject to the EAR from one person to another person that occurs outside the United States within a single foreign country.</w:t>
      </w:r>
    </w:p>
    <w:p w14:paraId="1A1D6C5F" w14:textId="6698A982" w:rsidR="00606432" w:rsidRDefault="00606432" w:rsidP="006C2CEE">
      <w:pPr>
        <w:ind w:firstLine="0"/>
        <w:rPr>
          <w:rStyle w:val="Hyperlink"/>
          <w:color w:val="auto"/>
          <w:u w:val="none"/>
        </w:rPr>
      </w:pPr>
      <w:r w:rsidRPr="00606432">
        <w:rPr>
          <w:rStyle w:val="Hyperlink"/>
          <w:b/>
          <w:color w:val="auto"/>
          <w:u w:val="none"/>
        </w:rPr>
        <w:t>Ultima</w:t>
      </w:r>
      <w:bookmarkStart w:id="620" w:name="ultimateconsignee"/>
      <w:bookmarkEnd w:id="620"/>
      <w:r w:rsidRPr="00606432">
        <w:rPr>
          <w:rStyle w:val="Hyperlink"/>
          <w:b/>
          <w:color w:val="auto"/>
          <w:u w:val="none"/>
        </w:rPr>
        <w:t>te consignee</w:t>
      </w:r>
      <w:r>
        <w:rPr>
          <w:rStyle w:val="Hyperlink"/>
          <w:color w:val="auto"/>
          <w:u w:val="none"/>
        </w:rPr>
        <w:t xml:space="preserve"> - </w:t>
      </w:r>
      <w:r w:rsidRPr="00606432">
        <w:rPr>
          <w:rStyle w:val="Hyperlink"/>
          <w:color w:val="auto"/>
          <w:u w:val="none"/>
        </w:rPr>
        <w:t>The principal party in interest located abroad who receives the exported or re</w:t>
      </w:r>
      <w:r w:rsidR="003351EE">
        <w:rPr>
          <w:rStyle w:val="Hyperlink"/>
          <w:color w:val="auto"/>
          <w:u w:val="none"/>
        </w:rPr>
        <w:t>-</w:t>
      </w:r>
      <w:r w:rsidRPr="00606432">
        <w:rPr>
          <w:rStyle w:val="Hyperlink"/>
          <w:color w:val="auto"/>
          <w:u w:val="none"/>
        </w:rPr>
        <w:t>exported items.</w:t>
      </w:r>
      <w:r>
        <w:rPr>
          <w:rStyle w:val="Hyperlink"/>
          <w:color w:val="auto"/>
          <w:u w:val="none"/>
        </w:rPr>
        <w:t xml:space="preserve"> </w:t>
      </w:r>
      <w:r w:rsidRPr="00606432">
        <w:rPr>
          <w:rStyle w:val="Hyperlink"/>
          <w:color w:val="auto"/>
          <w:u w:val="none"/>
        </w:rPr>
        <w:t xml:space="preserve"> The ultimate consignee is not a forwarding agent or other intermediary, but may be the end-user.</w:t>
      </w:r>
      <w:r>
        <w:rPr>
          <w:rStyle w:val="Hyperlink"/>
          <w:color w:val="auto"/>
          <w:u w:val="none"/>
        </w:rPr>
        <w:t xml:space="preserve">  </w:t>
      </w:r>
      <w:r w:rsidRPr="004D7670">
        <w:t xml:space="preserve">See </w:t>
      </w:r>
      <w:hyperlink r:id="rId343" w:history="1">
        <w:r w:rsidRPr="004D7670">
          <w:rPr>
            <w:rStyle w:val="Hyperlink"/>
          </w:rPr>
          <w:t>15 CFR §772</w:t>
        </w:r>
      </w:hyperlink>
      <w:r w:rsidRPr="00324D77">
        <w:rPr>
          <w:rStyle w:val="Hyperlink"/>
          <w:color w:val="auto"/>
          <w:u w:val="none"/>
        </w:rPr>
        <w:t>.</w:t>
      </w:r>
    </w:p>
    <w:p w14:paraId="2E4C28D4" w14:textId="77777777" w:rsidR="006C2CEE" w:rsidRDefault="006C2CEE" w:rsidP="00AA4D3F">
      <w:pPr>
        <w:ind w:firstLine="0"/>
        <w:rPr>
          <w:rStyle w:val="Hyperlink"/>
          <w:b/>
          <w:color w:val="auto"/>
          <w:sz w:val="28"/>
        </w:rPr>
      </w:pPr>
      <w:r w:rsidRPr="00AA4D3F">
        <w:rPr>
          <w:rStyle w:val="Hyperlink"/>
          <w:b/>
          <w:color w:val="auto"/>
          <w:sz w:val="28"/>
        </w:rPr>
        <w:t>Other Key definitions:</w:t>
      </w:r>
    </w:p>
    <w:p w14:paraId="3AC715FF" w14:textId="4D20AD00" w:rsidR="006C2CEE" w:rsidRDefault="006C2CEE" w:rsidP="006C2CEE">
      <w:pPr>
        <w:ind w:firstLine="0"/>
      </w:pPr>
      <w:r w:rsidRPr="004B4A77">
        <w:rPr>
          <w:b/>
        </w:rPr>
        <w:lastRenderedPageBreak/>
        <w:t>NASA Em</w:t>
      </w:r>
      <w:bookmarkStart w:id="621" w:name="Empowered"/>
      <w:bookmarkEnd w:id="621"/>
      <w:r w:rsidRPr="004B4A77">
        <w:rPr>
          <w:b/>
        </w:rPr>
        <w:t>powered Official</w:t>
      </w:r>
      <w:r w:rsidRPr="004B4A77">
        <w:t xml:space="preserve"> - an individual who is recognized by DDTC as having authority, among other things, to sign license requests or other requests for approval on behalf of the Agency, based on the NASA Administrator’s delegation of authority through his Associate Administrator for </w:t>
      </w:r>
      <w:r w:rsidR="00824DCF">
        <w:t xml:space="preserve">International and Interagency </w:t>
      </w:r>
      <w:r w:rsidRPr="004B4A77">
        <w:t>Relations to the Export Control and Interagency Liaison Division</w:t>
      </w:r>
      <w:r w:rsidR="00F7509A">
        <w:t xml:space="preserve"> (ECILD division director, HEA, and HQ EC specialist)</w:t>
      </w:r>
      <w:r w:rsidR="00824DCF">
        <w:t>.</w:t>
      </w:r>
      <w:r w:rsidR="00F7509A">
        <w:t xml:space="preserve">  </w:t>
      </w:r>
    </w:p>
    <w:p w14:paraId="282460B6" w14:textId="6BD1370E" w:rsidR="003A1273" w:rsidRPr="00BA75D4" w:rsidRDefault="00A45639" w:rsidP="003A1273">
      <w:pPr>
        <w:ind w:firstLine="0"/>
      </w:pPr>
      <w:r w:rsidRPr="003A1273">
        <w:rPr>
          <w:b/>
        </w:rPr>
        <w:t>Export authorization</w:t>
      </w:r>
      <w:r w:rsidRPr="003A1273">
        <w:t>-</w:t>
      </w:r>
      <w:r>
        <w:t xml:space="preserve"> </w:t>
      </w:r>
      <w:r w:rsidR="003A1273">
        <w:t>an export authorization includes: a license, a license exemption, a license exception, or No License Required (NLR).</w:t>
      </w:r>
    </w:p>
    <w:p w14:paraId="0F132E6B" w14:textId="6DE87CE9" w:rsidR="00A45639" w:rsidRDefault="00A45639" w:rsidP="006C2CEE">
      <w:pPr>
        <w:ind w:firstLine="0"/>
      </w:pPr>
    </w:p>
    <w:p w14:paraId="25782DF6" w14:textId="77777777" w:rsidR="00C01E9C" w:rsidRDefault="00C01E9C">
      <w:pPr>
        <w:sectPr w:rsidR="00C01E9C" w:rsidSect="00471893">
          <w:headerReference w:type="even" r:id="rId344"/>
          <w:footerReference w:type="default" r:id="rId345"/>
          <w:headerReference w:type="first" r:id="rId346"/>
          <w:pgSz w:w="12240" w:h="15840"/>
          <w:pgMar w:top="1440" w:right="1440" w:bottom="1440" w:left="1440" w:header="720" w:footer="720" w:gutter="0"/>
          <w:pgNumType w:chapStyle="8"/>
          <w:cols w:space="720"/>
          <w:docGrid w:linePitch="360"/>
        </w:sectPr>
      </w:pPr>
      <w:r>
        <w:br w:type="page"/>
      </w:r>
    </w:p>
    <w:p w14:paraId="2ACD7155" w14:textId="18558FBE" w:rsidR="00C01E9C" w:rsidRDefault="00C01E9C"/>
    <w:p w14:paraId="183DDD0A" w14:textId="77777777" w:rsidR="00D70D1D" w:rsidRPr="004B4A77" w:rsidRDefault="00D70D1D" w:rsidP="00CA2775">
      <w:pPr>
        <w:ind w:left="720"/>
      </w:pPr>
    </w:p>
    <w:sectPr w:rsidR="00D70D1D" w:rsidRPr="004B4A77" w:rsidSect="00471893">
      <w:footerReference w:type="default" r:id="rId347"/>
      <w:pgSz w:w="12240" w:h="15840"/>
      <w:pgMar w:top="1440" w:right="1440" w:bottom="1440" w:left="1440" w:header="720" w:footer="720" w:gutter="0"/>
      <w:pgNumType w:chapStyle="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8B377" w14:textId="77777777" w:rsidR="00EC325E" w:rsidRDefault="00EC325E" w:rsidP="00F34741">
      <w:r>
        <w:separator/>
      </w:r>
    </w:p>
  </w:endnote>
  <w:endnote w:type="continuationSeparator" w:id="0">
    <w:p w14:paraId="13608937" w14:textId="77777777" w:rsidR="00EC325E" w:rsidRDefault="00EC325E" w:rsidP="00F34741">
      <w:r>
        <w:continuationSeparator/>
      </w:r>
    </w:p>
  </w:endnote>
  <w:endnote w:type="continuationNotice" w:id="1">
    <w:p w14:paraId="4039DAA2" w14:textId="77777777" w:rsidR="00EC325E" w:rsidRDefault="00EC32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egoe UI Symbol">
    <w:altName w:val="MS Mincho"/>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546162"/>
      <w:docPartObj>
        <w:docPartGallery w:val="Page Numbers (Bottom of Page)"/>
        <w:docPartUnique/>
      </w:docPartObj>
    </w:sdtPr>
    <w:sdtEndPr>
      <w:rPr>
        <w:noProof/>
      </w:rPr>
    </w:sdtEndPr>
    <w:sdtContent>
      <w:p w14:paraId="773BE1B3" w14:textId="77777777" w:rsidR="009165FF" w:rsidRDefault="009165FF">
        <w:pPr>
          <w:pStyle w:val="Footer"/>
          <w:jc w:val="center"/>
        </w:pPr>
        <w:r>
          <w:fldChar w:fldCharType="begin"/>
        </w:r>
        <w:r>
          <w:instrText xml:space="preserve"> PAGE  \* roman  \* MERGEFORMAT </w:instrText>
        </w:r>
        <w:r>
          <w:fldChar w:fldCharType="separate"/>
        </w:r>
        <w:r w:rsidR="00E044B0">
          <w:rPr>
            <w:noProof/>
          </w:rPr>
          <w:t>iii</w:t>
        </w:r>
        <w:r>
          <w:fldChar w:fldCharType="end"/>
        </w:r>
      </w:p>
    </w:sdtContent>
  </w:sdt>
  <w:p w14:paraId="4F4E91CD" w14:textId="77777777" w:rsidR="009165FF" w:rsidRDefault="009165FF" w:rsidP="0040493A">
    <w:pPr>
      <w:pStyle w:val="Footer"/>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67061"/>
      <w:docPartObj>
        <w:docPartGallery w:val="Page Numbers (Bottom of Page)"/>
        <w:docPartUnique/>
      </w:docPartObj>
    </w:sdtPr>
    <w:sdtEndPr/>
    <w:sdtContent>
      <w:p w14:paraId="3391769E" w14:textId="2B7C1AE0" w:rsidR="009165FF" w:rsidRDefault="009165FF">
        <w:pPr>
          <w:pStyle w:val="Footer"/>
          <w:jc w:val="center"/>
        </w:pPr>
        <w:r>
          <w:t>[</w:t>
        </w:r>
        <w:r>
          <w:fldChar w:fldCharType="begin"/>
        </w:r>
        <w:r>
          <w:instrText xml:space="preserve"> PAGE   \* MERGEFORMAT </w:instrText>
        </w:r>
        <w:r>
          <w:fldChar w:fldCharType="separate"/>
        </w:r>
        <w:r w:rsidR="00E044B0">
          <w:rPr>
            <w:noProof/>
          </w:rPr>
          <w:t>9</w:t>
        </w:r>
        <w:r>
          <w:rPr>
            <w:noProof/>
          </w:rPr>
          <w:fldChar w:fldCharType="end"/>
        </w:r>
        <w:r>
          <w:t>]</w:t>
        </w:r>
      </w:p>
    </w:sdtContent>
  </w:sdt>
  <w:p w14:paraId="6E804CA9" w14:textId="77777777" w:rsidR="009165FF" w:rsidRDefault="009165F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179429"/>
      <w:docPartObj>
        <w:docPartGallery w:val="Page Numbers (Bottom of Page)"/>
        <w:docPartUnique/>
      </w:docPartObj>
    </w:sdtPr>
    <w:sdtEndPr>
      <w:rPr>
        <w:noProof/>
      </w:rPr>
    </w:sdtEndPr>
    <w:sdtContent>
      <w:p w14:paraId="7D46558F" w14:textId="60645052" w:rsidR="009165FF" w:rsidRDefault="009165FF">
        <w:pPr>
          <w:pStyle w:val="Footer"/>
          <w:jc w:val="center"/>
        </w:pPr>
        <w:r>
          <w:fldChar w:fldCharType="begin"/>
        </w:r>
        <w:r>
          <w:instrText xml:space="preserve"> PAGE   \* MERGEFORMAT </w:instrText>
        </w:r>
        <w:r>
          <w:fldChar w:fldCharType="separate"/>
        </w:r>
        <w:r w:rsidR="00E044B0">
          <w:rPr>
            <w:noProof/>
          </w:rPr>
          <w:t>C-138</w:t>
        </w:r>
        <w:r>
          <w:rPr>
            <w:noProof/>
          </w:rPr>
          <w:fldChar w:fldCharType="end"/>
        </w:r>
      </w:p>
    </w:sdtContent>
  </w:sdt>
  <w:p w14:paraId="0E4D4065" w14:textId="77777777" w:rsidR="009165FF" w:rsidRDefault="009165FF" w:rsidP="0040493A">
    <w:pPr>
      <w:pStyle w:val="Footer"/>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442FD" w14:textId="6EF74D8F" w:rsidR="009165FF" w:rsidRDefault="009165FF">
    <w:pPr>
      <w:pStyle w:val="Footer"/>
      <w:jc w:val="center"/>
    </w:pPr>
    <w:r>
      <w:rPr>
        <w:noProof/>
      </w:rPr>
      <mc:AlternateContent>
        <mc:Choice Requires="wps">
          <w:drawing>
            <wp:anchor distT="0" distB="0" distL="114300" distR="114300" simplePos="0" relativeHeight="251674624" behindDoc="0" locked="0" layoutInCell="1" allowOverlap="1" wp14:anchorId="0B69BDB6" wp14:editId="1EB46E4B">
              <wp:simplePos x="0" y="0"/>
              <wp:positionH relativeFrom="column">
                <wp:posOffset>-431800</wp:posOffset>
              </wp:positionH>
              <wp:positionV relativeFrom="paragraph">
                <wp:posOffset>986790</wp:posOffset>
              </wp:positionV>
              <wp:extent cx="2872740" cy="12700"/>
              <wp:effectExtent l="19050" t="19050" r="22860" b="25400"/>
              <wp:wrapNone/>
              <wp:docPr id="455" name="Straight Connector 455"/>
              <wp:cNvGraphicFramePr/>
              <a:graphic xmlns:a="http://schemas.openxmlformats.org/drawingml/2006/main">
                <a:graphicData uri="http://schemas.microsoft.com/office/word/2010/wordprocessingShape">
                  <wps:wsp>
                    <wps:cNvCnPr/>
                    <wps:spPr>
                      <a:xfrm flipV="1">
                        <a:off x="0" y="0"/>
                        <a:ext cx="2872740" cy="12700"/>
                      </a:xfrm>
                      <a:prstGeom prst="line">
                        <a:avLst/>
                      </a:prstGeom>
                      <a:ln w="381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5D1FC" id="Straight Connector 45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77.7pt" to="192.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" strokecolor="#009" strokeweight="3pt"/>
          </w:pict>
        </mc:Fallback>
      </mc:AlternateContent>
    </w:r>
    <w:r>
      <w:rPr>
        <w:noProof/>
      </w:rPr>
      <mc:AlternateContent>
        <mc:Choice Requires="wps">
          <w:drawing>
            <wp:anchor distT="0" distB="0" distL="114300" distR="114300" simplePos="0" relativeHeight="251676672" behindDoc="0" locked="0" layoutInCell="1" allowOverlap="1" wp14:anchorId="4AED5540" wp14:editId="20675193">
              <wp:simplePos x="0" y="0"/>
              <wp:positionH relativeFrom="column">
                <wp:posOffset>3416300</wp:posOffset>
              </wp:positionH>
              <wp:positionV relativeFrom="paragraph">
                <wp:posOffset>986790</wp:posOffset>
              </wp:positionV>
              <wp:extent cx="2971800" cy="0"/>
              <wp:effectExtent l="0" t="19050" r="19050" b="19050"/>
              <wp:wrapNone/>
              <wp:docPr id="456" name="Straight Connector 456"/>
              <wp:cNvGraphicFramePr/>
              <a:graphic xmlns:a="http://schemas.openxmlformats.org/drawingml/2006/main">
                <a:graphicData uri="http://schemas.microsoft.com/office/word/2010/wordprocessingShape">
                  <wps:wsp>
                    <wps:cNvCnPr/>
                    <wps:spPr>
                      <a:xfrm>
                        <a:off x="0" y="0"/>
                        <a:ext cx="2971800" cy="0"/>
                      </a:xfrm>
                      <a:prstGeom prst="line">
                        <a:avLst/>
                      </a:prstGeom>
                      <a:ln w="381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7EDBF7" id="Straight Connector 45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pt,77.7pt" to="50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" strokecolor="#009" strokeweight="3pt"/>
          </w:pict>
        </mc:Fallback>
      </mc:AlternateContent>
    </w:r>
    <w:r>
      <w:rPr>
        <w:noProof/>
      </w:rPr>
      <w:drawing>
        <wp:anchor distT="0" distB="0" distL="114300" distR="114300" simplePos="0" relativeHeight="251673600" behindDoc="0" locked="0" layoutInCell="1" allowOverlap="1" wp14:anchorId="43402412" wp14:editId="3CC0E42A">
          <wp:simplePos x="0" y="0"/>
          <wp:positionH relativeFrom="column">
            <wp:posOffset>2523490</wp:posOffset>
          </wp:positionH>
          <wp:positionV relativeFrom="paragraph">
            <wp:posOffset>594995</wp:posOffset>
          </wp:positionV>
          <wp:extent cx="887095" cy="716915"/>
          <wp:effectExtent l="0" t="0" r="8255" b="6985"/>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nasa_logo.gif"/>
                  <pic:cNvPicPr/>
                </pic:nvPicPr>
                <pic:blipFill>
                  <a:blip r:embed="rId1">
                    <a:extLst>
                      <a:ext uri="{28A0092B-C50C-407E-A947-70E740481C1C}">
                        <a14:useLocalDpi xmlns:a14="http://schemas.microsoft.com/office/drawing/2010/main" val="0"/>
                      </a:ext>
                    </a:extLst>
                  </a:blip>
                  <a:stretch>
                    <a:fillRect/>
                  </a:stretch>
                </pic:blipFill>
                <pic:spPr>
                  <a:xfrm>
                    <a:off x="0" y="0"/>
                    <a:ext cx="887095" cy="716915"/>
                  </a:xfrm>
                  <a:prstGeom prst="rect">
                    <a:avLst/>
                  </a:prstGeom>
                </pic:spPr>
              </pic:pic>
            </a:graphicData>
          </a:graphic>
        </wp:anchor>
      </w:drawing>
    </w:r>
  </w:p>
  <w:p w14:paraId="5B3AD0C8" w14:textId="6361453E" w:rsidR="009165FF" w:rsidRDefault="009165FF" w:rsidP="0040493A">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23C2E" w14:textId="77777777" w:rsidR="00EC325E" w:rsidRDefault="00EC325E" w:rsidP="00F34741">
      <w:r>
        <w:separator/>
      </w:r>
    </w:p>
  </w:footnote>
  <w:footnote w:type="continuationSeparator" w:id="0">
    <w:p w14:paraId="265CF1CB" w14:textId="77777777" w:rsidR="00EC325E" w:rsidRDefault="00EC325E" w:rsidP="00F34741">
      <w:r>
        <w:continuationSeparator/>
      </w:r>
    </w:p>
  </w:footnote>
  <w:footnote w:type="continuationNotice" w:id="1">
    <w:p w14:paraId="71B7B965" w14:textId="77777777" w:rsidR="00EC325E" w:rsidRDefault="00EC325E"/>
  </w:footnote>
  <w:footnote w:id="2">
    <w:p w14:paraId="24FAF168" w14:textId="2FA64BF1" w:rsidR="009165FF" w:rsidRDefault="009165FF">
      <w:pPr>
        <w:pStyle w:val="FootnoteText"/>
      </w:pPr>
      <w:r>
        <w:rPr>
          <w:rStyle w:val="FootnoteReference"/>
        </w:rPr>
        <w:footnoteRef/>
      </w:r>
      <w:r>
        <w:t xml:space="preserve"> </w:t>
      </w:r>
      <w:r>
        <w:rPr>
          <w:rFonts w:cs="Arial"/>
          <w:color w:val="000000"/>
        </w:rPr>
        <w:t>If N</w:t>
      </w:r>
      <w:r w:rsidRPr="00937845">
        <w:rPr>
          <w:rFonts w:cs="Arial"/>
          <w:color w:val="000000"/>
        </w:rPr>
        <w:t>o</w:t>
      </w:r>
      <w:r>
        <w:rPr>
          <w:rFonts w:cs="Arial"/>
          <w:color w:val="000000"/>
        </w:rPr>
        <w:t xml:space="preserve"> License is Required (NLR), then NLR is the authorization to export</w:t>
      </w:r>
      <w:r>
        <w:t xml:space="preserve">.  See </w:t>
      </w:r>
      <w:hyperlink w:anchor="_EAR_License_Requirements" w:history="1">
        <w:r w:rsidRPr="009B5567">
          <w:rPr>
            <w:rStyle w:val="Hyperlink"/>
          </w:rPr>
          <w:t>Section 3.3.6.2.</w:t>
        </w:r>
      </w:hyperlink>
      <w:r>
        <w:t xml:space="preserve"> </w:t>
      </w:r>
    </w:p>
  </w:footnote>
  <w:footnote w:id="3">
    <w:p w14:paraId="44C64019" w14:textId="26B52681" w:rsidR="009165FF" w:rsidRDefault="009165FF" w:rsidP="006C2CEE">
      <w:pPr>
        <w:pStyle w:val="FootnoteText"/>
      </w:pPr>
      <w:r w:rsidRPr="00B328A4">
        <w:rPr>
          <w:rStyle w:val="FootnoteReference"/>
          <w:sz w:val="20"/>
        </w:rPr>
        <w:footnoteRef/>
      </w:r>
      <w:r w:rsidRPr="00B328A4">
        <w:rPr>
          <w:sz w:val="20"/>
        </w:rPr>
        <w:t xml:space="preserve"> The acronym ECR also refers to CERs and is used throug</w:t>
      </w:r>
      <w:r>
        <w:rPr>
          <w:sz w:val="20"/>
        </w:rPr>
        <w:t xml:space="preserve">hout the rest of this </w:t>
      </w:r>
      <w:r w:rsidR="00565D81">
        <w:rPr>
          <w:sz w:val="20"/>
        </w:rPr>
        <w:t xml:space="preserve">document. </w:t>
      </w:r>
      <w:r w:rsidR="00931A85">
        <w:rPr>
          <w:sz w:val="20"/>
        </w:rPr>
        <w:t xml:space="preserve">ECR roles and responsibilities vary across the Centers. </w:t>
      </w:r>
    </w:p>
  </w:footnote>
  <w:footnote w:id="4">
    <w:p w14:paraId="7BECF42B" w14:textId="5E13A888" w:rsidR="009165FF" w:rsidRDefault="009165FF">
      <w:pPr>
        <w:pStyle w:val="FootnoteText"/>
      </w:pPr>
      <w:r>
        <w:rPr>
          <w:rStyle w:val="FootnoteReference"/>
        </w:rPr>
        <w:footnoteRef/>
      </w:r>
      <w:r>
        <w:t xml:space="preserve"> </w:t>
      </w:r>
      <w:r w:rsidRPr="00D32A38">
        <w:rPr>
          <w:sz w:val="20"/>
          <w:szCs w:val="20"/>
        </w:rPr>
        <w:t>N</w:t>
      </w:r>
      <w:r>
        <w:rPr>
          <w:sz w:val="20"/>
          <w:szCs w:val="20"/>
        </w:rPr>
        <w:t xml:space="preserve">ASA </w:t>
      </w:r>
      <w:r w:rsidRPr="00D32A38">
        <w:rPr>
          <w:sz w:val="20"/>
          <w:szCs w:val="20"/>
        </w:rPr>
        <w:t>I</w:t>
      </w:r>
      <w:r>
        <w:rPr>
          <w:sz w:val="20"/>
          <w:szCs w:val="20"/>
        </w:rPr>
        <w:t xml:space="preserve">nterim </w:t>
      </w:r>
      <w:r w:rsidRPr="00D32A38">
        <w:rPr>
          <w:sz w:val="20"/>
          <w:szCs w:val="20"/>
        </w:rPr>
        <w:t>D</w:t>
      </w:r>
      <w:r>
        <w:rPr>
          <w:sz w:val="20"/>
          <w:szCs w:val="20"/>
        </w:rPr>
        <w:t>irective (NID)</w:t>
      </w:r>
      <w:r w:rsidRPr="00D32A38">
        <w:rPr>
          <w:sz w:val="20"/>
          <w:szCs w:val="20"/>
        </w:rPr>
        <w:t xml:space="preserve"> 1600.55 is in effect until the OCIO’s “Controlled Unclassified Information” (CUI) policy document is released</w:t>
      </w:r>
      <w:r>
        <w:t xml:space="preserve">. </w:t>
      </w:r>
    </w:p>
  </w:footnote>
  <w:footnote w:id="5">
    <w:p w14:paraId="5A28561A" w14:textId="77777777" w:rsidR="009165FF" w:rsidRPr="002B6E18" w:rsidRDefault="009165FF" w:rsidP="00E17CB2">
      <w:pPr>
        <w:rPr>
          <w:color w:val="1F497D"/>
          <w:sz w:val="22"/>
          <w:szCs w:val="22"/>
        </w:rPr>
      </w:pPr>
      <w:r>
        <w:rPr>
          <w:rStyle w:val="FootnoteReference"/>
        </w:rPr>
        <w:footnoteRef/>
      </w:r>
      <w:r>
        <w:t xml:space="preserve"> </w:t>
      </w:r>
      <w:r w:rsidRPr="00D32A38">
        <w:rPr>
          <w:sz w:val="20"/>
          <w:szCs w:val="20"/>
        </w:rPr>
        <w:t>Container may include a box, file cabinet, room, burn bag, warehouse, etc.</w:t>
      </w:r>
      <w:r w:rsidRPr="00D17EFF">
        <w:t xml:space="preserve"> </w:t>
      </w:r>
    </w:p>
    <w:p w14:paraId="587BFC3C" w14:textId="77777777" w:rsidR="009165FF" w:rsidRDefault="009165FF" w:rsidP="00E17CB2">
      <w:pPr>
        <w:pStyle w:val="FootnoteText"/>
      </w:pPr>
    </w:p>
  </w:footnote>
  <w:footnote w:id="6">
    <w:p w14:paraId="28EA9A0F" w14:textId="2A0D0561" w:rsidR="009165FF" w:rsidRDefault="009165FF">
      <w:pPr>
        <w:pStyle w:val="FootnoteText"/>
      </w:pPr>
      <w:r>
        <w:rPr>
          <w:rStyle w:val="FootnoteReference"/>
        </w:rPr>
        <w:footnoteRef/>
      </w:r>
      <w:r>
        <w:t xml:space="preserve"> </w:t>
      </w:r>
      <w:r w:rsidRPr="00275F06">
        <w:rPr>
          <w:sz w:val="20"/>
          <w:szCs w:val="20"/>
        </w:rPr>
        <w:t>SBU may be replaced by “Controlled Unclassified Information” (CUI) in the future.</w:t>
      </w:r>
      <w:r>
        <w:t xml:space="preserve"> </w:t>
      </w:r>
    </w:p>
  </w:footnote>
  <w:footnote w:id="7">
    <w:p w14:paraId="103B720E" w14:textId="77777777" w:rsidR="00606DDE" w:rsidRDefault="00606DDE" w:rsidP="00606DDE">
      <w:pPr>
        <w:pStyle w:val="FootnoteText"/>
      </w:pPr>
      <w:r>
        <w:rPr>
          <w:rStyle w:val="FootnoteReference"/>
        </w:rPr>
        <w:footnoteRef/>
      </w:r>
      <w:r>
        <w:t xml:space="preserve"> </w:t>
      </w:r>
      <w:r>
        <w:rPr>
          <w:sz w:val="20"/>
          <w:szCs w:val="20"/>
        </w:rPr>
        <w:t>The terms “f</w:t>
      </w:r>
      <w:r w:rsidRPr="00264666">
        <w:rPr>
          <w:sz w:val="20"/>
          <w:szCs w:val="20"/>
        </w:rPr>
        <w:t>oreign national</w:t>
      </w:r>
      <w:r>
        <w:rPr>
          <w:sz w:val="20"/>
          <w:szCs w:val="20"/>
        </w:rPr>
        <w:t>”</w:t>
      </w:r>
      <w:r w:rsidRPr="00264666">
        <w:rPr>
          <w:sz w:val="20"/>
          <w:szCs w:val="20"/>
        </w:rPr>
        <w:t xml:space="preserve"> and </w:t>
      </w:r>
      <w:r>
        <w:rPr>
          <w:sz w:val="20"/>
          <w:szCs w:val="20"/>
        </w:rPr>
        <w:t>“</w:t>
      </w:r>
      <w:r w:rsidRPr="00264666">
        <w:rPr>
          <w:sz w:val="20"/>
          <w:szCs w:val="20"/>
        </w:rPr>
        <w:t>foreign person</w:t>
      </w:r>
      <w:r>
        <w:rPr>
          <w:sz w:val="20"/>
          <w:szCs w:val="20"/>
        </w:rPr>
        <w:t>”</w:t>
      </w:r>
      <w:r w:rsidRPr="00264666">
        <w:rPr>
          <w:sz w:val="20"/>
          <w:szCs w:val="20"/>
        </w:rPr>
        <w:t xml:space="preserve"> are synonyms (See </w:t>
      </w:r>
      <w:hyperlink r:id="rId1" w:history="1">
        <w:r w:rsidRPr="00264666">
          <w:rPr>
            <w:rStyle w:val="Hyperlink"/>
            <w:sz w:val="20"/>
            <w:szCs w:val="20"/>
          </w:rPr>
          <w:t>NPR 1600.4 Appendix A</w:t>
        </w:r>
      </w:hyperlink>
      <w:r>
        <w:rPr>
          <w:sz w:val="20"/>
          <w:szCs w:val="20"/>
        </w:rPr>
        <w:t>). “Foreign n</w:t>
      </w:r>
      <w:r w:rsidRPr="00264666">
        <w:rPr>
          <w:sz w:val="20"/>
          <w:szCs w:val="20"/>
        </w:rPr>
        <w:t>ational</w:t>
      </w:r>
      <w:r>
        <w:rPr>
          <w:sz w:val="20"/>
          <w:szCs w:val="20"/>
        </w:rPr>
        <w:t>”</w:t>
      </w:r>
      <w:r w:rsidRPr="00264666">
        <w:rPr>
          <w:sz w:val="20"/>
          <w:szCs w:val="20"/>
        </w:rPr>
        <w:t xml:space="preserve"> is used in this section because OPS </w:t>
      </w:r>
      <w:r>
        <w:rPr>
          <w:sz w:val="20"/>
          <w:szCs w:val="20"/>
        </w:rPr>
        <w:t>primarily utilizes this terminology.</w:t>
      </w:r>
    </w:p>
  </w:footnote>
  <w:footnote w:id="8">
    <w:p w14:paraId="3390EF3F" w14:textId="29394A0E" w:rsidR="009165FF" w:rsidRDefault="009165FF" w:rsidP="00D660EB">
      <w:pPr>
        <w:pStyle w:val="FootnoteText"/>
      </w:pPr>
      <w:r>
        <w:rPr>
          <w:rStyle w:val="FootnoteReference"/>
        </w:rPr>
        <w:footnoteRef/>
      </w:r>
      <w:r>
        <w:t xml:space="preserve"> </w:t>
      </w:r>
      <w:r w:rsidRPr="00733EF4">
        <w:rPr>
          <w:sz w:val="20"/>
          <w:szCs w:val="20"/>
        </w:rPr>
        <w:t xml:space="preserve">For </w:t>
      </w:r>
      <w:r>
        <w:rPr>
          <w:sz w:val="20"/>
          <w:szCs w:val="20"/>
        </w:rPr>
        <w:t xml:space="preserve">visits longer than 29 days involve </w:t>
      </w:r>
      <w:r w:rsidRPr="00733EF4">
        <w:rPr>
          <w:sz w:val="20"/>
          <w:szCs w:val="20"/>
        </w:rPr>
        <w:t>a more</w:t>
      </w:r>
      <w:r>
        <w:rPr>
          <w:sz w:val="20"/>
          <w:szCs w:val="20"/>
        </w:rPr>
        <w:t xml:space="preserve"> stringent</w:t>
      </w:r>
      <w:r w:rsidRPr="00733EF4">
        <w:rPr>
          <w:sz w:val="20"/>
          <w:szCs w:val="20"/>
        </w:rPr>
        <w:t xml:space="preserve"> </w:t>
      </w:r>
      <w:r>
        <w:rPr>
          <w:sz w:val="20"/>
          <w:szCs w:val="20"/>
        </w:rPr>
        <w:t xml:space="preserve">background investigation </w:t>
      </w:r>
      <w:r w:rsidRPr="00733EF4">
        <w:rPr>
          <w:sz w:val="20"/>
          <w:szCs w:val="20"/>
        </w:rPr>
        <w:t xml:space="preserve">process.  Long term visits are divided into two categories: temporary (30-180 days) and permanent (more than 180 days).  </w:t>
      </w:r>
    </w:p>
  </w:footnote>
  <w:footnote w:id="9">
    <w:p w14:paraId="7FB61E97" w14:textId="05FF4718" w:rsidR="009165FF" w:rsidRPr="00E42DCF" w:rsidRDefault="009165FF" w:rsidP="003606FE">
      <w:pPr>
        <w:rPr>
          <w:color w:val="1F497D"/>
          <w:sz w:val="18"/>
        </w:rPr>
      </w:pPr>
      <w:r w:rsidRPr="00E42DCF">
        <w:rPr>
          <w:rStyle w:val="FootnoteReference"/>
          <w:sz w:val="20"/>
        </w:rPr>
        <w:footnoteRef/>
      </w:r>
      <w:r w:rsidRPr="00E42DCF">
        <w:rPr>
          <w:sz w:val="20"/>
        </w:rPr>
        <w:t xml:space="preserve"> Visual compliance, also referred to as ‘name check’</w:t>
      </w:r>
      <w:r>
        <w:rPr>
          <w:sz w:val="20"/>
        </w:rPr>
        <w:t>,</w:t>
      </w:r>
      <w:r w:rsidRPr="00E42DCF">
        <w:rPr>
          <w:sz w:val="20"/>
        </w:rPr>
        <w:t xml:space="preserve"> is an online screening tool that allows a single point ch</w:t>
      </w:r>
      <w:r>
        <w:rPr>
          <w:sz w:val="20"/>
        </w:rPr>
        <w:t>eck for an individual or entity</w:t>
      </w:r>
      <w:r w:rsidRPr="00E42DCF">
        <w:rPr>
          <w:sz w:val="20"/>
        </w:rPr>
        <w:t xml:space="preserve"> (company, government entity, school, etc.) against all current export control restrictions, sanctions, law enforcement, international terrorist, blocked person, wanted and entity lists, and export risk country alerts.</w:t>
      </w:r>
    </w:p>
  </w:footnote>
  <w:footnote w:id="10">
    <w:p w14:paraId="08C08D81" w14:textId="77777777" w:rsidR="009165FF" w:rsidRDefault="009165FF" w:rsidP="003606FE">
      <w:pPr>
        <w:pStyle w:val="FootnoteText"/>
      </w:pPr>
      <w:r w:rsidRPr="00E42DCF">
        <w:rPr>
          <w:rStyle w:val="FootnoteReference"/>
          <w:sz w:val="20"/>
        </w:rPr>
        <w:footnoteRef/>
      </w:r>
      <w:r w:rsidRPr="00E42DCF">
        <w:rPr>
          <w:sz w:val="20"/>
        </w:rPr>
        <w:t xml:space="preserve"> Logical access refers to access a person has to NASA IT systems and information while inside the NASA firewall.</w:t>
      </w:r>
    </w:p>
  </w:footnote>
  <w:footnote w:id="11">
    <w:p w14:paraId="409826AB" w14:textId="7AEC1561" w:rsidR="009165FF" w:rsidRPr="00A1740E" w:rsidRDefault="009165FF" w:rsidP="003606FE">
      <w:pPr>
        <w:pStyle w:val="FootnoteText"/>
        <w:rPr>
          <w:sz w:val="20"/>
          <w:szCs w:val="20"/>
        </w:rPr>
      </w:pPr>
      <w:r>
        <w:rPr>
          <w:rStyle w:val="FootnoteReference"/>
        </w:rPr>
        <w:footnoteRef/>
      </w:r>
      <w:r>
        <w:t xml:space="preserve"> </w:t>
      </w:r>
      <w:r>
        <w:rPr>
          <w:sz w:val="20"/>
          <w:szCs w:val="20"/>
        </w:rPr>
        <w:t xml:space="preserve">The </w:t>
      </w:r>
      <w:r w:rsidRPr="00A1740E">
        <w:rPr>
          <w:sz w:val="20"/>
          <w:szCs w:val="20"/>
        </w:rPr>
        <w:t xml:space="preserve">J-1 </w:t>
      </w:r>
      <w:r>
        <w:rPr>
          <w:sz w:val="20"/>
          <w:szCs w:val="20"/>
        </w:rPr>
        <w:t>v</w:t>
      </w:r>
      <w:r w:rsidRPr="00A1740E">
        <w:rPr>
          <w:sz w:val="20"/>
          <w:szCs w:val="20"/>
        </w:rPr>
        <w:t xml:space="preserve">isa indicates that the exchange visitor is NASA-sponsored. </w:t>
      </w:r>
    </w:p>
  </w:footnote>
  <w:footnote w:id="12">
    <w:p w14:paraId="45BC0D37" w14:textId="77777777" w:rsidR="009165FF" w:rsidRDefault="009165FF" w:rsidP="00D660EB">
      <w:pPr>
        <w:pStyle w:val="FootnoteText"/>
      </w:pPr>
      <w:r w:rsidRPr="00A1740E">
        <w:rPr>
          <w:rStyle w:val="FootnoteReference"/>
          <w:sz w:val="20"/>
          <w:szCs w:val="20"/>
        </w:rPr>
        <w:footnoteRef/>
      </w:r>
      <w:r w:rsidRPr="00A1740E">
        <w:rPr>
          <w:sz w:val="20"/>
          <w:szCs w:val="20"/>
        </w:rPr>
        <w:t xml:space="preserve"> There are specific Agency Desk Officers for each country.</w:t>
      </w:r>
      <w:r>
        <w:t xml:space="preserve"> </w:t>
      </w:r>
    </w:p>
  </w:footnote>
  <w:footnote w:id="13">
    <w:p w14:paraId="3A8913A5" w14:textId="77777777" w:rsidR="009165FF" w:rsidRPr="003A4687" w:rsidRDefault="009165FF" w:rsidP="00765406">
      <w:pPr>
        <w:pStyle w:val="FootnoteText"/>
        <w:rPr>
          <w:sz w:val="20"/>
          <w:szCs w:val="20"/>
        </w:rPr>
      </w:pPr>
      <w:r>
        <w:rPr>
          <w:rStyle w:val="FootnoteReference"/>
        </w:rPr>
        <w:footnoteRef/>
      </w:r>
      <w:r>
        <w:t xml:space="preserve"> </w:t>
      </w:r>
      <w:r w:rsidRPr="003A4687">
        <w:rPr>
          <w:sz w:val="20"/>
          <w:szCs w:val="20"/>
        </w:rPr>
        <w:t>IdMAX is the only mechanism approved by the Office of Management and Budget (OMB) for the storage of identity records and associated date.</w:t>
      </w:r>
    </w:p>
  </w:footnote>
  <w:footnote w:id="14">
    <w:p w14:paraId="37C36667" w14:textId="35DFA9A8" w:rsidR="009165FF" w:rsidRDefault="009165FF" w:rsidP="00765406">
      <w:pPr>
        <w:pStyle w:val="FootnoteText"/>
      </w:pPr>
      <w:r w:rsidRPr="003A4687">
        <w:rPr>
          <w:rStyle w:val="FootnoteReference"/>
          <w:sz w:val="20"/>
          <w:szCs w:val="20"/>
        </w:rPr>
        <w:footnoteRef/>
      </w:r>
      <w:r w:rsidRPr="003A4687">
        <w:rPr>
          <w:sz w:val="20"/>
          <w:szCs w:val="20"/>
        </w:rPr>
        <w:t xml:space="preserve"> This feature is </w:t>
      </w:r>
      <w:r>
        <w:rPr>
          <w:sz w:val="20"/>
          <w:szCs w:val="20"/>
        </w:rPr>
        <w:t>bei</w:t>
      </w:r>
      <w:r w:rsidRPr="003A4687">
        <w:rPr>
          <w:sz w:val="20"/>
          <w:szCs w:val="20"/>
        </w:rPr>
        <w:t>ng developed to enhance electronic business processes that automatically limit access to systems and assets based on specific criteria</w:t>
      </w:r>
      <w:r>
        <w:t>.</w:t>
      </w:r>
    </w:p>
  </w:footnote>
  <w:footnote w:id="15">
    <w:p w14:paraId="295CE5BD" w14:textId="2348A250" w:rsidR="009165FF" w:rsidRDefault="009165FF">
      <w:pPr>
        <w:pStyle w:val="FootnoteText"/>
      </w:pPr>
      <w:r>
        <w:rPr>
          <w:rStyle w:val="FootnoteReference"/>
        </w:rPr>
        <w:footnoteRef/>
      </w:r>
      <w:r>
        <w:t xml:space="preserve"> </w:t>
      </w:r>
      <w:r w:rsidRPr="00D3327F">
        <w:rPr>
          <w:sz w:val="20"/>
          <w:szCs w:val="20"/>
        </w:rPr>
        <w:t>Office of External Relations no longer exists, and OIIR performs this function.</w:t>
      </w:r>
    </w:p>
  </w:footnote>
  <w:footnote w:id="16">
    <w:p w14:paraId="4CC9C426" w14:textId="5503C9E1" w:rsidR="009165FF" w:rsidRDefault="009165FF">
      <w:pPr>
        <w:pStyle w:val="FootnoteText"/>
      </w:pPr>
      <w:r>
        <w:rPr>
          <w:rStyle w:val="FootnoteReference"/>
        </w:rPr>
        <w:footnoteRef/>
      </w:r>
      <w:r>
        <w:t xml:space="preserve"> The PDO,</w:t>
      </w:r>
      <w:r w:rsidRPr="001B7F68">
        <w:t xml:space="preserve"> </w:t>
      </w:r>
      <w:r>
        <w:t xml:space="preserve">consistent with </w:t>
      </w:r>
      <w:hyperlink r:id="rId2" w:history="1">
        <w:r w:rsidRPr="006E1726">
          <w:rPr>
            <w:rStyle w:val="Hyperlink"/>
          </w:rPr>
          <w:t>NPR 4300.1C</w:t>
        </w:r>
      </w:hyperlink>
      <w:r>
        <w:rPr>
          <w:rStyle w:val="Hyperlink"/>
        </w:rPr>
        <w:t>,</w:t>
      </w:r>
      <w:r>
        <w:t xml:space="preserve"> only disposes ITAR-controlled property to vetted U.S. citizens for public sales</w:t>
      </w:r>
      <w:r w:rsidRPr="00A03C1A">
        <w:t>.</w:t>
      </w:r>
    </w:p>
  </w:footnote>
  <w:footnote w:id="17">
    <w:p w14:paraId="7BAED108" w14:textId="2BE8C5A0" w:rsidR="009165FF" w:rsidRDefault="009165FF">
      <w:pPr>
        <w:pStyle w:val="FootnoteText"/>
      </w:pPr>
      <w:r>
        <w:rPr>
          <w:rStyle w:val="FootnoteReference"/>
        </w:rPr>
        <w:footnoteRef/>
      </w:r>
      <w:r>
        <w:t xml:space="preserve"> </w:t>
      </w:r>
      <w:r>
        <w:rPr>
          <w:sz w:val="20"/>
          <w:szCs w:val="20"/>
        </w:rPr>
        <w:t>Centers do not yet have access to this system outside of Headquarters</w:t>
      </w:r>
    </w:p>
  </w:footnote>
  <w:footnote w:id="18">
    <w:p w14:paraId="4B7EE4D1" w14:textId="5A9EEADA" w:rsidR="009165FF" w:rsidRPr="00C921B6" w:rsidRDefault="009165FF">
      <w:pPr>
        <w:pStyle w:val="FootnoteText"/>
      </w:pPr>
      <w:r>
        <w:rPr>
          <w:rStyle w:val="FootnoteReference"/>
        </w:rPr>
        <w:footnoteRef/>
      </w:r>
      <w:r>
        <w:t xml:space="preserve"> </w:t>
      </w:r>
      <w:r w:rsidRPr="00D3327F">
        <w:rPr>
          <w:sz w:val="20"/>
          <w:szCs w:val="20"/>
        </w:rPr>
        <w:t>Best practice: ECS may document where that information is published or list the previously approved DAA Number.</w:t>
      </w:r>
    </w:p>
  </w:footnote>
  <w:footnote w:id="19">
    <w:p w14:paraId="04F758AB" w14:textId="6ADE335C" w:rsidR="009165FF" w:rsidRPr="00E42DCF" w:rsidRDefault="009165FF" w:rsidP="006C2CEE">
      <w:pPr>
        <w:pStyle w:val="FootnoteText"/>
        <w:rPr>
          <w:sz w:val="20"/>
        </w:rPr>
      </w:pPr>
      <w:r w:rsidRPr="00E42DCF">
        <w:rPr>
          <w:rStyle w:val="FootnoteReference"/>
          <w:sz w:val="20"/>
        </w:rPr>
        <w:footnoteRef/>
      </w:r>
      <w:r w:rsidRPr="00E42DCF">
        <w:rPr>
          <w:sz w:val="20"/>
        </w:rPr>
        <w:t xml:space="preserve"> Lodged means providing a copy of the export license with a stamped “original” to U.S. Customs.    </w:t>
      </w:r>
    </w:p>
  </w:footnote>
  <w:footnote w:id="20">
    <w:p w14:paraId="26C933A7" w14:textId="22CB57C5" w:rsidR="009165FF" w:rsidRPr="00E42DCF" w:rsidRDefault="009165FF">
      <w:pPr>
        <w:pStyle w:val="FootnoteText"/>
        <w:rPr>
          <w:sz w:val="20"/>
        </w:rPr>
      </w:pPr>
      <w:r w:rsidRPr="00E42DCF">
        <w:rPr>
          <w:rStyle w:val="FootnoteReference"/>
          <w:sz w:val="20"/>
        </w:rPr>
        <w:footnoteRef/>
      </w:r>
      <w:r w:rsidRPr="00E42DCF">
        <w:rPr>
          <w:sz w:val="20"/>
        </w:rPr>
        <w:t xml:space="preserve"> To decrement a document means to subtract the value of items being shipped from the value that is authorized to be exported in the license.</w:t>
      </w:r>
    </w:p>
  </w:footnote>
  <w:footnote w:id="21">
    <w:p w14:paraId="5C44661A" w14:textId="2AF565ED" w:rsidR="009165FF" w:rsidRDefault="009165FF">
      <w:pPr>
        <w:pStyle w:val="FootnoteText"/>
      </w:pPr>
      <w:r w:rsidRPr="00E42DCF">
        <w:rPr>
          <w:rStyle w:val="FootnoteReference"/>
          <w:sz w:val="20"/>
        </w:rPr>
        <w:footnoteRef/>
      </w:r>
      <w:r w:rsidRPr="00E42DCF">
        <w:rPr>
          <w:sz w:val="20"/>
        </w:rPr>
        <w:t xml:space="preserve"> Presented means physical presentation to U.S. Customs at time of export and entry.</w:t>
      </w:r>
    </w:p>
  </w:footnote>
  <w:footnote w:id="22">
    <w:p w14:paraId="5C806E1A" w14:textId="487D56F4" w:rsidR="009165FF" w:rsidRDefault="009165FF">
      <w:pPr>
        <w:pStyle w:val="FootnoteText"/>
      </w:pPr>
      <w:r>
        <w:rPr>
          <w:rStyle w:val="FootnoteReference"/>
        </w:rPr>
        <w:footnoteRef/>
      </w:r>
      <w:r>
        <w:t xml:space="preserve"> </w:t>
      </w:r>
      <w:r w:rsidRPr="002908F8">
        <w:rPr>
          <w:sz w:val="20"/>
          <w:szCs w:val="20"/>
        </w:rPr>
        <w:t>Depending on</w:t>
      </w:r>
      <w:r>
        <w:rPr>
          <w:sz w:val="20"/>
          <w:szCs w:val="20"/>
        </w:rPr>
        <w:t xml:space="preserve"> a</w:t>
      </w:r>
      <w:r w:rsidRPr="002908F8">
        <w:rPr>
          <w:sz w:val="20"/>
          <w:szCs w:val="20"/>
        </w:rPr>
        <w:t xml:space="preserve"> Center, the AES filer may be under Center Transportation</w:t>
      </w:r>
      <w:r>
        <w:rPr>
          <w:sz w:val="20"/>
          <w:szCs w:val="20"/>
        </w:rPr>
        <w:t xml:space="preserve">, Logistics, or a different organization. </w:t>
      </w:r>
      <w:r>
        <w:t xml:space="preserve"> </w:t>
      </w:r>
    </w:p>
  </w:footnote>
  <w:footnote w:id="23">
    <w:p w14:paraId="442FA5F1" w14:textId="3AC6057B" w:rsidR="009165FF" w:rsidRDefault="009165FF">
      <w:pPr>
        <w:pStyle w:val="FootnoteText"/>
      </w:pPr>
      <w:r w:rsidRPr="00E42DCF">
        <w:rPr>
          <w:rStyle w:val="FootnoteReference"/>
          <w:sz w:val="20"/>
        </w:rPr>
        <w:footnoteRef/>
      </w:r>
      <w:r w:rsidRPr="00E42DCF">
        <w:rPr>
          <w:sz w:val="20"/>
        </w:rPr>
        <w:t xml:space="preserve"> The DOS uses the term “voluntary disclosure” while the DOC uses the term “voluntary self-disclosure”.</w:t>
      </w:r>
    </w:p>
  </w:footnote>
  <w:footnote w:id="24">
    <w:p w14:paraId="0C5C36F8" w14:textId="77777777" w:rsidR="009165FF" w:rsidRPr="00C921B6" w:rsidRDefault="009165FF" w:rsidP="00C50B54">
      <w:pPr>
        <w:pStyle w:val="FootnoteText"/>
      </w:pPr>
      <w:r>
        <w:rPr>
          <w:rStyle w:val="FootnoteReference"/>
        </w:rPr>
        <w:footnoteRef/>
      </w:r>
      <w:r>
        <w:t xml:space="preserve"> </w:t>
      </w:r>
      <w:r w:rsidRPr="00D3327F">
        <w:rPr>
          <w:sz w:val="20"/>
          <w:szCs w:val="20"/>
        </w:rPr>
        <w:t>Best practice: ECS may document where that information is published or list the previously approved DAA Number.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9C3A8" w14:textId="0CFEE363" w:rsidR="009165FF" w:rsidRPr="00311E74" w:rsidRDefault="009165FF" w:rsidP="00D4733F">
    <w:pPr>
      <w:pStyle w:val="Header"/>
      <w:spacing w:before="120" w:after="0"/>
      <w:ind w:right="-720" w:hanging="720"/>
      <w:rPr>
        <w:sz w:val="20"/>
        <w:szCs w:val="20"/>
      </w:rPr>
    </w:pPr>
    <w:r>
      <w:rPr>
        <w:noProof/>
      </w:rPr>
      <mc:AlternateContent>
        <mc:Choice Requires="wps">
          <w:drawing>
            <wp:anchor distT="0" distB="0" distL="114300" distR="114300" simplePos="0" relativeHeight="251624448" behindDoc="0" locked="0" layoutInCell="1" allowOverlap="1" wp14:anchorId="2D5B326B" wp14:editId="18AACEF3">
              <wp:simplePos x="0" y="0"/>
              <wp:positionH relativeFrom="margin">
                <wp:align>center</wp:align>
              </wp:positionH>
              <wp:positionV relativeFrom="paragraph">
                <wp:posOffset>274320</wp:posOffset>
              </wp:positionV>
              <wp:extent cx="6675120" cy="0"/>
              <wp:effectExtent l="0" t="0" r="30480" b="19050"/>
              <wp:wrapNone/>
              <wp:docPr id="3" name="Straight Connector 3"/>
              <wp:cNvGraphicFramePr/>
              <a:graphic xmlns:a="http://schemas.openxmlformats.org/drawingml/2006/main">
                <a:graphicData uri="http://schemas.microsoft.com/office/word/2010/wordprocessingShape">
                  <wps:wsp>
                    <wps:cNvCnPr/>
                    <wps:spPr>
                      <a:xfrm flipV="1">
                        <a:off x="0" y="0"/>
                        <a:ext cx="667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15780" id="Straight Connector 3" o:spid="_x0000_s1026" style="position:absolute;flip:y;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525.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" strokecolor="black [3040]">
              <w10:wrap anchorx="margin"/>
            </v:line>
          </w:pict>
        </mc:Fallback>
      </mc:AlternateContent>
    </w:r>
    <w:r>
      <w:rPr>
        <w:sz w:val="20"/>
        <w:szCs w:val="20"/>
      </w:rPr>
      <w:t xml:space="preserve">   Export Control Operations</w:t>
    </w:r>
    <w:r w:rsidRPr="00311E74">
      <w:rPr>
        <w:sz w:val="20"/>
        <w:szCs w:val="20"/>
      </w:rPr>
      <w:t xml:space="preserve"> Manual - NAII 2190</w:t>
    </w:r>
    <w:r w:rsidR="00796E33">
      <w:rPr>
        <w:sz w:val="20"/>
        <w:szCs w:val="20"/>
      </w:rPr>
      <w:t>.1</w:t>
    </w:r>
    <w:r w:rsidRPr="00311E74">
      <w:rPr>
        <w:sz w:val="20"/>
        <w:szCs w:val="20"/>
      </w:rPr>
      <w:tab/>
      <w:t xml:space="preserve">                                                     </w:t>
    </w:r>
    <w:r>
      <w:rPr>
        <w:sz w:val="20"/>
        <w:szCs w:val="20"/>
      </w:rPr>
      <w:t xml:space="preserve">                      </w:t>
    </w:r>
    <w:r>
      <w:rPr>
        <w:sz w:val="20"/>
        <w:szCs w:val="20"/>
      </w:rPr>
      <w:tab/>
    </w:r>
    <w:r>
      <w:rPr>
        <w:sz w:val="20"/>
        <w:szCs w:val="20"/>
      </w:rPr>
      <w:tab/>
      <w:t xml:space="preserve">    April, 2015</w:t>
    </w:r>
  </w:p>
  <w:p w14:paraId="3A03C97E" w14:textId="0916E9D1" w:rsidR="009165FF" w:rsidRDefault="009165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D66C8" w14:textId="28CA639D" w:rsidR="009165FF" w:rsidRPr="00311E74" w:rsidRDefault="009165FF" w:rsidP="00E36A7B">
    <w:pPr>
      <w:pStyle w:val="Header"/>
      <w:ind w:right="-720" w:hanging="720"/>
      <w:jc w:val="center"/>
      <w:rPr>
        <w:sz w:val="20"/>
        <w:szCs w:val="20"/>
      </w:rPr>
    </w:pPr>
    <w:r>
      <w:rPr>
        <w:noProof/>
      </w:rPr>
      <mc:AlternateContent>
        <mc:Choice Requires="wps">
          <w:drawing>
            <wp:anchor distT="0" distB="0" distL="114300" distR="114300" simplePos="0" relativeHeight="251641856" behindDoc="0" locked="0" layoutInCell="1" allowOverlap="1" wp14:anchorId="5B783CFF" wp14:editId="78AB96B4">
              <wp:simplePos x="0" y="0"/>
              <wp:positionH relativeFrom="margin">
                <wp:posOffset>729343</wp:posOffset>
              </wp:positionH>
              <wp:positionV relativeFrom="paragraph">
                <wp:posOffset>348251</wp:posOffset>
              </wp:positionV>
              <wp:extent cx="6781800" cy="10977"/>
              <wp:effectExtent l="0" t="0" r="19050" b="27305"/>
              <wp:wrapNone/>
              <wp:docPr id="20" name="Straight Connector 20"/>
              <wp:cNvGraphicFramePr/>
              <a:graphic xmlns:a="http://schemas.openxmlformats.org/drawingml/2006/main">
                <a:graphicData uri="http://schemas.microsoft.com/office/word/2010/wordprocessingShape">
                  <wps:wsp>
                    <wps:cNvCnPr/>
                    <wps:spPr>
                      <a:xfrm>
                        <a:off x="0" y="0"/>
                        <a:ext cx="6781800" cy="109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8F4D3" id="Straight Connector 20"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45pt,27.4pt" to="591.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" strokecolor="black [3040]">
              <w10:wrap anchorx="margin"/>
            </v:line>
          </w:pict>
        </mc:Fallback>
      </mc:AlternateContent>
    </w:r>
    <w:r>
      <w:rPr>
        <w:noProof/>
        <w:sz w:val="20"/>
        <w:szCs w:val="20"/>
      </w:rPr>
      <mc:AlternateContent>
        <mc:Choice Requires="wps">
          <w:drawing>
            <wp:anchor distT="0" distB="0" distL="114300" distR="114300" simplePos="0" relativeHeight="251636736" behindDoc="1" locked="0" layoutInCell="0" allowOverlap="1" wp14:anchorId="6B202DD9" wp14:editId="6709C589">
              <wp:simplePos x="0" y="0"/>
              <wp:positionH relativeFrom="margin">
                <wp:align>center</wp:align>
              </wp:positionH>
              <wp:positionV relativeFrom="margin">
                <wp:align>center</wp:align>
              </wp:positionV>
              <wp:extent cx="5237480" cy="3141980"/>
              <wp:effectExtent l="0" t="1152525" r="0" b="65849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D79894" w14:textId="77777777" w:rsidR="009165FF" w:rsidRDefault="009165FF" w:rsidP="006C2CE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202DD9" id="_x0000_t202" coordsize="21600,21600" o:spt="202" path="m,l,21600r21600,l21600,xe">
              <v:stroke joinstyle="miter"/>
              <v:path gradientshapeok="t" o:connecttype="rect"/>
            </v:shapetype>
            <v:shape id="Text Box 205" o:spid="_x0000_s1068" type="#_x0000_t202" style="position:absolute;left:0;text-align:left;margin-left:0;margin-top:0;width:412.4pt;height:247.4pt;rotation:-45;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" o:allowincell="f" filled="f" stroked="f">
              <v:stroke joinstyle="round"/>
              <o:lock v:ext="edit" shapetype="t"/>
              <v:textbox style="mso-fit-shape-to-text:t">
                <w:txbxContent>
                  <w:p w14:paraId="68D79894" w14:textId="77777777" w:rsidR="009165FF" w:rsidRDefault="009165FF" w:rsidP="006C2CE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z w:val="20"/>
        <w:szCs w:val="20"/>
      </w:rPr>
      <mc:AlternateContent>
        <mc:Choice Requires="wps">
          <w:drawing>
            <wp:anchor distT="0" distB="0" distL="114300" distR="114300" simplePos="0" relativeHeight="251639808" behindDoc="1" locked="0" layoutInCell="0" allowOverlap="1" wp14:anchorId="6F0634B7" wp14:editId="5C215301">
              <wp:simplePos x="0" y="0"/>
              <wp:positionH relativeFrom="margin">
                <wp:align>center</wp:align>
              </wp:positionH>
              <wp:positionV relativeFrom="margin">
                <wp:align>center</wp:align>
              </wp:positionV>
              <wp:extent cx="5237480" cy="3141980"/>
              <wp:effectExtent l="0" t="1152525" r="0" b="6584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20200D" w14:textId="77777777" w:rsidR="009165FF" w:rsidRDefault="009165FF" w:rsidP="00650E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0634B7" id="Text Box 21" o:spid="_x0000_s1069" type="#_x0000_t202" style="position:absolute;left:0;text-align:left;margin-left:0;margin-top:0;width:412.4pt;height:247.4pt;rotation:-45;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" o:allowincell="f" filled="f" stroked="f">
              <v:stroke joinstyle="round"/>
              <o:lock v:ext="edit" shapetype="t"/>
              <v:textbox style="mso-fit-shape-to-text:t">
                <w:txbxContent>
                  <w:p w14:paraId="7E20200D" w14:textId="77777777" w:rsidR="009165FF" w:rsidRDefault="009165FF" w:rsidP="00650E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311E74">
      <w:rPr>
        <w:sz w:val="20"/>
        <w:szCs w:val="20"/>
      </w:rPr>
      <w:t>Export Control Op</w:t>
    </w:r>
    <w:r>
      <w:rPr>
        <w:sz w:val="20"/>
        <w:szCs w:val="20"/>
      </w:rPr>
      <w:t>eration</w:t>
    </w:r>
    <w:r w:rsidRPr="00311E74">
      <w:rPr>
        <w:sz w:val="20"/>
        <w:szCs w:val="20"/>
      </w:rPr>
      <w:t>s Manual - NAII 2190</w:t>
    </w:r>
    <w:r w:rsidR="00796E33">
      <w:rPr>
        <w:sz w:val="20"/>
        <w:szCs w:val="20"/>
      </w:rPr>
      <w:t>.1</w:t>
    </w:r>
    <w:r w:rsidRPr="00311E74">
      <w:rPr>
        <w:sz w:val="20"/>
        <w:szCs w:val="20"/>
      </w:rPr>
      <w:tab/>
      <w:t xml:space="preserve">                                                     </w:t>
    </w:r>
    <w:r>
      <w:rPr>
        <w:sz w:val="20"/>
        <w:szCs w:val="20"/>
      </w:rPr>
      <w:t xml:space="preserve">                  </w:t>
    </w:r>
    <w:r>
      <w:rPr>
        <w:sz w:val="20"/>
        <w:szCs w:val="20"/>
      </w:rPr>
      <w:tab/>
      <w:t xml:space="preserve">     </w:t>
    </w:r>
    <w:r>
      <w:rPr>
        <w:sz w:val="20"/>
        <w:szCs w:val="20"/>
      </w:rPr>
      <w:tab/>
      <w:t>April,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5B54A" w14:textId="24DAA6CE" w:rsidR="009165FF" w:rsidRPr="00311E74" w:rsidRDefault="009165FF" w:rsidP="00A21EB2">
    <w:pPr>
      <w:pStyle w:val="Header"/>
      <w:spacing w:before="120" w:after="0"/>
      <w:ind w:right="-720" w:hanging="720"/>
      <w:rPr>
        <w:sz w:val="20"/>
        <w:szCs w:val="20"/>
      </w:rPr>
    </w:pPr>
    <w:r>
      <w:rPr>
        <w:noProof/>
      </w:rPr>
      <mc:AlternateContent>
        <mc:Choice Requires="wps">
          <w:drawing>
            <wp:anchor distT="0" distB="0" distL="114300" distR="114300" simplePos="0" relativeHeight="251667456" behindDoc="0" locked="0" layoutInCell="1" allowOverlap="1" wp14:anchorId="1068969A" wp14:editId="176646B3">
              <wp:simplePos x="0" y="0"/>
              <wp:positionH relativeFrom="margin">
                <wp:align>center</wp:align>
              </wp:positionH>
              <wp:positionV relativeFrom="paragraph">
                <wp:posOffset>274320</wp:posOffset>
              </wp:positionV>
              <wp:extent cx="6675120" cy="0"/>
              <wp:effectExtent l="0" t="0" r="30480" b="19050"/>
              <wp:wrapNone/>
              <wp:docPr id="450" name="Straight Connector 450"/>
              <wp:cNvGraphicFramePr/>
              <a:graphic xmlns:a="http://schemas.openxmlformats.org/drawingml/2006/main">
                <a:graphicData uri="http://schemas.microsoft.com/office/word/2010/wordprocessingShape">
                  <wps:wsp>
                    <wps:cNvCnPr/>
                    <wps:spPr>
                      <a:xfrm flipV="1">
                        <a:off x="0" y="0"/>
                        <a:ext cx="667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BED46" id="Straight Connector 450"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525.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" strokecolor="black [3040]">
              <w10:wrap anchorx="margin"/>
            </v:line>
          </w:pict>
        </mc:Fallback>
      </mc:AlternateContent>
    </w:r>
    <w:r>
      <w:rPr>
        <w:sz w:val="20"/>
        <w:szCs w:val="20"/>
      </w:rPr>
      <w:t xml:space="preserve">   Export Control Operations</w:t>
    </w:r>
    <w:r w:rsidRPr="00311E74">
      <w:rPr>
        <w:sz w:val="20"/>
        <w:szCs w:val="20"/>
      </w:rPr>
      <w:t xml:space="preserve"> Manual - NAII 2190</w:t>
    </w:r>
    <w:r w:rsidR="00796E33">
      <w:rPr>
        <w:sz w:val="20"/>
        <w:szCs w:val="20"/>
      </w:rPr>
      <w:t>.1</w:t>
    </w:r>
    <w:r w:rsidRPr="00311E74">
      <w:rPr>
        <w:sz w:val="20"/>
        <w:szCs w:val="20"/>
      </w:rPr>
      <w:tab/>
      <w:t xml:space="preserve">                                                     </w:t>
    </w:r>
    <w:r>
      <w:rPr>
        <w:sz w:val="20"/>
        <w:szCs w:val="20"/>
      </w:rPr>
      <w:t xml:space="preserve">                      </w:t>
    </w:r>
    <w:r>
      <w:rPr>
        <w:sz w:val="20"/>
        <w:szCs w:val="20"/>
      </w:rPr>
      <w:tab/>
    </w:r>
    <w:r>
      <w:rPr>
        <w:sz w:val="20"/>
        <w:szCs w:val="20"/>
      </w:rPr>
      <w:tab/>
      <w:t xml:space="preserve">    April, 2015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B0BFB" w14:textId="4C92E954" w:rsidR="009165FF" w:rsidRPr="00565E88" w:rsidRDefault="009165FF" w:rsidP="00565E88">
    <w:pPr>
      <w:pStyle w:val="Header"/>
      <w:spacing w:before="0"/>
      <w:ind w:right="-720" w:hanging="720"/>
      <w:jc w:val="center"/>
      <w:rPr>
        <w:sz w:val="20"/>
        <w:szCs w:val="20"/>
      </w:rPr>
    </w:pPr>
    <w:r>
      <w:rPr>
        <w:noProof/>
      </w:rPr>
      <mc:AlternateContent>
        <mc:Choice Requires="wps">
          <w:drawing>
            <wp:anchor distT="0" distB="0" distL="114300" distR="114300" simplePos="0" relativeHeight="251665408" behindDoc="0" locked="0" layoutInCell="1" allowOverlap="1" wp14:anchorId="6C673075" wp14:editId="623516E6">
              <wp:simplePos x="0" y="0"/>
              <wp:positionH relativeFrom="margin">
                <wp:posOffset>708660</wp:posOffset>
              </wp:positionH>
              <wp:positionV relativeFrom="paragraph">
                <wp:posOffset>182880</wp:posOffset>
              </wp:positionV>
              <wp:extent cx="6819900" cy="0"/>
              <wp:effectExtent l="0" t="0" r="19050" b="19050"/>
              <wp:wrapNone/>
              <wp:docPr id="28" name="Straight Connector 28"/>
              <wp:cNvGraphicFramePr/>
              <a:graphic xmlns:a="http://schemas.openxmlformats.org/drawingml/2006/main">
                <a:graphicData uri="http://schemas.microsoft.com/office/word/2010/wordprocessingShape">
                  <wps:wsp>
                    <wps:cNvCnPr/>
                    <wps:spPr>
                      <a:xfrm flipV="1">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06DD5" id="Straight Connector 28"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8pt,14.4pt" to="592.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" strokecolor="black [3040]">
              <w10:wrap anchorx="margin"/>
            </v:line>
          </w:pict>
        </mc:Fallback>
      </mc:AlternateContent>
    </w:r>
    <w:r>
      <w:rPr>
        <w:sz w:val="20"/>
        <w:szCs w:val="20"/>
      </w:rPr>
      <w:t>Export Control Operations</w:t>
    </w:r>
    <w:r w:rsidRPr="00311E74">
      <w:rPr>
        <w:sz w:val="20"/>
        <w:szCs w:val="20"/>
      </w:rPr>
      <w:t xml:space="preserve"> Manual - NAII 2190</w:t>
    </w:r>
    <w:r w:rsidR="00796E33">
      <w:rPr>
        <w:sz w:val="20"/>
        <w:szCs w:val="20"/>
      </w:rPr>
      <w:t>.1</w:t>
    </w:r>
    <w:r w:rsidRPr="00311E74">
      <w:rPr>
        <w:sz w:val="20"/>
        <w:szCs w:val="20"/>
      </w:rPr>
      <w:tab/>
      <w:t xml:space="preserve">                                                     </w:t>
    </w:r>
    <w:r>
      <w:rPr>
        <w:sz w:val="20"/>
        <w:szCs w:val="20"/>
      </w:rPr>
      <w:t xml:space="preserve">             </w:t>
    </w:r>
    <w:r>
      <w:rPr>
        <w:sz w:val="20"/>
        <w:szCs w:val="20"/>
      </w:rPr>
      <w:tab/>
      <w:t xml:space="preserve"> </w:t>
    </w:r>
    <w:r>
      <w:rPr>
        <w:sz w:val="20"/>
        <w:szCs w:val="20"/>
      </w:rPr>
      <w:tab/>
      <w:t>April, 2015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7B8C3" w14:textId="6C8A28EA" w:rsidR="009165FF" w:rsidRPr="00565E88" w:rsidRDefault="009165FF" w:rsidP="00565E88">
    <w:pPr>
      <w:pStyle w:val="Header"/>
      <w:spacing w:before="0"/>
      <w:ind w:right="-720" w:hanging="720"/>
      <w:jc w:val="center"/>
      <w:rPr>
        <w:sz w:val="20"/>
        <w:szCs w:val="20"/>
      </w:rPr>
    </w:pPr>
    <w:r>
      <w:rPr>
        <w:noProof/>
      </w:rPr>
      <mc:AlternateContent>
        <mc:Choice Requires="wps">
          <w:drawing>
            <wp:anchor distT="0" distB="0" distL="114300" distR="114300" simplePos="0" relativeHeight="251669504" behindDoc="0" locked="0" layoutInCell="1" allowOverlap="1" wp14:anchorId="53D7DA58" wp14:editId="5DE5D916">
              <wp:simplePos x="0" y="0"/>
              <wp:positionH relativeFrom="margin">
                <wp:posOffset>-434340</wp:posOffset>
              </wp:positionH>
              <wp:positionV relativeFrom="paragraph">
                <wp:posOffset>220980</wp:posOffset>
              </wp:positionV>
              <wp:extent cx="6819900" cy="0"/>
              <wp:effectExtent l="0" t="0" r="19050" b="19050"/>
              <wp:wrapNone/>
              <wp:docPr id="451" name="Straight Connector 451"/>
              <wp:cNvGraphicFramePr/>
              <a:graphic xmlns:a="http://schemas.openxmlformats.org/drawingml/2006/main">
                <a:graphicData uri="http://schemas.microsoft.com/office/word/2010/wordprocessingShape">
                  <wps:wsp>
                    <wps:cNvCnPr/>
                    <wps:spPr>
                      <a:xfrm flipV="1">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4E7E8" id="Straight Connector 451"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2pt,17.4pt" to="502.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" strokecolor="black [3040]">
              <w10:wrap anchorx="margin"/>
            </v:line>
          </w:pict>
        </mc:Fallback>
      </mc:AlternateContent>
    </w:r>
    <w:r>
      <w:rPr>
        <w:sz w:val="20"/>
        <w:szCs w:val="20"/>
      </w:rPr>
      <w:t>Export Control Operations</w:t>
    </w:r>
    <w:r w:rsidRPr="00311E74">
      <w:rPr>
        <w:sz w:val="20"/>
        <w:szCs w:val="20"/>
      </w:rPr>
      <w:t xml:space="preserve"> Manual - NAII 2190</w:t>
    </w:r>
    <w:r w:rsidR="00796E33">
      <w:rPr>
        <w:sz w:val="20"/>
        <w:szCs w:val="20"/>
      </w:rPr>
      <w:t>.1</w:t>
    </w:r>
    <w:r w:rsidRPr="00311E74">
      <w:rPr>
        <w:sz w:val="20"/>
        <w:szCs w:val="20"/>
      </w:rPr>
      <w:tab/>
      <w:t xml:space="preserve">                                                     </w:t>
    </w:r>
    <w:r>
      <w:rPr>
        <w:sz w:val="20"/>
        <w:szCs w:val="20"/>
      </w:rPr>
      <w:t xml:space="preserve">             </w:t>
    </w:r>
    <w:r>
      <w:rPr>
        <w:sz w:val="20"/>
        <w:szCs w:val="20"/>
      </w:rPr>
      <w:tab/>
      <w:t xml:space="preserve"> </w:t>
    </w:r>
    <w:r>
      <w:rPr>
        <w:sz w:val="20"/>
        <w:szCs w:val="20"/>
      </w:rPr>
      <w:tab/>
      <w:t>April, 2015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76762" w14:textId="0CDBD2D5" w:rsidR="009165FF" w:rsidRDefault="009165F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D0C8F" w14:textId="53660BB4" w:rsidR="009165FF" w:rsidRDefault="009165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1B43"/>
    <w:multiLevelType w:val="hybridMultilevel"/>
    <w:tmpl w:val="2A960C08"/>
    <w:lvl w:ilvl="0" w:tplc="04090001">
      <w:start w:val="1"/>
      <w:numFmt w:val="bullet"/>
      <w:lvlText w:val=""/>
      <w:lvlJc w:val="left"/>
      <w:pPr>
        <w:ind w:left="720" w:hanging="360"/>
      </w:pPr>
      <w:rPr>
        <w:rFonts w:ascii="Symbol" w:hAnsi="Symbo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83C26"/>
    <w:multiLevelType w:val="hybridMultilevel"/>
    <w:tmpl w:val="9D2E85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054A12AA"/>
    <w:multiLevelType w:val="hybridMultilevel"/>
    <w:tmpl w:val="44D8962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9E0A3C"/>
    <w:multiLevelType w:val="hybridMultilevel"/>
    <w:tmpl w:val="A296FAF0"/>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4">
    <w:nsid w:val="0E737C23"/>
    <w:multiLevelType w:val="hybridMultilevel"/>
    <w:tmpl w:val="586E00CA"/>
    <w:lvl w:ilvl="0" w:tplc="8E7A80B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CB23A4"/>
    <w:multiLevelType w:val="multilevel"/>
    <w:tmpl w:val="0409001D"/>
    <w:styleLink w:val="Appendix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EEB09D9"/>
    <w:multiLevelType w:val="hybridMultilevel"/>
    <w:tmpl w:val="EE76C04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nsid w:val="152E3CA4"/>
    <w:multiLevelType w:val="hybridMultilevel"/>
    <w:tmpl w:val="37FE88F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nsid w:val="1C8419D4"/>
    <w:multiLevelType w:val="hybridMultilevel"/>
    <w:tmpl w:val="F84E670E"/>
    <w:lvl w:ilvl="0" w:tplc="04090001">
      <w:start w:val="1"/>
      <w:numFmt w:val="bullet"/>
      <w:lvlText w:val=""/>
      <w:lvlJc w:val="left"/>
      <w:pPr>
        <w:ind w:left="720" w:hanging="360"/>
      </w:pPr>
      <w:rPr>
        <w:rFonts w:ascii="Symbol" w:hAnsi="Symbol" w:hint="default"/>
      </w:rPr>
    </w:lvl>
    <w:lvl w:ilvl="1" w:tplc="E17045F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A238D7"/>
    <w:multiLevelType w:val="hybridMultilevel"/>
    <w:tmpl w:val="227653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8111B0"/>
    <w:multiLevelType w:val="hybridMultilevel"/>
    <w:tmpl w:val="A21E0B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1CE08E3"/>
    <w:multiLevelType w:val="hybridMultilevel"/>
    <w:tmpl w:val="273213A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nsid w:val="233D1071"/>
    <w:multiLevelType w:val="hybridMultilevel"/>
    <w:tmpl w:val="E70A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0F07E1"/>
    <w:multiLevelType w:val="hybridMultilevel"/>
    <w:tmpl w:val="84227000"/>
    <w:lvl w:ilvl="0" w:tplc="00ECCC42">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16139E"/>
    <w:multiLevelType w:val="hybridMultilevel"/>
    <w:tmpl w:val="7196FDC6"/>
    <w:lvl w:ilvl="0" w:tplc="D864153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F57440"/>
    <w:multiLevelType w:val="hybridMultilevel"/>
    <w:tmpl w:val="25AE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581482"/>
    <w:multiLevelType w:val="multilevel"/>
    <w:tmpl w:val="4232F228"/>
    <w:styleLink w:val="Style1"/>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2DA9755B"/>
    <w:multiLevelType w:val="hybridMultilevel"/>
    <w:tmpl w:val="F8FA232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95B44"/>
    <w:multiLevelType w:val="hybridMultilevel"/>
    <w:tmpl w:val="2EC0D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EA06C28"/>
    <w:multiLevelType w:val="hybridMultilevel"/>
    <w:tmpl w:val="C33EA8FC"/>
    <w:lvl w:ilvl="0" w:tplc="4F1689E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4EB686B"/>
    <w:multiLevelType w:val="hybridMultilevel"/>
    <w:tmpl w:val="4BC2B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6F76A0B"/>
    <w:multiLevelType w:val="hybridMultilevel"/>
    <w:tmpl w:val="DBCCC3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1A0B3B"/>
    <w:multiLevelType w:val="hybridMultilevel"/>
    <w:tmpl w:val="258E32CA"/>
    <w:lvl w:ilvl="0" w:tplc="04090017">
      <w:start w:val="1"/>
      <w:numFmt w:val="lowerLetter"/>
      <w:lvlText w:val="%1)"/>
      <w:lvlJc w:val="left"/>
      <w:pPr>
        <w:ind w:left="720" w:hanging="360"/>
      </w:p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C2361A"/>
    <w:multiLevelType w:val="hybridMultilevel"/>
    <w:tmpl w:val="C33C626C"/>
    <w:lvl w:ilvl="0" w:tplc="5420AEC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916230"/>
    <w:multiLevelType w:val="hybridMultilevel"/>
    <w:tmpl w:val="7298C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84585F"/>
    <w:multiLevelType w:val="multilevel"/>
    <w:tmpl w:val="7E840178"/>
    <w:lvl w:ilvl="0">
      <w:start w:val="1"/>
      <w:numFmt w:val="decimal"/>
      <w:pStyle w:val="Heading1"/>
      <w:suff w:val="space"/>
      <w:lvlText w:val="Chapter %1"/>
      <w:lvlJc w:val="left"/>
      <w:pPr>
        <w:ind w:left="0" w:firstLine="0"/>
      </w:pPr>
      <w:rPr>
        <w:rFonts w:hint="default"/>
      </w:rPr>
    </w:lvl>
    <w:lvl w:ilvl="1">
      <w:start w:val="1"/>
      <w:numFmt w:val="decimal"/>
      <w:pStyle w:val="Heading2"/>
      <w:suff w:val="nothing"/>
      <w:lvlText w:val="%1.%2."/>
      <w:lvlJc w:val="left"/>
      <w:pPr>
        <w:ind w:left="0" w:firstLine="0"/>
      </w:pPr>
      <w:rPr>
        <w:rFonts w:hint="default"/>
      </w:rPr>
    </w:lvl>
    <w:lvl w:ilvl="2">
      <w:start w:val="1"/>
      <w:numFmt w:val="decimal"/>
      <w:pStyle w:val="Heading3"/>
      <w:suff w:val="nothing"/>
      <w:lvlText w:val="%1.%2.%3. "/>
      <w:lvlJc w:val="left"/>
      <w:pPr>
        <w:ind w:left="-108" w:firstLine="288"/>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nothing"/>
      <w:lvlText w:val="%1.%2.%3.%4. "/>
      <w:lvlJc w:val="left"/>
      <w:pPr>
        <w:ind w:left="1026" w:firstLine="504"/>
      </w:pPr>
      <w:rPr>
        <w:rFonts w:hint="default"/>
        <w:color w:val="auto"/>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Figure"/>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pStyle w:val="Heading7"/>
      <w:suff w:val="nothing"/>
      <w:lvlText w:val=""/>
      <w:lvlJc w:val="left"/>
      <w:pPr>
        <w:ind w:left="0" w:firstLine="0"/>
      </w:pPr>
      <w:rPr>
        <w:rFonts w:hint="default"/>
      </w:rPr>
    </w:lvl>
    <w:lvl w:ilvl="7">
      <w:start w:val="1"/>
      <w:numFmt w:val="upperLetter"/>
      <w:pStyle w:val="Heading8"/>
      <w:suff w:val="nothing"/>
      <w:lvlText w:val="Appendix %8"/>
      <w:lvlJc w:val="left"/>
      <w:pPr>
        <w:ind w:left="0" w:firstLine="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8">
      <w:start w:val="1"/>
      <w:numFmt w:val="none"/>
      <w:pStyle w:val="Heading9"/>
      <w:suff w:val="nothing"/>
      <w:lvlText w:val=""/>
      <w:lvlJc w:val="left"/>
      <w:pPr>
        <w:ind w:left="0" w:firstLine="0"/>
      </w:pPr>
      <w:rPr>
        <w:rFonts w:hint="default"/>
      </w:rPr>
    </w:lvl>
  </w:abstractNum>
  <w:abstractNum w:abstractNumId="26">
    <w:nsid w:val="3D2916AC"/>
    <w:multiLevelType w:val="hybridMultilevel"/>
    <w:tmpl w:val="D168280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3E520F97"/>
    <w:multiLevelType w:val="multilevel"/>
    <w:tmpl w:val="0409001D"/>
    <w:styleLink w:val="AppendixA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05969D8"/>
    <w:multiLevelType w:val="hybridMultilevel"/>
    <w:tmpl w:val="BC745D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nsid w:val="453A0844"/>
    <w:multiLevelType w:val="hybridMultilevel"/>
    <w:tmpl w:val="2AA42E60"/>
    <w:lvl w:ilvl="0" w:tplc="04090001">
      <w:start w:val="1"/>
      <w:numFmt w:val="bullet"/>
      <w:lvlText w:val=""/>
      <w:lvlJc w:val="left"/>
      <w:pPr>
        <w:ind w:left="1224" w:hanging="360"/>
      </w:pPr>
      <w:rPr>
        <w:rFonts w:ascii="Symbol" w:hAnsi="Symbol"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0">
    <w:nsid w:val="45643FF8"/>
    <w:multiLevelType w:val="multilevel"/>
    <w:tmpl w:val="0409001D"/>
    <w:styleLink w:val="Figures"/>
    <w:lvl w:ilvl="0">
      <w:start w:val="1"/>
      <w:numFmt w:val="none"/>
      <w:lvlText w:val="%1)"/>
      <w:lvlJc w:val="left"/>
      <w:pPr>
        <w:ind w:left="360" w:hanging="360"/>
      </w:pPr>
      <w:rPr>
        <w:rFonts w:ascii="Calibri" w:hAnsi="Calibri"/>
      </w:rPr>
    </w:lvl>
    <w:lvl w:ilvl="1">
      <w:start w:val="1"/>
      <w:numFmt w:val="none"/>
      <w:lvlText w:val="%2)"/>
      <w:lvlJc w:val="left"/>
      <w:pPr>
        <w:ind w:left="720" w:hanging="360"/>
      </w:pPr>
      <w:rPr>
        <w:rFonts w:ascii="Calibri" w:hAnsi="Calibri"/>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5C2600A"/>
    <w:multiLevelType w:val="hybridMultilevel"/>
    <w:tmpl w:val="586E00CA"/>
    <w:lvl w:ilvl="0" w:tplc="8E7A80B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6766BE9"/>
    <w:multiLevelType w:val="hybridMultilevel"/>
    <w:tmpl w:val="BDDAE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780672"/>
    <w:multiLevelType w:val="hybridMultilevel"/>
    <w:tmpl w:val="D85C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F76D5C"/>
    <w:multiLevelType w:val="hybridMultilevel"/>
    <w:tmpl w:val="31724ADA"/>
    <w:lvl w:ilvl="0" w:tplc="DDB296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nsid w:val="4A531574"/>
    <w:multiLevelType w:val="hybridMultilevel"/>
    <w:tmpl w:val="804C87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0174714"/>
    <w:multiLevelType w:val="hybridMultilevel"/>
    <w:tmpl w:val="1E4E0AC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nsid w:val="527E7CD1"/>
    <w:multiLevelType w:val="hybridMultilevel"/>
    <w:tmpl w:val="8A52CCEA"/>
    <w:lvl w:ilvl="0" w:tplc="04090001">
      <w:start w:val="1"/>
      <w:numFmt w:val="bullet"/>
      <w:lvlText w:val=""/>
      <w:lvlJc w:val="left"/>
      <w:pPr>
        <w:ind w:left="405" w:hanging="360"/>
      </w:pPr>
      <w:rPr>
        <w:rFonts w:ascii="Symbol" w:hAnsi="Symbol" w:hint="default"/>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8">
    <w:nsid w:val="538B3E0E"/>
    <w:multiLevelType w:val="hybridMultilevel"/>
    <w:tmpl w:val="2AA42E60"/>
    <w:lvl w:ilvl="0" w:tplc="04090001">
      <w:start w:val="1"/>
      <w:numFmt w:val="bullet"/>
      <w:lvlText w:val=""/>
      <w:lvlJc w:val="left"/>
      <w:pPr>
        <w:ind w:left="1224" w:hanging="360"/>
      </w:pPr>
      <w:rPr>
        <w:rFonts w:ascii="Symbol" w:hAnsi="Symbol"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9">
    <w:nsid w:val="54D23C78"/>
    <w:multiLevelType w:val="hybridMultilevel"/>
    <w:tmpl w:val="8D28D742"/>
    <w:lvl w:ilvl="0" w:tplc="4D88B868">
      <w:start w:val="2"/>
      <w:numFmt w:val="decimal"/>
      <w:lvlText w:val="(%1)"/>
      <w:lvlJc w:val="left"/>
      <w:pPr>
        <w:ind w:left="720" w:hanging="360"/>
      </w:pPr>
      <w:rPr>
        <w:rFonts w:hint="default"/>
      </w:rPr>
    </w:lvl>
    <w:lvl w:ilvl="1" w:tplc="0409001B">
      <w:start w:val="1"/>
      <w:numFmt w:val="lowerRoman"/>
      <w:lvlText w:val="%2."/>
      <w:lvlJc w:val="right"/>
      <w:pPr>
        <w:ind w:left="117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C77F2F"/>
    <w:multiLevelType w:val="hybridMultilevel"/>
    <w:tmpl w:val="F634B4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A6175F3"/>
    <w:multiLevelType w:val="multilevel"/>
    <w:tmpl w:val="57B8B2B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2">
    <w:nsid w:val="5C474B90"/>
    <w:multiLevelType w:val="hybridMultilevel"/>
    <w:tmpl w:val="2C06303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5D915174"/>
    <w:multiLevelType w:val="hybridMultilevel"/>
    <w:tmpl w:val="A9F4A0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2AC07560">
      <w:start w:val="1"/>
      <w:numFmt w:val="decimal"/>
      <w:lvlText w:val="(%7)"/>
      <w:lvlJc w:val="left"/>
      <w:pPr>
        <w:ind w:left="5040" w:hanging="360"/>
      </w:pPr>
      <w:rPr>
        <w:rFonts w:hint="default"/>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0A60BC6"/>
    <w:multiLevelType w:val="hybridMultilevel"/>
    <w:tmpl w:val="2350158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5">
    <w:nsid w:val="60DD555F"/>
    <w:multiLevelType w:val="hybridMultilevel"/>
    <w:tmpl w:val="7196FDC6"/>
    <w:lvl w:ilvl="0" w:tplc="D864153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1390059"/>
    <w:multiLevelType w:val="hybridMultilevel"/>
    <w:tmpl w:val="FC10A4E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7">
    <w:nsid w:val="61D56106"/>
    <w:multiLevelType w:val="multilevel"/>
    <w:tmpl w:val="0409001D"/>
    <w:styleLink w:val="Appendix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65890B40"/>
    <w:multiLevelType w:val="hybridMultilevel"/>
    <w:tmpl w:val="80C0B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347732"/>
    <w:multiLevelType w:val="hybridMultilevel"/>
    <w:tmpl w:val="70F6122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0">
    <w:nsid w:val="684B41AA"/>
    <w:multiLevelType w:val="hybridMultilevel"/>
    <w:tmpl w:val="ADEE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810802"/>
    <w:multiLevelType w:val="hybridMultilevel"/>
    <w:tmpl w:val="D58E350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2">
    <w:nsid w:val="6E5A3DC0"/>
    <w:multiLevelType w:val="hybridMultilevel"/>
    <w:tmpl w:val="66DEB77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8641536">
      <w:start w:val="1"/>
      <w:numFmt w:val="decimal"/>
      <w:lvlText w:val="(%4)"/>
      <w:lvlJc w:val="left"/>
      <w:pPr>
        <w:ind w:left="2880" w:hanging="360"/>
      </w:pPr>
      <w:rPr>
        <w:rFonts w:hint="default"/>
      </w:rPr>
    </w:lvl>
    <w:lvl w:ilvl="4" w:tplc="1DD27350">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F5E28A1"/>
    <w:multiLevelType w:val="hybridMultilevel"/>
    <w:tmpl w:val="AA588C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C4599E"/>
    <w:multiLevelType w:val="hybridMultilevel"/>
    <w:tmpl w:val="CEDEAE9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5">
    <w:nsid w:val="799C2B12"/>
    <w:multiLevelType w:val="hybridMultilevel"/>
    <w:tmpl w:val="D38C28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FDD11C2"/>
    <w:multiLevelType w:val="hybridMultilevel"/>
    <w:tmpl w:val="16DC6EC0"/>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16"/>
  </w:num>
  <w:num w:numId="2">
    <w:abstractNumId w:val="47"/>
  </w:num>
  <w:num w:numId="3">
    <w:abstractNumId w:val="27"/>
  </w:num>
  <w:num w:numId="4">
    <w:abstractNumId w:val="5"/>
  </w:num>
  <w:num w:numId="5">
    <w:abstractNumId w:val="55"/>
  </w:num>
  <w:num w:numId="6">
    <w:abstractNumId w:val="30"/>
  </w:num>
  <w:num w:numId="7">
    <w:abstractNumId w:val="10"/>
  </w:num>
  <w:num w:numId="8">
    <w:abstractNumId w:val="13"/>
  </w:num>
  <w:num w:numId="9">
    <w:abstractNumId w:val="54"/>
  </w:num>
  <w:num w:numId="10">
    <w:abstractNumId w:val="11"/>
  </w:num>
  <w:num w:numId="11">
    <w:abstractNumId w:val="24"/>
  </w:num>
  <w:num w:numId="12">
    <w:abstractNumId w:val="15"/>
  </w:num>
  <w:num w:numId="13">
    <w:abstractNumId w:val="12"/>
  </w:num>
  <w:num w:numId="14">
    <w:abstractNumId w:val="35"/>
  </w:num>
  <w:num w:numId="15">
    <w:abstractNumId w:val="19"/>
  </w:num>
  <w:num w:numId="16">
    <w:abstractNumId w:val="41"/>
  </w:num>
  <w:num w:numId="17">
    <w:abstractNumId w:val="25"/>
  </w:num>
  <w:num w:numId="18">
    <w:abstractNumId w:val="25"/>
  </w:num>
  <w:num w:numId="19">
    <w:abstractNumId w:val="40"/>
  </w:num>
  <w:num w:numId="20">
    <w:abstractNumId w:val="42"/>
  </w:num>
  <w:num w:numId="21">
    <w:abstractNumId w:val="34"/>
  </w:num>
  <w:num w:numId="22">
    <w:abstractNumId w:val="2"/>
  </w:num>
  <w:num w:numId="23">
    <w:abstractNumId w:val="39"/>
  </w:num>
  <w:num w:numId="24">
    <w:abstractNumId w:val="43"/>
  </w:num>
  <w:num w:numId="25">
    <w:abstractNumId w:val="53"/>
  </w:num>
  <w:num w:numId="26">
    <w:abstractNumId w:val="0"/>
  </w:num>
  <w:num w:numId="27">
    <w:abstractNumId w:val="32"/>
  </w:num>
  <w:num w:numId="28">
    <w:abstractNumId w:val="23"/>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num>
  <w:num w:numId="31">
    <w:abstractNumId w:val="52"/>
  </w:num>
  <w:num w:numId="32">
    <w:abstractNumId w:val="3"/>
  </w:num>
  <w:num w:numId="33">
    <w:abstractNumId w:val="38"/>
  </w:num>
  <w:num w:numId="34">
    <w:abstractNumId w:val="8"/>
  </w:num>
  <w:num w:numId="35">
    <w:abstractNumId w:val="37"/>
  </w:num>
  <w:num w:numId="36">
    <w:abstractNumId w:val="48"/>
  </w:num>
  <w:num w:numId="37">
    <w:abstractNumId w:val="20"/>
  </w:num>
  <w:num w:numId="38">
    <w:abstractNumId w:val="26"/>
  </w:num>
  <w:num w:numId="39">
    <w:abstractNumId w:val="28"/>
  </w:num>
  <w:num w:numId="40">
    <w:abstractNumId w:val="22"/>
  </w:num>
  <w:num w:numId="41">
    <w:abstractNumId w:val="21"/>
  </w:num>
  <w:num w:numId="42">
    <w:abstractNumId w:val="7"/>
  </w:num>
  <w:num w:numId="43">
    <w:abstractNumId w:val="9"/>
  </w:num>
  <w:num w:numId="44">
    <w:abstractNumId w:val="17"/>
  </w:num>
  <w:num w:numId="45">
    <w:abstractNumId w:val="36"/>
  </w:num>
  <w:num w:numId="46">
    <w:abstractNumId w:val="33"/>
  </w:num>
  <w:num w:numId="47">
    <w:abstractNumId w:val="18"/>
  </w:num>
  <w:num w:numId="48">
    <w:abstractNumId w:val="44"/>
  </w:num>
  <w:num w:numId="49">
    <w:abstractNumId w:val="51"/>
  </w:num>
  <w:num w:numId="50">
    <w:abstractNumId w:val="49"/>
  </w:num>
  <w:num w:numId="51">
    <w:abstractNumId w:val="14"/>
  </w:num>
  <w:num w:numId="52">
    <w:abstractNumId w:val="4"/>
  </w:num>
  <w:num w:numId="53">
    <w:abstractNumId w:val="29"/>
  </w:num>
  <w:num w:numId="54">
    <w:abstractNumId w:val="45"/>
  </w:num>
  <w:num w:numId="55">
    <w:abstractNumId w:val="31"/>
  </w:num>
  <w:num w:numId="56">
    <w:abstractNumId w:val="6"/>
  </w:num>
  <w:num w:numId="57">
    <w:abstractNumId w:val="46"/>
  </w:num>
  <w:num w:numId="58">
    <w:abstractNumId w:val="1"/>
  </w:num>
  <w:num w:numId="59">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1"/>
  <w:activeWritingStyle w:appName="MSWord" w:lang="en-GB"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32"/>
  <w:drawingGridHorizontalSpacing w:val="187"/>
  <w:drawingGridVerticalSpacing w:val="18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741"/>
    <w:rsid w:val="00000D88"/>
    <w:rsid w:val="00000FBE"/>
    <w:rsid w:val="00001685"/>
    <w:rsid w:val="00001CA3"/>
    <w:rsid w:val="00002454"/>
    <w:rsid w:val="00002A13"/>
    <w:rsid w:val="0000389A"/>
    <w:rsid w:val="000043FD"/>
    <w:rsid w:val="00004AFD"/>
    <w:rsid w:val="00004B5F"/>
    <w:rsid w:val="00004B6A"/>
    <w:rsid w:val="0000501C"/>
    <w:rsid w:val="00005535"/>
    <w:rsid w:val="00005C70"/>
    <w:rsid w:val="00006577"/>
    <w:rsid w:val="0000660B"/>
    <w:rsid w:val="000067E7"/>
    <w:rsid w:val="00006B74"/>
    <w:rsid w:val="0000730A"/>
    <w:rsid w:val="00010694"/>
    <w:rsid w:val="00010F38"/>
    <w:rsid w:val="000113AC"/>
    <w:rsid w:val="00011637"/>
    <w:rsid w:val="0001344A"/>
    <w:rsid w:val="0001404B"/>
    <w:rsid w:val="000149E1"/>
    <w:rsid w:val="00014F86"/>
    <w:rsid w:val="00015BAB"/>
    <w:rsid w:val="00015D7A"/>
    <w:rsid w:val="0001625F"/>
    <w:rsid w:val="00016B7A"/>
    <w:rsid w:val="0001747A"/>
    <w:rsid w:val="00017683"/>
    <w:rsid w:val="0001790D"/>
    <w:rsid w:val="0002067B"/>
    <w:rsid w:val="00021905"/>
    <w:rsid w:val="00022A37"/>
    <w:rsid w:val="00022CA0"/>
    <w:rsid w:val="00023720"/>
    <w:rsid w:val="0002385D"/>
    <w:rsid w:val="0002435B"/>
    <w:rsid w:val="00024449"/>
    <w:rsid w:val="000246A4"/>
    <w:rsid w:val="00026437"/>
    <w:rsid w:val="0002784F"/>
    <w:rsid w:val="00027AA9"/>
    <w:rsid w:val="00027F53"/>
    <w:rsid w:val="00030607"/>
    <w:rsid w:val="00030628"/>
    <w:rsid w:val="00030AC4"/>
    <w:rsid w:val="00031759"/>
    <w:rsid w:val="000317CF"/>
    <w:rsid w:val="00032A3A"/>
    <w:rsid w:val="00033199"/>
    <w:rsid w:val="0003336E"/>
    <w:rsid w:val="0003448F"/>
    <w:rsid w:val="00034936"/>
    <w:rsid w:val="000352FB"/>
    <w:rsid w:val="000355B0"/>
    <w:rsid w:val="0003573F"/>
    <w:rsid w:val="00035A09"/>
    <w:rsid w:val="00035E8F"/>
    <w:rsid w:val="000362D5"/>
    <w:rsid w:val="00036A32"/>
    <w:rsid w:val="0003781B"/>
    <w:rsid w:val="00037A18"/>
    <w:rsid w:val="00037D60"/>
    <w:rsid w:val="00040792"/>
    <w:rsid w:val="000409D7"/>
    <w:rsid w:val="00040C76"/>
    <w:rsid w:val="00040E74"/>
    <w:rsid w:val="00041463"/>
    <w:rsid w:val="00041AC9"/>
    <w:rsid w:val="00041E6A"/>
    <w:rsid w:val="00042202"/>
    <w:rsid w:val="000422D8"/>
    <w:rsid w:val="0004261A"/>
    <w:rsid w:val="000426F9"/>
    <w:rsid w:val="0004356F"/>
    <w:rsid w:val="00043EAA"/>
    <w:rsid w:val="00045329"/>
    <w:rsid w:val="00045972"/>
    <w:rsid w:val="00045B32"/>
    <w:rsid w:val="00045D75"/>
    <w:rsid w:val="00045D9E"/>
    <w:rsid w:val="000463D0"/>
    <w:rsid w:val="000464E3"/>
    <w:rsid w:val="00047181"/>
    <w:rsid w:val="00047383"/>
    <w:rsid w:val="000477A6"/>
    <w:rsid w:val="000500A6"/>
    <w:rsid w:val="000502F5"/>
    <w:rsid w:val="000505EF"/>
    <w:rsid w:val="000523BC"/>
    <w:rsid w:val="000524B2"/>
    <w:rsid w:val="0005270D"/>
    <w:rsid w:val="00052CAF"/>
    <w:rsid w:val="0005322D"/>
    <w:rsid w:val="00053938"/>
    <w:rsid w:val="00053973"/>
    <w:rsid w:val="00053F5B"/>
    <w:rsid w:val="000546E9"/>
    <w:rsid w:val="00055027"/>
    <w:rsid w:val="000550D7"/>
    <w:rsid w:val="00055823"/>
    <w:rsid w:val="00055F1F"/>
    <w:rsid w:val="0005655F"/>
    <w:rsid w:val="00056B7C"/>
    <w:rsid w:val="0005788D"/>
    <w:rsid w:val="0006053C"/>
    <w:rsid w:val="00060C98"/>
    <w:rsid w:val="0006158C"/>
    <w:rsid w:val="000627F8"/>
    <w:rsid w:val="00062F28"/>
    <w:rsid w:val="00063469"/>
    <w:rsid w:val="00063B3D"/>
    <w:rsid w:val="00063B44"/>
    <w:rsid w:val="00063FFD"/>
    <w:rsid w:val="000642E4"/>
    <w:rsid w:val="00064903"/>
    <w:rsid w:val="0006510D"/>
    <w:rsid w:val="00065403"/>
    <w:rsid w:val="00066110"/>
    <w:rsid w:val="00066FF4"/>
    <w:rsid w:val="00067A21"/>
    <w:rsid w:val="00067ACA"/>
    <w:rsid w:val="00067E24"/>
    <w:rsid w:val="00070BCE"/>
    <w:rsid w:val="00071490"/>
    <w:rsid w:val="000734CE"/>
    <w:rsid w:val="00073E43"/>
    <w:rsid w:val="00074097"/>
    <w:rsid w:val="0007448A"/>
    <w:rsid w:val="00075846"/>
    <w:rsid w:val="00075E03"/>
    <w:rsid w:val="000764CA"/>
    <w:rsid w:val="000769C1"/>
    <w:rsid w:val="00076E2D"/>
    <w:rsid w:val="000774C0"/>
    <w:rsid w:val="000779EB"/>
    <w:rsid w:val="00077A7D"/>
    <w:rsid w:val="00077C1C"/>
    <w:rsid w:val="00077CF9"/>
    <w:rsid w:val="00077FF7"/>
    <w:rsid w:val="000800D5"/>
    <w:rsid w:val="00080479"/>
    <w:rsid w:val="00080527"/>
    <w:rsid w:val="00080BC1"/>
    <w:rsid w:val="000818C9"/>
    <w:rsid w:val="00082D5C"/>
    <w:rsid w:val="00082E3C"/>
    <w:rsid w:val="00083203"/>
    <w:rsid w:val="000844F1"/>
    <w:rsid w:val="00084B95"/>
    <w:rsid w:val="00085743"/>
    <w:rsid w:val="0008594B"/>
    <w:rsid w:val="00086481"/>
    <w:rsid w:val="00086DF3"/>
    <w:rsid w:val="00087AA5"/>
    <w:rsid w:val="00087DD4"/>
    <w:rsid w:val="00087F44"/>
    <w:rsid w:val="00087FA4"/>
    <w:rsid w:val="00090879"/>
    <w:rsid w:val="000916C9"/>
    <w:rsid w:val="00091839"/>
    <w:rsid w:val="000918D4"/>
    <w:rsid w:val="00093549"/>
    <w:rsid w:val="00093E01"/>
    <w:rsid w:val="000940DD"/>
    <w:rsid w:val="000947DD"/>
    <w:rsid w:val="00094BB8"/>
    <w:rsid w:val="00095182"/>
    <w:rsid w:val="000952D4"/>
    <w:rsid w:val="000957A9"/>
    <w:rsid w:val="000958E8"/>
    <w:rsid w:val="00095E2A"/>
    <w:rsid w:val="000960A0"/>
    <w:rsid w:val="00096C2B"/>
    <w:rsid w:val="00096C2D"/>
    <w:rsid w:val="0009739B"/>
    <w:rsid w:val="00097B5D"/>
    <w:rsid w:val="000A0410"/>
    <w:rsid w:val="000A0565"/>
    <w:rsid w:val="000A0CF4"/>
    <w:rsid w:val="000A0F7A"/>
    <w:rsid w:val="000A1539"/>
    <w:rsid w:val="000A1580"/>
    <w:rsid w:val="000A16DC"/>
    <w:rsid w:val="000A25A2"/>
    <w:rsid w:val="000A351F"/>
    <w:rsid w:val="000A35CF"/>
    <w:rsid w:val="000A3966"/>
    <w:rsid w:val="000A39F4"/>
    <w:rsid w:val="000A427D"/>
    <w:rsid w:val="000A4CC8"/>
    <w:rsid w:val="000A57A3"/>
    <w:rsid w:val="000A5D5D"/>
    <w:rsid w:val="000A5DEE"/>
    <w:rsid w:val="000A5FF6"/>
    <w:rsid w:val="000A7095"/>
    <w:rsid w:val="000B025A"/>
    <w:rsid w:val="000B1328"/>
    <w:rsid w:val="000B14BC"/>
    <w:rsid w:val="000B19BF"/>
    <w:rsid w:val="000B19F3"/>
    <w:rsid w:val="000B1D86"/>
    <w:rsid w:val="000B212C"/>
    <w:rsid w:val="000B2AC8"/>
    <w:rsid w:val="000B2C0D"/>
    <w:rsid w:val="000B3119"/>
    <w:rsid w:val="000B38C9"/>
    <w:rsid w:val="000B40F5"/>
    <w:rsid w:val="000B4FA0"/>
    <w:rsid w:val="000B578C"/>
    <w:rsid w:val="000B612B"/>
    <w:rsid w:val="000B6D50"/>
    <w:rsid w:val="000C0E54"/>
    <w:rsid w:val="000C1667"/>
    <w:rsid w:val="000C1BEC"/>
    <w:rsid w:val="000C1D1D"/>
    <w:rsid w:val="000C1FBA"/>
    <w:rsid w:val="000C26F3"/>
    <w:rsid w:val="000C27D0"/>
    <w:rsid w:val="000C2A0B"/>
    <w:rsid w:val="000C2C39"/>
    <w:rsid w:val="000C35EF"/>
    <w:rsid w:val="000C423F"/>
    <w:rsid w:val="000C50B9"/>
    <w:rsid w:val="000C6B9B"/>
    <w:rsid w:val="000C7293"/>
    <w:rsid w:val="000D039E"/>
    <w:rsid w:val="000D0B5D"/>
    <w:rsid w:val="000D1C2D"/>
    <w:rsid w:val="000D240B"/>
    <w:rsid w:val="000D253B"/>
    <w:rsid w:val="000D2676"/>
    <w:rsid w:val="000D268F"/>
    <w:rsid w:val="000D2A8A"/>
    <w:rsid w:val="000D3513"/>
    <w:rsid w:val="000D3716"/>
    <w:rsid w:val="000D44D1"/>
    <w:rsid w:val="000D4F69"/>
    <w:rsid w:val="000D556D"/>
    <w:rsid w:val="000D7E80"/>
    <w:rsid w:val="000E0466"/>
    <w:rsid w:val="000E086C"/>
    <w:rsid w:val="000E0A63"/>
    <w:rsid w:val="000E0CBF"/>
    <w:rsid w:val="000E0F6F"/>
    <w:rsid w:val="000E1AA3"/>
    <w:rsid w:val="000E2814"/>
    <w:rsid w:val="000E39B2"/>
    <w:rsid w:val="000E4110"/>
    <w:rsid w:val="000E429F"/>
    <w:rsid w:val="000E48DB"/>
    <w:rsid w:val="000E4A15"/>
    <w:rsid w:val="000E4CCB"/>
    <w:rsid w:val="000E4F9B"/>
    <w:rsid w:val="000E5633"/>
    <w:rsid w:val="000E575C"/>
    <w:rsid w:val="000E5F8F"/>
    <w:rsid w:val="000E6312"/>
    <w:rsid w:val="000E63C4"/>
    <w:rsid w:val="000E6FEE"/>
    <w:rsid w:val="000E70E8"/>
    <w:rsid w:val="000E717E"/>
    <w:rsid w:val="000E77A7"/>
    <w:rsid w:val="000E7DBB"/>
    <w:rsid w:val="000F0015"/>
    <w:rsid w:val="000F01B4"/>
    <w:rsid w:val="000F0479"/>
    <w:rsid w:val="000F1117"/>
    <w:rsid w:val="000F1AFD"/>
    <w:rsid w:val="000F28B7"/>
    <w:rsid w:val="000F2969"/>
    <w:rsid w:val="000F29C2"/>
    <w:rsid w:val="000F3556"/>
    <w:rsid w:val="000F3872"/>
    <w:rsid w:val="000F3AE4"/>
    <w:rsid w:val="000F40A7"/>
    <w:rsid w:val="000F414A"/>
    <w:rsid w:val="000F45E3"/>
    <w:rsid w:val="000F4872"/>
    <w:rsid w:val="000F4B8D"/>
    <w:rsid w:val="000F4C3A"/>
    <w:rsid w:val="000F51A8"/>
    <w:rsid w:val="000F5BC1"/>
    <w:rsid w:val="000F60AD"/>
    <w:rsid w:val="000F60CC"/>
    <w:rsid w:val="00100110"/>
    <w:rsid w:val="00100B94"/>
    <w:rsid w:val="00100CD9"/>
    <w:rsid w:val="0010151E"/>
    <w:rsid w:val="00101AFC"/>
    <w:rsid w:val="00103A13"/>
    <w:rsid w:val="00104FC3"/>
    <w:rsid w:val="00104FCD"/>
    <w:rsid w:val="0010521C"/>
    <w:rsid w:val="00105568"/>
    <w:rsid w:val="0010563D"/>
    <w:rsid w:val="00105F33"/>
    <w:rsid w:val="0010606A"/>
    <w:rsid w:val="00106548"/>
    <w:rsid w:val="00106659"/>
    <w:rsid w:val="00107BB5"/>
    <w:rsid w:val="00110CE9"/>
    <w:rsid w:val="00110DAE"/>
    <w:rsid w:val="00110E6B"/>
    <w:rsid w:val="0011188E"/>
    <w:rsid w:val="001118F0"/>
    <w:rsid w:val="00112A12"/>
    <w:rsid w:val="00112F0C"/>
    <w:rsid w:val="00113759"/>
    <w:rsid w:val="00113C79"/>
    <w:rsid w:val="00114572"/>
    <w:rsid w:val="001159F1"/>
    <w:rsid w:val="00115D40"/>
    <w:rsid w:val="00116F6F"/>
    <w:rsid w:val="001170D7"/>
    <w:rsid w:val="001171A6"/>
    <w:rsid w:val="00117C8F"/>
    <w:rsid w:val="00117EB3"/>
    <w:rsid w:val="0012002B"/>
    <w:rsid w:val="00120571"/>
    <w:rsid w:val="001215B4"/>
    <w:rsid w:val="001216E7"/>
    <w:rsid w:val="00121FD9"/>
    <w:rsid w:val="001221D2"/>
    <w:rsid w:val="001242FF"/>
    <w:rsid w:val="00124818"/>
    <w:rsid w:val="0012487A"/>
    <w:rsid w:val="001248F8"/>
    <w:rsid w:val="00124E99"/>
    <w:rsid w:val="00125364"/>
    <w:rsid w:val="001259B4"/>
    <w:rsid w:val="00126A78"/>
    <w:rsid w:val="00127AAD"/>
    <w:rsid w:val="00127D94"/>
    <w:rsid w:val="001300D5"/>
    <w:rsid w:val="0013013A"/>
    <w:rsid w:val="00130169"/>
    <w:rsid w:val="001302A2"/>
    <w:rsid w:val="001302C2"/>
    <w:rsid w:val="001312A6"/>
    <w:rsid w:val="00131E6B"/>
    <w:rsid w:val="00132D21"/>
    <w:rsid w:val="001355EC"/>
    <w:rsid w:val="00136CB5"/>
    <w:rsid w:val="001371E7"/>
    <w:rsid w:val="00137752"/>
    <w:rsid w:val="00137E3A"/>
    <w:rsid w:val="00140475"/>
    <w:rsid w:val="0014049F"/>
    <w:rsid w:val="00140CB5"/>
    <w:rsid w:val="00140E68"/>
    <w:rsid w:val="00141316"/>
    <w:rsid w:val="00141423"/>
    <w:rsid w:val="001417EA"/>
    <w:rsid w:val="001418F8"/>
    <w:rsid w:val="001418FF"/>
    <w:rsid w:val="00141DFA"/>
    <w:rsid w:val="001427B5"/>
    <w:rsid w:val="00142C18"/>
    <w:rsid w:val="00143B2A"/>
    <w:rsid w:val="00143FFB"/>
    <w:rsid w:val="001442CB"/>
    <w:rsid w:val="00144332"/>
    <w:rsid w:val="00144AD5"/>
    <w:rsid w:val="00145541"/>
    <w:rsid w:val="001456A2"/>
    <w:rsid w:val="00145733"/>
    <w:rsid w:val="00145940"/>
    <w:rsid w:val="00145EFF"/>
    <w:rsid w:val="00145F68"/>
    <w:rsid w:val="00146192"/>
    <w:rsid w:val="00146463"/>
    <w:rsid w:val="0014651A"/>
    <w:rsid w:val="00147144"/>
    <w:rsid w:val="00147C4B"/>
    <w:rsid w:val="0015044F"/>
    <w:rsid w:val="0015196B"/>
    <w:rsid w:val="00151B79"/>
    <w:rsid w:val="00152CF5"/>
    <w:rsid w:val="00153559"/>
    <w:rsid w:val="001536F3"/>
    <w:rsid w:val="00153D0A"/>
    <w:rsid w:val="00154558"/>
    <w:rsid w:val="001545A9"/>
    <w:rsid w:val="001547E6"/>
    <w:rsid w:val="00154881"/>
    <w:rsid w:val="001550B3"/>
    <w:rsid w:val="0015548A"/>
    <w:rsid w:val="001558E2"/>
    <w:rsid w:val="00155E9F"/>
    <w:rsid w:val="001560C6"/>
    <w:rsid w:val="0015712D"/>
    <w:rsid w:val="00157814"/>
    <w:rsid w:val="00157C1E"/>
    <w:rsid w:val="00157D19"/>
    <w:rsid w:val="00161049"/>
    <w:rsid w:val="00161D6D"/>
    <w:rsid w:val="00161E59"/>
    <w:rsid w:val="001629AE"/>
    <w:rsid w:val="00163122"/>
    <w:rsid w:val="0016414C"/>
    <w:rsid w:val="00164319"/>
    <w:rsid w:val="001643F3"/>
    <w:rsid w:val="00164437"/>
    <w:rsid w:val="00164928"/>
    <w:rsid w:val="0016523E"/>
    <w:rsid w:val="00165813"/>
    <w:rsid w:val="00166650"/>
    <w:rsid w:val="00166E7E"/>
    <w:rsid w:val="00166EE9"/>
    <w:rsid w:val="00167805"/>
    <w:rsid w:val="00167856"/>
    <w:rsid w:val="00167944"/>
    <w:rsid w:val="00167D10"/>
    <w:rsid w:val="00170F10"/>
    <w:rsid w:val="00170F6E"/>
    <w:rsid w:val="00171109"/>
    <w:rsid w:val="0017129B"/>
    <w:rsid w:val="001714FB"/>
    <w:rsid w:val="00171B5F"/>
    <w:rsid w:val="00171EA9"/>
    <w:rsid w:val="0017298D"/>
    <w:rsid w:val="00173AF9"/>
    <w:rsid w:val="00173F81"/>
    <w:rsid w:val="00174523"/>
    <w:rsid w:val="00174D91"/>
    <w:rsid w:val="00175C82"/>
    <w:rsid w:val="00175E3B"/>
    <w:rsid w:val="00175FC9"/>
    <w:rsid w:val="00176A10"/>
    <w:rsid w:val="00176E82"/>
    <w:rsid w:val="00176FBD"/>
    <w:rsid w:val="001801D9"/>
    <w:rsid w:val="0018134F"/>
    <w:rsid w:val="0018139E"/>
    <w:rsid w:val="0018156D"/>
    <w:rsid w:val="00183CD9"/>
    <w:rsid w:val="001848B8"/>
    <w:rsid w:val="00184ADC"/>
    <w:rsid w:val="00184DFB"/>
    <w:rsid w:val="00184EA7"/>
    <w:rsid w:val="001853AD"/>
    <w:rsid w:val="00185B4D"/>
    <w:rsid w:val="00185C24"/>
    <w:rsid w:val="00185F8A"/>
    <w:rsid w:val="00186523"/>
    <w:rsid w:val="001866B8"/>
    <w:rsid w:val="00186880"/>
    <w:rsid w:val="00187771"/>
    <w:rsid w:val="001878A0"/>
    <w:rsid w:val="00187ABD"/>
    <w:rsid w:val="001905C9"/>
    <w:rsid w:val="00190845"/>
    <w:rsid w:val="0019100C"/>
    <w:rsid w:val="0019139F"/>
    <w:rsid w:val="00191A85"/>
    <w:rsid w:val="00191D9C"/>
    <w:rsid w:val="00192657"/>
    <w:rsid w:val="001938FE"/>
    <w:rsid w:val="00193990"/>
    <w:rsid w:val="00193F38"/>
    <w:rsid w:val="001940F9"/>
    <w:rsid w:val="00194FA8"/>
    <w:rsid w:val="0019538B"/>
    <w:rsid w:val="001953F0"/>
    <w:rsid w:val="00195992"/>
    <w:rsid w:val="00197189"/>
    <w:rsid w:val="001976D8"/>
    <w:rsid w:val="00197A46"/>
    <w:rsid w:val="00197B0F"/>
    <w:rsid w:val="001A02D5"/>
    <w:rsid w:val="001A0D5E"/>
    <w:rsid w:val="001A11AA"/>
    <w:rsid w:val="001A1938"/>
    <w:rsid w:val="001A1F7D"/>
    <w:rsid w:val="001A2566"/>
    <w:rsid w:val="001A2665"/>
    <w:rsid w:val="001A335D"/>
    <w:rsid w:val="001A379E"/>
    <w:rsid w:val="001A433D"/>
    <w:rsid w:val="001A5091"/>
    <w:rsid w:val="001A5244"/>
    <w:rsid w:val="001A5382"/>
    <w:rsid w:val="001A5680"/>
    <w:rsid w:val="001A58CD"/>
    <w:rsid w:val="001A7F01"/>
    <w:rsid w:val="001B00DF"/>
    <w:rsid w:val="001B1182"/>
    <w:rsid w:val="001B1350"/>
    <w:rsid w:val="001B1E01"/>
    <w:rsid w:val="001B209E"/>
    <w:rsid w:val="001B20D6"/>
    <w:rsid w:val="001B23C9"/>
    <w:rsid w:val="001B24CC"/>
    <w:rsid w:val="001B2514"/>
    <w:rsid w:val="001B293A"/>
    <w:rsid w:val="001B3141"/>
    <w:rsid w:val="001B317F"/>
    <w:rsid w:val="001B35E3"/>
    <w:rsid w:val="001B3CCC"/>
    <w:rsid w:val="001B3DA0"/>
    <w:rsid w:val="001B4254"/>
    <w:rsid w:val="001B5323"/>
    <w:rsid w:val="001B549E"/>
    <w:rsid w:val="001B5EE9"/>
    <w:rsid w:val="001B6566"/>
    <w:rsid w:val="001B6745"/>
    <w:rsid w:val="001B6856"/>
    <w:rsid w:val="001B79C5"/>
    <w:rsid w:val="001B7A9B"/>
    <w:rsid w:val="001B7CBA"/>
    <w:rsid w:val="001B7F68"/>
    <w:rsid w:val="001C082E"/>
    <w:rsid w:val="001C1538"/>
    <w:rsid w:val="001C1D1F"/>
    <w:rsid w:val="001C2328"/>
    <w:rsid w:val="001C24EE"/>
    <w:rsid w:val="001C3BC1"/>
    <w:rsid w:val="001C423B"/>
    <w:rsid w:val="001C4423"/>
    <w:rsid w:val="001C4D50"/>
    <w:rsid w:val="001C59F8"/>
    <w:rsid w:val="001C5A30"/>
    <w:rsid w:val="001C7253"/>
    <w:rsid w:val="001C7598"/>
    <w:rsid w:val="001C7820"/>
    <w:rsid w:val="001D05CE"/>
    <w:rsid w:val="001D06E4"/>
    <w:rsid w:val="001D0E2C"/>
    <w:rsid w:val="001D2150"/>
    <w:rsid w:val="001D23EB"/>
    <w:rsid w:val="001D3114"/>
    <w:rsid w:val="001D3E2B"/>
    <w:rsid w:val="001D44FD"/>
    <w:rsid w:val="001D4609"/>
    <w:rsid w:val="001D5414"/>
    <w:rsid w:val="001D543E"/>
    <w:rsid w:val="001D561A"/>
    <w:rsid w:val="001D59BB"/>
    <w:rsid w:val="001D5A64"/>
    <w:rsid w:val="001D5AAA"/>
    <w:rsid w:val="001D5DD7"/>
    <w:rsid w:val="001D7000"/>
    <w:rsid w:val="001D747E"/>
    <w:rsid w:val="001D7ECF"/>
    <w:rsid w:val="001E01EA"/>
    <w:rsid w:val="001E09A2"/>
    <w:rsid w:val="001E0A1B"/>
    <w:rsid w:val="001E1DB7"/>
    <w:rsid w:val="001E32D1"/>
    <w:rsid w:val="001E3F52"/>
    <w:rsid w:val="001E470E"/>
    <w:rsid w:val="001E4A59"/>
    <w:rsid w:val="001E5137"/>
    <w:rsid w:val="001E535F"/>
    <w:rsid w:val="001F03DA"/>
    <w:rsid w:val="001F0424"/>
    <w:rsid w:val="001F1030"/>
    <w:rsid w:val="001F1341"/>
    <w:rsid w:val="001F1D27"/>
    <w:rsid w:val="001F2269"/>
    <w:rsid w:val="001F30B8"/>
    <w:rsid w:val="001F4649"/>
    <w:rsid w:val="001F4BE2"/>
    <w:rsid w:val="001F56DB"/>
    <w:rsid w:val="001F64B9"/>
    <w:rsid w:val="001F6BAC"/>
    <w:rsid w:val="001F729C"/>
    <w:rsid w:val="001F7BFD"/>
    <w:rsid w:val="00200467"/>
    <w:rsid w:val="00200577"/>
    <w:rsid w:val="00200668"/>
    <w:rsid w:val="00200675"/>
    <w:rsid w:val="0020120A"/>
    <w:rsid w:val="002015A4"/>
    <w:rsid w:val="00201694"/>
    <w:rsid w:val="00201A0E"/>
    <w:rsid w:val="00201A2B"/>
    <w:rsid w:val="002026CE"/>
    <w:rsid w:val="00202CD0"/>
    <w:rsid w:val="00203005"/>
    <w:rsid w:val="00203124"/>
    <w:rsid w:val="00203FDF"/>
    <w:rsid w:val="002041B5"/>
    <w:rsid w:val="00204434"/>
    <w:rsid w:val="00204C45"/>
    <w:rsid w:val="00204CCC"/>
    <w:rsid w:val="00204D4E"/>
    <w:rsid w:val="00205E0B"/>
    <w:rsid w:val="00206114"/>
    <w:rsid w:val="002110E1"/>
    <w:rsid w:val="002110F1"/>
    <w:rsid w:val="002113A6"/>
    <w:rsid w:val="002115C2"/>
    <w:rsid w:val="00211BD7"/>
    <w:rsid w:val="0021292A"/>
    <w:rsid w:val="00212A80"/>
    <w:rsid w:val="00213466"/>
    <w:rsid w:val="00213FEA"/>
    <w:rsid w:val="00214004"/>
    <w:rsid w:val="002153E0"/>
    <w:rsid w:val="0021559A"/>
    <w:rsid w:val="00215E8F"/>
    <w:rsid w:val="00216B8B"/>
    <w:rsid w:val="00217279"/>
    <w:rsid w:val="00217704"/>
    <w:rsid w:val="00217AD6"/>
    <w:rsid w:val="00217E5C"/>
    <w:rsid w:val="00220275"/>
    <w:rsid w:val="00220538"/>
    <w:rsid w:val="002207C2"/>
    <w:rsid w:val="00220814"/>
    <w:rsid w:val="00220BFF"/>
    <w:rsid w:val="002215AE"/>
    <w:rsid w:val="0022166F"/>
    <w:rsid w:val="00221AF8"/>
    <w:rsid w:val="00222451"/>
    <w:rsid w:val="00222609"/>
    <w:rsid w:val="00222B22"/>
    <w:rsid w:val="00222D7B"/>
    <w:rsid w:val="00222E3E"/>
    <w:rsid w:val="00222F89"/>
    <w:rsid w:val="00223441"/>
    <w:rsid w:val="00223500"/>
    <w:rsid w:val="00224C3A"/>
    <w:rsid w:val="00224EFB"/>
    <w:rsid w:val="0022502B"/>
    <w:rsid w:val="00225035"/>
    <w:rsid w:val="0022535B"/>
    <w:rsid w:val="00225476"/>
    <w:rsid w:val="002255A1"/>
    <w:rsid w:val="002255AB"/>
    <w:rsid w:val="00225777"/>
    <w:rsid w:val="0022596B"/>
    <w:rsid w:val="00226402"/>
    <w:rsid w:val="00226603"/>
    <w:rsid w:val="00226E49"/>
    <w:rsid w:val="00227431"/>
    <w:rsid w:val="002275B0"/>
    <w:rsid w:val="002275F9"/>
    <w:rsid w:val="00227CA8"/>
    <w:rsid w:val="00227DA4"/>
    <w:rsid w:val="00230A37"/>
    <w:rsid w:val="0023151C"/>
    <w:rsid w:val="00231F32"/>
    <w:rsid w:val="002324E5"/>
    <w:rsid w:val="00232946"/>
    <w:rsid w:val="00232A1A"/>
    <w:rsid w:val="00232C9A"/>
    <w:rsid w:val="00232D4B"/>
    <w:rsid w:val="00232FAB"/>
    <w:rsid w:val="00233768"/>
    <w:rsid w:val="002337EC"/>
    <w:rsid w:val="0023436E"/>
    <w:rsid w:val="00234603"/>
    <w:rsid w:val="00234660"/>
    <w:rsid w:val="00235807"/>
    <w:rsid w:val="00235B9E"/>
    <w:rsid w:val="00236D76"/>
    <w:rsid w:val="0023715E"/>
    <w:rsid w:val="0023721D"/>
    <w:rsid w:val="00237E55"/>
    <w:rsid w:val="00240453"/>
    <w:rsid w:val="00240B30"/>
    <w:rsid w:val="00240C3E"/>
    <w:rsid w:val="00240C4E"/>
    <w:rsid w:val="00240DF8"/>
    <w:rsid w:val="00242201"/>
    <w:rsid w:val="002429B2"/>
    <w:rsid w:val="0024443B"/>
    <w:rsid w:val="00244B20"/>
    <w:rsid w:val="00244C20"/>
    <w:rsid w:val="002463C1"/>
    <w:rsid w:val="002476F5"/>
    <w:rsid w:val="002504C1"/>
    <w:rsid w:val="00250574"/>
    <w:rsid w:val="0025066E"/>
    <w:rsid w:val="00250D0A"/>
    <w:rsid w:val="00250FB0"/>
    <w:rsid w:val="0025110E"/>
    <w:rsid w:val="002512CD"/>
    <w:rsid w:val="00251339"/>
    <w:rsid w:val="0025194B"/>
    <w:rsid w:val="00252F73"/>
    <w:rsid w:val="00253D6D"/>
    <w:rsid w:val="00253F5E"/>
    <w:rsid w:val="002542BC"/>
    <w:rsid w:val="002544DD"/>
    <w:rsid w:val="0025470C"/>
    <w:rsid w:val="00255228"/>
    <w:rsid w:val="002553BD"/>
    <w:rsid w:val="0025586F"/>
    <w:rsid w:val="00255A57"/>
    <w:rsid w:val="00255F21"/>
    <w:rsid w:val="00255FAD"/>
    <w:rsid w:val="0025614E"/>
    <w:rsid w:val="002572F3"/>
    <w:rsid w:val="00257321"/>
    <w:rsid w:val="00257747"/>
    <w:rsid w:val="002578F0"/>
    <w:rsid w:val="0026050D"/>
    <w:rsid w:val="0026065E"/>
    <w:rsid w:val="00263188"/>
    <w:rsid w:val="002633C0"/>
    <w:rsid w:val="002637DE"/>
    <w:rsid w:val="00263CE6"/>
    <w:rsid w:val="00264004"/>
    <w:rsid w:val="002643A2"/>
    <w:rsid w:val="00264666"/>
    <w:rsid w:val="002653CF"/>
    <w:rsid w:val="002660A4"/>
    <w:rsid w:val="002666E3"/>
    <w:rsid w:val="00266B97"/>
    <w:rsid w:val="00267307"/>
    <w:rsid w:val="00270204"/>
    <w:rsid w:val="0027076D"/>
    <w:rsid w:val="0027090A"/>
    <w:rsid w:val="002709BE"/>
    <w:rsid w:val="00272A38"/>
    <w:rsid w:val="00272BD4"/>
    <w:rsid w:val="00272E29"/>
    <w:rsid w:val="0027327C"/>
    <w:rsid w:val="00273325"/>
    <w:rsid w:val="00273CE8"/>
    <w:rsid w:val="00273DD4"/>
    <w:rsid w:val="00274F1B"/>
    <w:rsid w:val="00275340"/>
    <w:rsid w:val="00275412"/>
    <w:rsid w:val="0027560E"/>
    <w:rsid w:val="00275C3B"/>
    <w:rsid w:val="00275F06"/>
    <w:rsid w:val="0027698A"/>
    <w:rsid w:val="00276BAC"/>
    <w:rsid w:val="00281E41"/>
    <w:rsid w:val="00282945"/>
    <w:rsid w:val="00282AE2"/>
    <w:rsid w:val="0028304D"/>
    <w:rsid w:val="002832F8"/>
    <w:rsid w:val="00283A03"/>
    <w:rsid w:val="00283A8A"/>
    <w:rsid w:val="00284A38"/>
    <w:rsid w:val="00284A6F"/>
    <w:rsid w:val="00285007"/>
    <w:rsid w:val="002851AD"/>
    <w:rsid w:val="002858F3"/>
    <w:rsid w:val="00286722"/>
    <w:rsid w:val="00286878"/>
    <w:rsid w:val="002868EC"/>
    <w:rsid w:val="002875B8"/>
    <w:rsid w:val="002876F1"/>
    <w:rsid w:val="00287F3F"/>
    <w:rsid w:val="002900B2"/>
    <w:rsid w:val="002902A9"/>
    <w:rsid w:val="002908F8"/>
    <w:rsid w:val="00290D89"/>
    <w:rsid w:val="002917FE"/>
    <w:rsid w:val="00291FE3"/>
    <w:rsid w:val="002926FD"/>
    <w:rsid w:val="00293A0F"/>
    <w:rsid w:val="00293B09"/>
    <w:rsid w:val="0029407E"/>
    <w:rsid w:val="002941C4"/>
    <w:rsid w:val="00294DA4"/>
    <w:rsid w:val="00296791"/>
    <w:rsid w:val="002967E8"/>
    <w:rsid w:val="0029772A"/>
    <w:rsid w:val="00297BB0"/>
    <w:rsid w:val="002A0772"/>
    <w:rsid w:val="002A1691"/>
    <w:rsid w:val="002A18C5"/>
    <w:rsid w:val="002A1C68"/>
    <w:rsid w:val="002A1FCC"/>
    <w:rsid w:val="002A24D8"/>
    <w:rsid w:val="002A34A7"/>
    <w:rsid w:val="002A3ABE"/>
    <w:rsid w:val="002A54FC"/>
    <w:rsid w:val="002A5FC6"/>
    <w:rsid w:val="002A6C60"/>
    <w:rsid w:val="002A727C"/>
    <w:rsid w:val="002A7321"/>
    <w:rsid w:val="002A77C3"/>
    <w:rsid w:val="002A7FBD"/>
    <w:rsid w:val="002B024C"/>
    <w:rsid w:val="002B09EB"/>
    <w:rsid w:val="002B1007"/>
    <w:rsid w:val="002B11BF"/>
    <w:rsid w:val="002B18B6"/>
    <w:rsid w:val="002B1CD9"/>
    <w:rsid w:val="002B2D70"/>
    <w:rsid w:val="002B3647"/>
    <w:rsid w:val="002B3DB9"/>
    <w:rsid w:val="002B4280"/>
    <w:rsid w:val="002B51C9"/>
    <w:rsid w:val="002B572E"/>
    <w:rsid w:val="002B573B"/>
    <w:rsid w:val="002B5943"/>
    <w:rsid w:val="002B5A18"/>
    <w:rsid w:val="002B5DA2"/>
    <w:rsid w:val="002B5FC8"/>
    <w:rsid w:val="002B659E"/>
    <w:rsid w:val="002B66CB"/>
    <w:rsid w:val="002B677A"/>
    <w:rsid w:val="002B68A5"/>
    <w:rsid w:val="002B6E18"/>
    <w:rsid w:val="002C0DB9"/>
    <w:rsid w:val="002C1F0B"/>
    <w:rsid w:val="002C1FD2"/>
    <w:rsid w:val="002C2104"/>
    <w:rsid w:val="002C2557"/>
    <w:rsid w:val="002C2DF1"/>
    <w:rsid w:val="002C3446"/>
    <w:rsid w:val="002C3B2C"/>
    <w:rsid w:val="002C3C6B"/>
    <w:rsid w:val="002C3EF4"/>
    <w:rsid w:val="002C4EF6"/>
    <w:rsid w:val="002C4FCA"/>
    <w:rsid w:val="002C57C4"/>
    <w:rsid w:val="002C5BED"/>
    <w:rsid w:val="002C5FC1"/>
    <w:rsid w:val="002C6959"/>
    <w:rsid w:val="002C6F3E"/>
    <w:rsid w:val="002C7012"/>
    <w:rsid w:val="002C7035"/>
    <w:rsid w:val="002D02D9"/>
    <w:rsid w:val="002D03E9"/>
    <w:rsid w:val="002D05A8"/>
    <w:rsid w:val="002D09F3"/>
    <w:rsid w:val="002D0D1A"/>
    <w:rsid w:val="002D0D4D"/>
    <w:rsid w:val="002D11CB"/>
    <w:rsid w:val="002D2813"/>
    <w:rsid w:val="002D2FD5"/>
    <w:rsid w:val="002D3441"/>
    <w:rsid w:val="002D419E"/>
    <w:rsid w:val="002D42AC"/>
    <w:rsid w:val="002D435E"/>
    <w:rsid w:val="002D4A13"/>
    <w:rsid w:val="002D517F"/>
    <w:rsid w:val="002D57AA"/>
    <w:rsid w:val="002D5A24"/>
    <w:rsid w:val="002D5AFF"/>
    <w:rsid w:val="002D5BF7"/>
    <w:rsid w:val="002D5F6F"/>
    <w:rsid w:val="002D6A14"/>
    <w:rsid w:val="002D6EBA"/>
    <w:rsid w:val="002D72E6"/>
    <w:rsid w:val="002D76E3"/>
    <w:rsid w:val="002D7BF3"/>
    <w:rsid w:val="002E01C9"/>
    <w:rsid w:val="002E0493"/>
    <w:rsid w:val="002E062C"/>
    <w:rsid w:val="002E0B1C"/>
    <w:rsid w:val="002E0BC9"/>
    <w:rsid w:val="002E0CAA"/>
    <w:rsid w:val="002E0DA8"/>
    <w:rsid w:val="002E10D7"/>
    <w:rsid w:val="002E11DA"/>
    <w:rsid w:val="002E199D"/>
    <w:rsid w:val="002E1E48"/>
    <w:rsid w:val="002E1FBE"/>
    <w:rsid w:val="002E2D3A"/>
    <w:rsid w:val="002E312D"/>
    <w:rsid w:val="002E39F1"/>
    <w:rsid w:val="002E3AF6"/>
    <w:rsid w:val="002E3C08"/>
    <w:rsid w:val="002E3EA3"/>
    <w:rsid w:val="002E432C"/>
    <w:rsid w:val="002E50D8"/>
    <w:rsid w:val="002E5A4D"/>
    <w:rsid w:val="002E5F24"/>
    <w:rsid w:val="002E60E9"/>
    <w:rsid w:val="002E66A1"/>
    <w:rsid w:val="002E6DE3"/>
    <w:rsid w:val="002F0946"/>
    <w:rsid w:val="002F0C36"/>
    <w:rsid w:val="002F0EE3"/>
    <w:rsid w:val="002F181C"/>
    <w:rsid w:val="002F1858"/>
    <w:rsid w:val="002F1AD8"/>
    <w:rsid w:val="002F21BD"/>
    <w:rsid w:val="002F22A5"/>
    <w:rsid w:val="002F27F5"/>
    <w:rsid w:val="002F2A01"/>
    <w:rsid w:val="002F3032"/>
    <w:rsid w:val="002F361B"/>
    <w:rsid w:val="002F3C7E"/>
    <w:rsid w:val="002F3EAC"/>
    <w:rsid w:val="002F4896"/>
    <w:rsid w:val="002F4909"/>
    <w:rsid w:val="002F7307"/>
    <w:rsid w:val="002F73F6"/>
    <w:rsid w:val="002F7618"/>
    <w:rsid w:val="002F7924"/>
    <w:rsid w:val="002F794F"/>
    <w:rsid w:val="002F7E94"/>
    <w:rsid w:val="00300A4A"/>
    <w:rsid w:val="003010EE"/>
    <w:rsid w:val="00301195"/>
    <w:rsid w:val="003020AC"/>
    <w:rsid w:val="003031BE"/>
    <w:rsid w:val="00303F66"/>
    <w:rsid w:val="00304551"/>
    <w:rsid w:val="0030472C"/>
    <w:rsid w:val="00304E06"/>
    <w:rsid w:val="003054BF"/>
    <w:rsid w:val="00305CBF"/>
    <w:rsid w:val="00305FB6"/>
    <w:rsid w:val="0030698F"/>
    <w:rsid w:val="0030728D"/>
    <w:rsid w:val="00307525"/>
    <w:rsid w:val="003100D1"/>
    <w:rsid w:val="00310A8B"/>
    <w:rsid w:val="00310EE7"/>
    <w:rsid w:val="00311E74"/>
    <w:rsid w:val="003124B4"/>
    <w:rsid w:val="00312A5C"/>
    <w:rsid w:val="00312EC1"/>
    <w:rsid w:val="0031302B"/>
    <w:rsid w:val="00313225"/>
    <w:rsid w:val="003132D5"/>
    <w:rsid w:val="00314DBA"/>
    <w:rsid w:val="0031534F"/>
    <w:rsid w:val="00316017"/>
    <w:rsid w:val="0031707F"/>
    <w:rsid w:val="003171D0"/>
    <w:rsid w:val="00320299"/>
    <w:rsid w:val="00321A93"/>
    <w:rsid w:val="00322691"/>
    <w:rsid w:val="0032282B"/>
    <w:rsid w:val="00322991"/>
    <w:rsid w:val="00322C4D"/>
    <w:rsid w:val="00323784"/>
    <w:rsid w:val="00323994"/>
    <w:rsid w:val="00323DDE"/>
    <w:rsid w:val="00324D77"/>
    <w:rsid w:val="003253FC"/>
    <w:rsid w:val="0032562D"/>
    <w:rsid w:val="003260D9"/>
    <w:rsid w:val="00326F29"/>
    <w:rsid w:val="003273D2"/>
    <w:rsid w:val="0032745B"/>
    <w:rsid w:val="003275AF"/>
    <w:rsid w:val="00327881"/>
    <w:rsid w:val="00327A9A"/>
    <w:rsid w:val="00327EFD"/>
    <w:rsid w:val="003300C9"/>
    <w:rsid w:val="0033133E"/>
    <w:rsid w:val="00331B57"/>
    <w:rsid w:val="00332BB6"/>
    <w:rsid w:val="00332BCD"/>
    <w:rsid w:val="00332DEC"/>
    <w:rsid w:val="003351EE"/>
    <w:rsid w:val="003358B8"/>
    <w:rsid w:val="00336168"/>
    <w:rsid w:val="003362C9"/>
    <w:rsid w:val="00336898"/>
    <w:rsid w:val="00336F79"/>
    <w:rsid w:val="0034030B"/>
    <w:rsid w:val="0034101F"/>
    <w:rsid w:val="003415B3"/>
    <w:rsid w:val="00342BE8"/>
    <w:rsid w:val="00342DC5"/>
    <w:rsid w:val="0034319B"/>
    <w:rsid w:val="003431EA"/>
    <w:rsid w:val="003431F2"/>
    <w:rsid w:val="00343ED7"/>
    <w:rsid w:val="00344E4B"/>
    <w:rsid w:val="003456AB"/>
    <w:rsid w:val="003459D6"/>
    <w:rsid w:val="00345DB7"/>
    <w:rsid w:val="00346276"/>
    <w:rsid w:val="00346EDE"/>
    <w:rsid w:val="00347FD2"/>
    <w:rsid w:val="003502FE"/>
    <w:rsid w:val="0035034A"/>
    <w:rsid w:val="00350433"/>
    <w:rsid w:val="0035065A"/>
    <w:rsid w:val="00351F21"/>
    <w:rsid w:val="003523B4"/>
    <w:rsid w:val="00352628"/>
    <w:rsid w:val="003530DF"/>
    <w:rsid w:val="003533A8"/>
    <w:rsid w:val="0035386D"/>
    <w:rsid w:val="003541C9"/>
    <w:rsid w:val="003541D0"/>
    <w:rsid w:val="00354B40"/>
    <w:rsid w:val="00354C15"/>
    <w:rsid w:val="003555D0"/>
    <w:rsid w:val="003559EA"/>
    <w:rsid w:val="00355EE9"/>
    <w:rsid w:val="00355FC7"/>
    <w:rsid w:val="003560A3"/>
    <w:rsid w:val="003569C1"/>
    <w:rsid w:val="00356F12"/>
    <w:rsid w:val="0035769D"/>
    <w:rsid w:val="00357B37"/>
    <w:rsid w:val="00357B70"/>
    <w:rsid w:val="003601A8"/>
    <w:rsid w:val="00360231"/>
    <w:rsid w:val="003606FE"/>
    <w:rsid w:val="003609C0"/>
    <w:rsid w:val="00360C12"/>
    <w:rsid w:val="00361554"/>
    <w:rsid w:val="00361A8D"/>
    <w:rsid w:val="00361A9A"/>
    <w:rsid w:val="00361DF0"/>
    <w:rsid w:val="00362183"/>
    <w:rsid w:val="00363706"/>
    <w:rsid w:val="00363F23"/>
    <w:rsid w:val="00364512"/>
    <w:rsid w:val="00364AA3"/>
    <w:rsid w:val="00364D6C"/>
    <w:rsid w:val="00364E3C"/>
    <w:rsid w:val="00366D55"/>
    <w:rsid w:val="00366E1C"/>
    <w:rsid w:val="003705A2"/>
    <w:rsid w:val="00370645"/>
    <w:rsid w:val="003713B0"/>
    <w:rsid w:val="00371D5C"/>
    <w:rsid w:val="003729B6"/>
    <w:rsid w:val="00372DEA"/>
    <w:rsid w:val="00373C45"/>
    <w:rsid w:val="00373F74"/>
    <w:rsid w:val="00373FF2"/>
    <w:rsid w:val="00374391"/>
    <w:rsid w:val="003751B9"/>
    <w:rsid w:val="00375232"/>
    <w:rsid w:val="00375D2B"/>
    <w:rsid w:val="003776FB"/>
    <w:rsid w:val="003778C1"/>
    <w:rsid w:val="00377DE2"/>
    <w:rsid w:val="00380159"/>
    <w:rsid w:val="00380372"/>
    <w:rsid w:val="00380CBC"/>
    <w:rsid w:val="00381383"/>
    <w:rsid w:val="00381443"/>
    <w:rsid w:val="00381448"/>
    <w:rsid w:val="00381B1A"/>
    <w:rsid w:val="00382EF9"/>
    <w:rsid w:val="003832C0"/>
    <w:rsid w:val="00383609"/>
    <w:rsid w:val="0038380C"/>
    <w:rsid w:val="00383B49"/>
    <w:rsid w:val="003844F0"/>
    <w:rsid w:val="003849ED"/>
    <w:rsid w:val="00384D86"/>
    <w:rsid w:val="003850A5"/>
    <w:rsid w:val="00385503"/>
    <w:rsid w:val="003863E6"/>
    <w:rsid w:val="00386F96"/>
    <w:rsid w:val="003874B4"/>
    <w:rsid w:val="00387A41"/>
    <w:rsid w:val="003906F8"/>
    <w:rsid w:val="00390A54"/>
    <w:rsid w:val="003910E2"/>
    <w:rsid w:val="003916B3"/>
    <w:rsid w:val="00391CFA"/>
    <w:rsid w:val="00391E66"/>
    <w:rsid w:val="00393112"/>
    <w:rsid w:val="00393148"/>
    <w:rsid w:val="00393832"/>
    <w:rsid w:val="0039388E"/>
    <w:rsid w:val="00393D53"/>
    <w:rsid w:val="003944C3"/>
    <w:rsid w:val="0039631D"/>
    <w:rsid w:val="003965B7"/>
    <w:rsid w:val="0039679A"/>
    <w:rsid w:val="00396A57"/>
    <w:rsid w:val="00396E2F"/>
    <w:rsid w:val="003A0021"/>
    <w:rsid w:val="003A0654"/>
    <w:rsid w:val="003A0CC7"/>
    <w:rsid w:val="003A1273"/>
    <w:rsid w:val="003A156A"/>
    <w:rsid w:val="003A1C99"/>
    <w:rsid w:val="003A258C"/>
    <w:rsid w:val="003A297C"/>
    <w:rsid w:val="003A2CC6"/>
    <w:rsid w:val="003A2DEA"/>
    <w:rsid w:val="003A367C"/>
    <w:rsid w:val="003A3957"/>
    <w:rsid w:val="003A396D"/>
    <w:rsid w:val="003A3B3D"/>
    <w:rsid w:val="003A4687"/>
    <w:rsid w:val="003A4C49"/>
    <w:rsid w:val="003A4D22"/>
    <w:rsid w:val="003A526E"/>
    <w:rsid w:val="003A5527"/>
    <w:rsid w:val="003A582A"/>
    <w:rsid w:val="003A5D5A"/>
    <w:rsid w:val="003A6254"/>
    <w:rsid w:val="003A66CA"/>
    <w:rsid w:val="003A7B0B"/>
    <w:rsid w:val="003A7C33"/>
    <w:rsid w:val="003A7D48"/>
    <w:rsid w:val="003B0260"/>
    <w:rsid w:val="003B07C3"/>
    <w:rsid w:val="003B0941"/>
    <w:rsid w:val="003B0B0C"/>
    <w:rsid w:val="003B0C26"/>
    <w:rsid w:val="003B11E7"/>
    <w:rsid w:val="003B1B02"/>
    <w:rsid w:val="003B227F"/>
    <w:rsid w:val="003B2604"/>
    <w:rsid w:val="003B3C8C"/>
    <w:rsid w:val="003B3E3D"/>
    <w:rsid w:val="003B4224"/>
    <w:rsid w:val="003B44B2"/>
    <w:rsid w:val="003B45E8"/>
    <w:rsid w:val="003B4A84"/>
    <w:rsid w:val="003B4C0D"/>
    <w:rsid w:val="003B7C50"/>
    <w:rsid w:val="003B7DD1"/>
    <w:rsid w:val="003C018D"/>
    <w:rsid w:val="003C02E5"/>
    <w:rsid w:val="003C0436"/>
    <w:rsid w:val="003C0804"/>
    <w:rsid w:val="003C0849"/>
    <w:rsid w:val="003C0AB7"/>
    <w:rsid w:val="003C0DC6"/>
    <w:rsid w:val="003C1439"/>
    <w:rsid w:val="003C1783"/>
    <w:rsid w:val="003C17E6"/>
    <w:rsid w:val="003C19CC"/>
    <w:rsid w:val="003C2809"/>
    <w:rsid w:val="003C3D31"/>
    <w:rsid w:val="003C465D"/>
    <w:rsid w:val="003C4E11"/>
    <w:rsid w:val="003C571F"/>
    <w:rsid w:val="003C6184"/>
    <w:rsid w:val="003C66A3"/>
    <w:rsid w:val="003C6A88"/>
    <w:rsid w:val="003C6C4D"/>
    <w:rsid w:val="003C6C6B"/>
    <w:rsid w:val="003C6D2D"/>
    <w:rsid w:val="003C7187"/>
    <w:rsid w:val="003D01C7"/>
    <w:rsid w:val="003D318D"/>
    <w:rsid w:val="003D556D"/>
    <w:rsid w:val="003D5FD2"/>
    <w:rsid w:val="003D61AA"/>
    <w:rsid w:val="003D6336"/>
    <w:rsid w:val="003D65CA"/>
    <w:rsid w:val="003D6F2E"/>
    <w:rsid w:val="003E033F"/>
    <w:rsid w:val="003E0546"/>
    <w:rsid w:val="003E0794"/>
    <w:rsid w:val="003E0FB9"/>
    <w:rsid w:val="003E17CB"/>
    <w:rsid w:val="003E1FF0"/>
    <w:rsid w:val="003E2483"/>
    <w:rsid w:val="003E3AE0"/>
    <w:rsid w:val="003E4598"/>
    <w:rsid w:val="003E4D46"/>
    <w:rsid w:val="003E5031"/>
    <w:rsid w:val="003E54D6"/>
    <w:rsid w:val="003E5FE7"/>
    <w:rsid w:val="003E66C1"/>
    <w:rsid w:val="003E7021"/>
    <w:rsid w:val="003E7841"/>
    <w:rsid w:val="003F0340"/>
    <w:rsid w:val="003F0389"/>
    <w:rsid w:val="003F0BF9"/>
    <w:rsid w:val="003F0D98"/>
    <w:rsid w:val="003F112D"/>
    <w:rsid w:val="003F1726"/>
    <w:rsid w:val="003F3434"/>
    <w:rsid w:val="003F40CD"/>
    <w:rsid w:val="003F42E2"/>
    <w:rsid w:val="003F4EEA"/>
    <w:rsid w:val="003F599D"/>
    <w:rsid w:val="003F721D"/>
    <w:rsid w:val="003F744E"/>
    <w:rsid w:val="003F74B4"/>
    <w:rsid w:val="003F7DE3"/>
    <w:rsid w:val="003F7E0C"/>
    <w:rsid w:val="003F7F91"/>
    <w:rsid w:val="0040116B"/>
    <w:rsid w:val="004016F1"/>
    <w:rsid w:val="00402667"/>
    <w:rsid w:val="004028E0"/>
    <w:rsid w:val="00402984"/>
    <w:rsid w:val="00402FBA"/>
    <w:rsid w:val="00403505"/>
    <w:rsid w:val="00403986"/>
    <w:rsid w:val="0040493A"/>
    <w:rsid w:val="004052CE"/>
    <w:rsid w:val="004052EA"/>
    <w:rsid w:val="00406D4E"/>
    <w:rsid w:val="00407B89"/>
    <w:rsid w:val="00410102"/>
    <w:rsid w:val="00410471"/>
    <w:rsid w:val="0041067D"/>
    <w:rsid w:val="00411FFD"/>
    <w:rsid w:val="004124A1"/>
    <w:rsid w:val="00412923"/>
    <w:rsid w:val="00412F7C"/>
    <w:rsid w:val="00413925"/>
    <w:rsid w:val="00413939"/>
    <w:rsid w:val="00413F6D"/>
    <w:rsid w:val="004141EF"/>
    <w:rsid w:val="004143D2"/>
    <w:rsid w:val="004155D0"/>
    <w:rsid w:val="0041591B"/>
    <w:rsid w:val="00415A28"/>
    <w:rsid w:val="00415CDD"/>
    <w:rsid w:val="004161B5"/>
    <w:rsid w:val="00416766"/>
    <w:rsid w:val="00416854"/>
    <w:rsid w:val="00416BBD"/>
    <w:rsid w:val="00416BD9"/>
    <w:rsid w:val="00417284"/>
    <w:rsid w:val="00417407"/>
    <w:rsid w:val="0041796C"/>
    <w:rsid w:val="004203D8"/>
    <w:rsid w:val="00420721"/>
    <w:rsid w:val="00420EA8"/>
    <w:rsid w:val="00421678"/>
    <w:rsid w:val="00421996"/>
    <w:rsid w:val="00421C8E"/>
    <w:rsid w:val="00421EA4"/>
    <w:rsid w:val="004226A3"/>
    <w:rsid w:val="00423299"/>
    <w:rsid w:val="004233A1"/>
    <w:rsid w:val="004233F6"/>
    <w:rsid w:val="00423405"/>
    <w:rsid w:val="004235B8"/>
    <w:rsid w:val="00423940"/>
    <w:rsid w:val="00424116"/>
    <w:rsid w:val="0042466C"/>
    <w:rsid w:val="004246F5"/>
    <w:rsid w:val="00424A25"/>
    <w:rsid w:val="00424EBC"/>
    <w:rsid w:val="004261CA"/>
    <w:rsid w:val="004262E6"/>
    <w:rsid w:val="004272B3"/>
    <w:rsid w:val="004272D7"/>
    <w:rsid w:val="00427457"/>
    <w:rsid w:val="00432BDD"/>
    <w:rsid w:val="00433790"/>
    <w:rsid w:val="00433B10"/>
    <w:rsid w:val="00433B27"/>
    <w:rsid w:val="004343A4"/>
    <w:rsid w:val="00436C40"/>
    <w:rsid w:val="00436DDC"/>
    <w:rsid w:val="004370CE"/>
    <w:rsid w:val="00437217"/>
    <w:rsid w:val="004374B8"/>
    <w:rsid w:val="00437AE4"/>
    <w:rsid w:val="0044004B"/>
    <w:rsid w:val="00440F0B"/>
    <w:rsid w:val="00441F35"/>
    <w:rsid w:val="00441F99"/>
    <w:rsid w:val="0044208C"/>
    <w:rsid w:val="00442166"/>
    <w:rsid w:val="00442B8C"/>
    <w:rsid w:val="004434EE"/>
    <w:rsid w:val="0044368E"/>
    <w:rsid w:val="00443B4D"/>
    <w:rsid w:val="0044410E"/>
    <w:rsid w:val="00444320"/>
    <w:rsid w:val="0044546D"/>
    <w:rsid w:val="00445EE9"/>
    <w:rsid w:val="004460F0"/>
    <w:rsid w:val="0044665B"/>
    <w:rsid w:val="00446F0C"/>
    <w:rsid w:val="00446FE1"/>
    <w:rsid w:val="00447102"/>
    <w:rsid w:val="004478C4"/>
    <w:rsid w:val="00447B58"/>
    <w:rsid w:val="00447F51"/>
    <w:rsid w:val="004509E3"/>
    <w:rsid w:val="00450BCE"/>
    <w:rsid w:val="00451620"/>
    <w:rsid w:val="00451A09"/>
    <w:rsid w:val="00451E26"/>
    <w:rsid w:val="00451EFD"/>
    <w:rsid w:val="004523FB"/>
    <w:rsid w:val="00452962"/>
    <w:rsid w:val="00452EDD"/>
    <w:rsid w:val="00452F59"/>
    <w:rsid w:val="0045373E"/>
    <w:rsid w:val="00453C12"/>
    <w:rsid w:val="0045439D"/>
    <w:rsid w:val="004550FF"/>
    <w:rsid w:val="00455A40"/>
    <w:rsid w:val="0045610C"/>
    <w:rsid w:val="00456131"/>
    <w:rsid w:val="0045645A"/>
    <w:rsid w:val="00456D2C"/>
    <w:rsid w:val="00457889"/>
    <w:rsid w:val="00457A08"/>
    <w:rsid w:val="0046070F"/>
    <w:rsid w:val="004607DD"/>
    <w:rsid w:val="00461064"/>
    <w:rsid w:val="00463210"/>
    <w:rsid w:val="00463E7D"/>
    <w:rsid w:val="00464595"/>
    <w:rsid w:val="00464C4B"/>
    <w:rsid w:val="004654E9"/>
    <w:rsid w:val="0046660E"/>
    <w:rsid w:val="0046673E"/>
    <w:rsid w:val="004674BB"/>
    <w:rsid w:val="00467839"/>
    <w:rsid w:val="00467A6C"/>
    <w:rsid w:val="00470B05"/>
    <w:rsid w:val="00471270"/>
    <w:rsid w:val="00471873"/>
    <w:rsid w:val="00471893"/>
    <w:rsid w:val="00472231"/>
    <w:rsid w:val="00472FB5"/>
    <w:rsid w:val="00473BD9"/>
    <w:rsid w:val="00474198"/>
    <w:rsid w:val="004743E8"/>
    <w:rsid w:val="00474D9D"/>
    <w:rsid w:val="004758AD"/>
    <w:rsid w:val="00475915"/>
    <w:rsid w:val="00475D35"/>
    <w:rsid w:val="00475E1D"/>
    <w:rsid w:val="00476A8F"/>
    <w:rsid w:val="00476AA1"/>
    <w:rsid w:val="004806BB"/>
    <w:rsid w:val="00480793"/>
    <w:rsid w:val="0048158C"/>
    <w:rsid w:val="004818A0"/>
    <w:rsid w:val="00481B0D"/>
    <w:rsid w:val="00481F68"/>
    <w:rsid w:val="004824D4"/>
    <w:rsid w:val="00483509"/>
    <w:rsid w:val="00483D8F"/>
    <w:rsid w:val="0048447F"/>
    <w:rsid w:val="00484751"/>
    <w:rsid w:val="00484864"/>
    <w:rsid w:val="0048496B"/>
    <w:rsid w:val="00484E6B"/>
    <w:rsid w:val="004851BD"/>
    <w:rsid w:val="004851D0"/>
    <w:rsid w:val="004863FD"/>
    <w:rsid w:val="00486EF6"/>
    <w:rsid w:val="0048795F"/>
    <w:rsid w:val="004907D1"/>
    <w:rsid w:val="00490E9B"/>
    <w:rsid w:val="00491131"/>
    <w:rsid w:val="00492FB9"/>
    <w:rsid w:val="0049380B"/>
    <w:rsid w:val="0049388C"/>
    <w:rsid w:val="00493C00"/>
    <w:rsid w:val="00493FD9"/>
    <w:rsid w:val="00495174"/>
    <w:rsid w:val="00496024"/>
    <w:rsid w:val="0049613F"/>
    <w:rsid w:val="004971F8"/>
    <w:rsid w:val="004A04BA"/>
    <w:rsid w:val="004A092A"/>
    <w:rsid w:val="004A0BA9"/>
    <w:rsid w:val="004A0D2C"/>
    <w:rsid w:val="004A1158"/>
    <w:rsid w:val="004A12D3"/>
    <w:rsid w:val="004A19E9"/>
    <w:rsid w:val="004A1E64"/>
    <w:rsid w:val="004A2226"/>
    <w:rsid w:val="004A24AF"/>
    <w:rsid w:val="004A2F0E"/>
    <w:rsid w:val="004A3741"/>
    <w:rsid w:val="004A4B98"/>
    <w:rsid w:val="004A4C89"/>
    <w:rsid w:val="004A5127"/>
    <w:rsid w:val="004A535A"/>
    <w:rsid w:val="004A55EF"/>
    <w:rsid w:val="004A5A15"/>
    <w:rsid w:val="004A5A64"/>
    <w:rsid w:val="004A6390"/>
    <w:rsid w:val="004A6A42"/>
    <w:rsid w:val="004A6D84"/>
    <w:rsid w:val="004A7933"/>
    <w:rsid w:val="004B0204"/>
    <w:rsid w:val="004B13B5"/>
    <w:rsid w:val="004B179D"/>
    <w:rsid w:val="004B1B03"/>
    <w:rsid w:val="004B2119"/>
    <w:rsid w:val="004B2226"/>
    <w:rsid w:val="004B2C9A"/>
    <w:rsid w:val="004B35D9"/>
    <w:rsid w:val="004B385E"/>
    <w:rsid w:val="004B3D8B"/>
    <w:rsid w:val="004B4A77"/>
    <w:rsid w:val="004B597C"/>
    <w:rsid w:val="004B5BB0"/>
    <w:rsid w:val="004B5E55"/>
    <w:rsid w:val="004B64A5"/>
    <w:rsid w:val="004B6510"/>
    <w:rsid w:val="004B6D6E"/>
    <w:rsid w:val="004C0CA1"/>
    <w:rsid w:val="004C0CDD"/>
    <w:rsid w:val="004C1022"/>
    <w:rsid w:val="004C2252"/>
    <w:rsid w:val="004C2473"/>
    <w:rsid w:val="004C2492"/>
    <w:rsid w:val="004C2957"/>
    <w:rsid w:val="004C2D61"/>
    <w:rsid w:val="004C2FED"/>
    <w:rsid w:val="004C3AD1"/>
    <w:rsid w:val="004C3CA7"/>
    <w:rsid w:val="004C3DA3"/>
    <w:rsid w:val="004C4EB7"/>
    <w:rsid w:val="004C56EC"/>
    <w:rsid w:val="004C5DFF"/>
    <w:rsid w:val="004C5E8C"/>
    <w:rsid w:val="004C6112"/>
    <w:rsid w:val="004C6243"/>
    <w:rsid w:val="004C6525"/>
    <w:rsid w:val="004C6547"/>
    <w:rsid w:val="004C683B"/>
    <w:rsid w:val="004C69E5"/>
    <w:rsid w:val="004C6C76"/>
    <w:rsid w:val="004C7734"/>
    <w:rsid w:val="004D01AC"/>
    <w:rsid w:val="004D10E4"/>
    <w:rsid w:val="004D140F"/>
    <w:rsid w:val="004D14A2"/>
    <w:rsid w:val="004D21DA"/>
    <w:rsid w:val="004D2518"/>
    <w:rsid w:val="004D27ED"/>
    <w:rsid w:val="004D296F"/>
    <w:rsid w:val="004D2A36"/>
    <w:rsid w:val="004D2BC3"/>
    <w:rsid w:val="004D2E85"/>
    <w:rsid w:val="004D2F73"/>
    <w:rsid w:val="004D2FD9"/>
    <w:rsid w:val="004D3DCC"/>
    <w:rsid w:val="004D482B"/>
    <w:rsid w:val="004D5069"/>
    <w:rsid w:val="004D5AE0"/>
    <w:rsid w:val="004D6114"/>
    <w:rsid w:val="004D6F81"/>
    <w:rsid w:val="004D7532"/>
    <w:rsid w:val="004D7670"/>
    <w:rsid w:val="004D7F45"/>
    <w:rsid w:val="004E036D"/>
    <w:rsid w:val="004E0499"/>
    <w:rsid w:val="004E06B2"/>
    <w:rsid w:val="004E0A1A"/>
    <w:rsid w:val="004E0FD9"/>
    <w:rsid w:val="004E195D"/>
    <w:rsid w:val="004E1B5D"/>
    <w:rsid w:val="004E1C52"/>
    <w:rsid w:val="004E1FD7"/>
    <w:rsid w:val="004E2751"/>
    <w:rsid w:val="004E289F"/>
    <w:rsid w:val="004E28D1"/>
    <w:rsid w:val="004E335E"/>
    <w:rsid w:val="004E33B2"/>
    <w:rsid w:val="004E3526"/>
    <w:rsid w:val="004E414F"/>
    <w:rsid w:val="004E44FB"/>
    <w:rsid w:val="004E49A1"/>
    <w:rsid w:val="004E6E51"/>
    <w:rsid w:val="004E7087"/>
    <w:rsid w:val="004E7225"/>
    <w:rsid w:val="004E72B8"/>
    <w:rsid w:val="004E73AD"/>
    <w:rsid w:val="004E7584"/>
    <w:rsid w:val="004E7A78"/>
    <w:rsid w:val="004E7ED4"/>
    <w:rsid w:val="004F0A50"/>
    <w:rsid w:val="004F0D38"/>
    <w:rsid w:val="004F15A4"/>
    <w:rsid w:val="004F1677"/>
    <w:rsid w:val="004F1A30"/>
    <w:rsid w:val="004F1B6C"/>
    <w:rsid w:val="004F35FB"/>
    <w:rsid w:val="004F3EB6"/>
    <w:rsid w:val="004F45DA"/>
    <w:rsid w:val="004F4682"/>
    <w:rsid w:val="004F46FF"/>
    <w:rsid w:val="004F5056"/>
    <w:rsid w:val="004F5A3F"/>
    <w:rsid w:val="004F5CDC"/>
    <w:rsid w:val="004F652E"/>
    <w:rsid w:val="004F70A9"/>
    <w:rsid w:val="004F7446"/>
    <w:rsid w:val="004F75AE"/>
    <w:rsid w:val="004F7631"/>
    <w:rsid w:val="004F7C23"/>
    <w:rsid w:val="004F7FD5"/>
    <w:rsid w:val="00500B89"/>
    <w:rsid w:val="00501ACF"/>
    <w:rsid w:val="00502498"/>
    <w:rsid w:val="00502948"/>
    <w:rsid w:val="00502ADC"/>
    <w:rsid w:val="005030E5"/>
    <w:rsid w:val="005037F6"/>
    <w:rsid w:val="00503835"/>
    <w:rsid w:val="00503BD7"/>
    <w:rsid w:val="00505316"/>
    <w:rsid w:val="00505881"/>
    <w:rsid w:val="005059D4"/>
    <w:rsid w:val="00507384"/>
    <w:rsid w:val="00507762"/>
    <w:rsid w:val="00507BEA"/>
    <w:rsid w:val="00507E50"/>
    <w:rsid w:val="0051081A"/>
    <w:rsid w:val="005119E8"/>
    <w:rsid w:val="00512246"/>
    <w:rsid w:val="00512551"/>
    <w:rsid w:val="005126A6"/>
    <w:rsid w:val="0051292F"/>
    <w:rsid w:val="00512DE9"/>
    <w:rsid w:val="0051437A"/>
    <w:rsid w:val="00514CF2"/>
    <w:rsid w:val="0051507B"/>
    <w:rsid w:val="00515542"/>
    <w:rsid w:val="00515990"/>
    <w:rsid w:val="005161E1"/>
    <w:rsid w:val="005165A8"/>
    <w:rsid w:val="005207E6"/>
    <w:rsid w:val="00521096"/>
    <w:rsid w:val="0052123E"/>
    <w:rsid w:val="00521307"/>
    <w:rsid w:val="00521AFD"/>
    <w:rsid w:val="00521BED"/>
    <w:rsid w:val="00521E32"/>
    <w:rsid w:val="00521E70"/>
    <w:rsid w:val="00522000"/>
    <w:rsid w:val="00522F2C"/>
    <w:rsid w:val="005246CC"/>
    <w:rsid w:val="0052564D"/>
    <w:rsid w:val="00525856"/>
    <w:rsid w:val="0052608B"/>
    <w:rsid w:val="00526926"/>
    <w:rsid w:val="00526B02"/>
    <w:rsid w:val="0052758E"/>
    <w:rsid w:val="0053017C"/>
    <w:rsid w:val="00530416"/>
    <w:rsid w:val="005305C5"/>
    <w:rsid w:val="00530762"/>
    <w:rsid w:val="005311BB"/>
    <w:rsid w:val="005319D3"/>
    <w:rsid w:val="00531A39"/>
    <w:rsid w:val="005320AD"/>
    <w:rsid w:val="005321B0"/>
    <w:rsid w:val="0053240E"/>
    <w:rsid w:val="00532547"/>
    <w:rsid w:val="00532AF9"/>
    <w:rsid w:val="00532EFE"/>
    <w:rsid w:val="005334FF"/>
    <w:rsid w:val="005341E2"/>
    <w:rsid w:val="0053441B"/>
    <w:rsid w:val="00534D19"/>
    <w:rsid w:val="00535A5F"/>
    <w:rsid w:val="00536B9C"/>
    <w:rsid w:val="00536BAB"/>
    <w:rsid w:val="00536C2F"/>
    <w:rsid w:val="00536DE0"/>
    <w:rsid w:val="00536E87"/>
    <w:rsid w:val="0053767B"/>
    <w:rsid w:val="00537BDF"/>
    <w:rsid w:val="00537C12"/>
    <w:rsid w:val="00537C34"/>
    <w:rsid w:val="00537E73"/>
    <w:rsid w:val="00537F1D"/>
    <w:rsid w:val="00537F4C"/>
    <w:rsid w:val="0054015A"/>
    <w:rsid w:val="00540B56"/>
    <w:rsid w:val="00542140"/>
    <w:rsid w:val="00543019"/>
    <w:rsid w:val="00543242"/>
    <w:rsid w:val="00543342"/>
    <w:rsid w:val="00544113"/>
    <w:rsid w:val="00545EC7"/>
    <w:rsid w:val="005467FE"/>
    <w:rsid w:val="00547161"/>
    <w:rsid w:val="005478CF"/>
    <w:rsid w:val="00547D21"/>
    <w:rsid w:val="00547F7E"/>
    <w:rsid w:val="0055044F"/>
    <w:rsid w:val="00550AC1"/>
    <w:rsid w:val="0055176B"/>
    <w:rsid w:val="00551C4A"/>
    <w:rsid w:val="00551EE1"/>
    <w:rsid w:val="00552721"/>
    <w:rsid w:val="00553604"/>
    <w:rsid w:val="005557B8"/>
    <w:rsid w:val="0055626F"/>
    <w:rsid w:val="00556783"/>
    <w:rsid w:val="00556CB9"/>
    <w:rsid w:val="005571EE"/>
    <w:rsid w:val="0056130A"/>
    <w:rsid w:val="005618CC"/>
    <w:rsid w:val="00561E9B"/>
    <w:rsid w:val="005624C1"/>
    <w:rsid w:val="005626B1"/>
    <w:rsid w:val="00562FD0"/>
    <w:rsid w:val="005630D7"/>
    <w:rsid w:val="00563673"/>
    <w:rsid w:val="00563CE1"/>
    <w:rsid w:val="00563EC2"/>
    <w:rsid w:val="005643B3"/>
    <w:rsid w:val="00565556"/>
    <w:rsid w:val="00565591"/>
    <w:rsid w:val="00565927"/>
    <w:rsid w:val="00565D81"/>
    <w:rsid w:val="00565E36"/>
    <w:rsid w:val="00565E88"/>
    <w:rsid w:val="0056633B"/>
    <w:rsid w:val="00566C45"/>
    <w:rsid w:val="005679CD"/>
    <w:rsid w:val="005703F3"/>
    <w:rsid w:val="0057068F"/>
    <w:rsid w:val="00570DC5"/>
    <w:rsid w:val="00571E21"/>
    <w:rsid w:val="00572610"/>
    <w:rsid w:val="0057281A"/>
    <w:rsid w:val="00572970"/>
    <w:rsid w:val="00572BD4"/>
    <w:rsid w:val="00572D0A"/>
    <w:rsid w:val="00572DFB"/>
    <w:rsid w:val="00573199"/>
    <w:rsid w:val="005734E9"/>
    <w:rsid w:val="005739D1"/>
    <w:rsid w:val="00573D5F"/>
    <w:rsid w:val="00573D97"/>
    <w:rsid w:val="00573E65"/>
    <w:rsid w:val="005748A0"/>
    <w:rsid w:val="005748D8"/>
    <w:rsid w:val="005749DF"/>
    <w:rsid w:val="005751B5"/>
    <w:rsid w:val="005752F2"/>
    <w:rsid w:val="005758EE"/>
    <w:rsid w:val="00575AA5"/>
    <w:rsid w:val="00576D39"/>
    <w:rsid w:val="00576FE5"/>
    <w:rsid w:val="0057745A"/>
    <w:rsid w:val="005774EB"/>
    <w:rsid w:val="00577A31"/>
    <w:rsid w:val="00577AB1"/>
    <w:rsid w:val="00580241"/>
    <w:rsid w:val="00580B7A"/>
    <w:rsid w:val="00580D02"/>
    <w:rsid w:val="005826B6"/>
    <w:rsid w:val="00582AEE"/>
    <w:rsid w:val="00582C99"/>
    <w:rsid w:val="00582E86"/>
    <w:rsid w:val="00582ED3"/>
    <w:rsid w:val="0058435B"/>
    <w:rsid w:val="0058452D"/>
    <w:rsid w:val="0058479F"/>
    <w:rsid w:val="00584BAD"/>
    <w:rsid w:val="00585EAD"/>
    <w:rsid w:val="00586C94"/>
    <w:rsid w:val="00590D67"/>
    <w:rsid w:val="005914D8"/>
    <w:rsid w:val="0059350D"/>
    <w:rsid w:val="00593AA2"/>
    <w:rsid w:val="005941B6"/>
    <w:rsid w:val="00594370"/>
    <w:rsid w:val="00594434"/>
    <w:rsid w:val="00594881"/>
    <w:rsid w:val="00594A11"/>
    <w:rsid w:val="00594A61"/>
    <w:rsid w:val="0059500D"/>
    <w:rsid w:val="00595EEE"/>
    <w:rsid w:val="005962F0"/>
    <w:rsid w:val="005A0899"/>
    <w:rsid w:val="005A1276"/>
    <w:rsid w:val="005A24DB"/>
    <w:rsid w:val="005A2629"/>
    <w:rsid w:val="005A3419"/>
    <w:rsid w:val="005A36F3"/>
    <w:rsid w:val="005A3DE0"/>
    <w:rsid w:val="005A3F45"/>
    <w:rsid w:val="005A47B8"/>
    <w:rsid w:val="005A4C6B"/>
    <w:rsid w:val="005A4CD4"/>
    <w:rsid w:val="005A4CF1"/>
    <w:rsid w:val="005A5209"/>
    <w:rsid w:val="005A54F4"/>
    <w:rsid w:val="005A5804"/>
    <w:rsid w:val="005A5EC3"/>
    <w:rsid w:val="005A60B9"/>
    <w:rsid w:val="005A615E"/>
    <w:rsid w:val="005A71CE"/>
    <w:rsid w:val="005A73CE"/>
    <w:rsid w:val="005A7BBC"/>
    <w:rsid w:val="005A7BC0"/>
    <w:rsid w:val="005A7D71"/>
    <w:rsid w:val="005A7F63"/>
    <w:rsid w:val="005B0769"/>
    <w:rsid w:val="005B07A4"/>
    <w:rsid w:val="005B159B"/>
    <w:rsid w:val="005B202C"/>
    <w:rsid w:val="005B21F4"/>
    <w:rsid w:val="005B2912"/>
    <w:rsid w:val="005B2BD4"/>
    <w:rsid w:val="005B303D"/>
    <w:rsid w:val="005B368D"/>
    <w:rsid w:val="005B3E41"/>
    <w:rsid w:val="005B4274"/>
    <w:rsid w:val="005B4E4A"/>
    <w:rsid w:val="005B6986"/>
    <w:rsid w:val="005B7B6D"/>
    <w:rsid w:val="005B7E66"/>
    <w:rsid w:val="005C0262"/>
    <w:rsid w:val="005C06A1"/>
    <w:rsid w:val="005C06A4"/>
    <w:rsid w:val="005C1854"/>
    <w:rsid w:val="005C2C57"/>
    <w:rsid w:val="005C3F7D"/>
    <w:rsid w:val="005C4382"/>
    <w:rsid w:val="005C53AB"/>
    <w:rsid w:val="005C5A24"/>
    <w:rsid w:val="005C6A3A"/>
    <w:rsid w:val="005C6C8A"/>
    <w:rsid w:val="005C72F1"/>
    <w:rsid w:val="005C78E9"/>
    <w:rsid w:val="005C793D"/>
    <w:rsid w:val="005D06D9"/>
    <w:rsid w:val="005D0710"/>
    <w:rsid w:val="005D0798"/>
    <w:rsid w:val="005D13CA"/>
    <w:rsid w:val="005D15DC"/>
    <w:rsid w:val="005D17C5"/>
    <w:rsid w:val="005D23C7"/>
    <w:rsid w:val="005D2B21"/>
    <w:rsid w:val="005D3543"/>
    <w:rsid w:val="005D379E"/>
    <w:rsid w:val="005D3913"/>
    <w:rsid w:val="005D3E3F"/>
    <w:rsid w:val="005D3F5C"/>
    <w:rsid w:val="005D42D6"/>
    <w:rsid w:val="005D4347"/>
    <w:rsid w:val="005D6854"/>
    <w:rsid w:val="005D6AA2"/>
    <w:rsid w:val="005D76E6"/>
    <w:rsid w:val="005D7757"/>
    <w:rsid w:val="005E0537"/>
    <w:rsid w:val="005E093E"/>
    <w:rsid w:val="005E0A1A"/>
    <w:rsid w:val="005E16A0"/>
    <w:rsid w:val="005E1E86"/>
    <w:rsid w:val="005E22FC"/>
    <w:rsid w:val="005E2820"/>
    <w:rsid w:val="005E2B8D"/>
    <w:rsid w:val="005E2FC6"/>
    <w:rsid w:val="005E3785"/>
    <w:rsid w:val="005E37F0"/>
    <w:rsid w:val="005E39F5"/>
    <w:rsid w:val="005E4397"/>
    <w:rsid w:val="005E4DFE"/>
    <w:rsid w:val="005E56BE"/>
    <w:rsid w:val="005E6921"/>
    <w:rsid w:val="005E6E4C"/>
    <w:rsid w:val="005E6FE4"/>
    <w:rsid w:val="005E7706"/>
    <w:rsid w:val="005E7BB1"/>
    <w:rsid w:val="005F014C"/>
    <w:rsid w:val="005F0D47"/>
    <w:rsid w:val="005F13D2"/>
    <w:rsid w:val="005F21EC"/>
    <w:rsid w:val="005F47A4"/>
    <w:rsid w:val="005F4879"/>
    <w:rsid w:val="005F5448"/>
    <w:rsid w:val="005F5B5E"/>
    <w:rsid w:val="005F5EC0"/>
    <w:rsid w:val="005F66C5"/>
    <w:rsid w:val="005F70D0"/>
    <w:rsid w:val="006001FC"/>
    <w:rsid w:val="0060042D"/>
    <w:rsid w:val="00600475"/>
    <w:rsid w:val="0060050B"/>
    <w:rsid w:val="00600D1B"/>
    <w:rsid w:val="00600E3C"/>
    <w:rsid w:val="00601749"/>
    <w:rsid w:val="00601F76"/>
    <w:rsid w:val="006022D8"/>
    <w:rsid w:val="006026E2"/>
    <w:rsid w:val="0060273A"/>
    <w:rsid w:val="00602C7C"/>
    <w:rsid w:val="006030FF"/>
    <w:rsid w:val="00603966"/>
    <w:rsid w:val="00604189"/>
    <w:rsid w:val="0060455E"/>
    <w:rsid w:val="00604AA3"/>
    <w:rsid w:val="00605710"/>
    <w:rsid w:val="006062AF"/>
    <w:rsid w:val="00606432"/>
    <w:rsid w:val="00606B66"/>
    <w:rsid w:val="00606DDE"/>
    <w:rsid w:val="00607C15"/>
    <w:rsid w:val="00610C1D"/>
    <w:rsid w:val="00610E02"/>
    <w:rsid w:val="006112AA"/>
    <w:rsid w:val="0061190F"/>
    <w:rsid w:val="00611A13"/>
    <w:rsid w:val="00611ABD"/>
    <w:rsid w:val="00611BEF"/>
    <w:rsid w:val="00612162"/>
    <w:rsid w:val="0061261B"/>
    <w:rsid w:val="00612755"/>
    <w:rsid w:val="00612D0C"/>
    <w:rsid w:val="00612E9D"/>
    <w:rsid w:val="006135FC"/>
    <w:rsid w:val="00613B2C"/>
    <w:rsid w:val="0061425E"/>
    <w:rsid w:val="006149C8"/>
    <w:rsid w:val="00615276"/>
    <w:rsid w:val="006157AB"/>
    <w:rsid w:val="00616398"/>
    <w:rsid w:val="0061679E"/>
    <w:rsid w:val="00616CA7"/>
    <w:rsid w:val="00617235"/>
    <w:rsid w:val="00617AA4"/>
    <w:rsid w:val="00617F95"/>
    <w:rsid w:val="00617FB3"/>
    <w:rsid w:val="006203AC"/>
    <w:rsid w:val="00620B7E"/>
    <w:rsid w:val="00620CE5"/>
    <w:rsid w:val="00620FD2"/>
    <w:rsid w:val="00621DD3"/>
    <w:rsid w:val="006222FD"/>
    <w:rsid w:val="0062248A"/>
    <w:rsid w:val="00622981"/>
    <w:rsid w:val="006229A1"/>
    <w:rsid w:val="00622ADD"/>
    <w:rsid w:val="00622C61"/>
    <w:rsid w:val="00623FFC"/>
    <w:rsid w:val="0062458E"/>
    <w:rsid w:val="00624DAD"/>
    <w:rsid w:val="00625B64"/>
    <w:rsid w:val="00625CC5"/>
    <w:rsid w:val="00626DD4"/>
    <w:rsid w:val="006271F6"/>
    <w:rsid w:val="00630B70"/>
    <w:rsid w:val="00630C2E"/>
    <w:rsid w:val="00630CE4"/>
    <w:rsid w:val="00631A07"/>
    <w:rsid w:val="00632641"/>
    <w:rsid w:val="00632B22"/>
    <w:rsid w:val="00633216"/>
    <w:rsid w:val="006341BC"/>
    <w:rsid w:val="00635094"/>
    <w:rsid w:val="00635398"/>
    <w:rsid w:val="00635505"/>
    <w:rsid w:val="00636231"/>
    <w:rsid w:val="00636523"/>
    <w:rsid w:val="00636CAD"/>
    <w:rsid w:val="00636E01"/>
    <w:rsid w:val="00636F1D"/>
    <w:rsid w:val="00636F31"/>
    <w:rsid w:val="006374A1"/>
    <w:rsid w:val="006375F0"/>
    <w:rsid w:val="00637705"/>
    <w:rsid w:val="00637EE7"/>
    <w:rsid w:val="006402E4"/>
    <w:rsid w:val="00640813"/>
    <w:rsid w:val="00640ECD"/>
    <w:rsid w:val="006415B6"/>
    <w:rsid w:val="00641E42"/>
    <w:rsid w:val="00641F7F"/>
    <w:rsid w:val="0064203C"/>
    <w:rsid w:val="00642AC8"/>
    <w:rsid w:val="00642D17"/>
    <w:rsid w:val="00643353"/>
    <w:rsid w:val="00643CAF"/>
    <w:rsid w:val="0064430D"/>
    <w:rsid w:val="0064440F"/>
    <w:rsid w:val="00644A8D"/>
    <w:rsid w:val="006453E2"/>
    <w:rsid w:val="006469D9"/>
    <w:rsid w:val="00646DC2"/>
    <w:rsid w:val="006476D9"/>
    <w:rsid w:val="00650A88"/>
    <w:rsid w:val="00650E9E"/>
    <w:rsid w:val="00651708"/>
    <w:rsid w:val="0065257E"/>
    <w:rsid w:val="00652CC2"/>
    <w:rsid w:val="00652D69"/>
    <w:rsid w:val="0065436C"/>
    <w:rsid w:val="00654B4F"/>
    <w:rsid w:val="00656BB8"/>
    <w:rsid w:val="00656C56"/>
    <w:rsid w:val="00656CE5"/>
    <w:rsid w:val="0065738B"/>
    <w:rsid w:val="006575A7"/>
    <w:rsid w:val="00660263"/>
    <w:rsid w:val="0066079C"/>
    <w:rsid w:val="00660E8C"/>
    <w:rsid w:val="00660FC4"/>
    <w:rsid w:val="00661106"/>
    <w:rsid w:val="006619C4"/>
    <w:rsid w:val="0066357D"/>
    <w:rsid w:val="0066368C"/>
    <w:rsid w:val="006641D0"/>
    <w:rsid w:val="006648E3"/>
    <w:rsid w:val="00664BB2"/>
    <w:rsid w:val="00664D4B"/>
    <w:rsid w:val="00664FE4"/>
    <w:rsid w:val="00665605"/>
    <w:rsid w:val="00665A36"/>
    <w:rsid w:val="00665E4C"/>
    <w:rsid w:val="00665F2B"/>
    <w:rsid w:val="006666AC"/>
    <w:rsid w:val="00666D9A"/>
    <w:rsid w:val="0066717D"/>
    <w:rsid w:val="00667233"/>
    <w:rsid w:val="00667762"/>
    <w:rsid w:val="00667CB9"/>
    <w:rsid w:val="00667CC0"/>
    <w:rsid w:val="00670220"/>
    <w:rsid w:val="00670BF0"/>
    <w:rsid w:val="00670C52"/>
    <w:rsid w:val="00670EBE"/>
    <w:rsid w:val="006710E8"/>
    <w:rsid w:val="006714B8"/>
    <w:rsid w:val="00671676"/>
    <w:rsid w:val="006719A4"/>
    <w:rsid w:val="00671A26"/>
    <w:rsid w:val="006720CD"/>
    <w:rsid w:val="006721AB"/>
    <w:rsid w:val="00672AAE"/>
    <w:rsid w:val="006732F2"/>
    <w:rsid w:val="00674068"/>
    <w:rsid w:val="006741F6"/>
    <w:rsid w:val="00675F6E"/>
    <w:rsid w:val="0067631B"/>
    <w:rsid w:val="00676A91"/>
    <w:rsid w:val="00677C4B"/>
    <w:rsid w:val="00680299"/>
    <w:rsid w:val="006804D8"/>
    <w:rsid w:val="00680814"/>
    <w:rsid w:val="00680BF0"/>
    <w:rsid w:val="00681902"/>
    <w:rsid w:val="006824A6"/>
    <w:rsid w:val="0068289F"/>
    <w:rsid w:val="00683008"/>
    <w:rsid w:val="00683189"/>
    <w:rsid w:val="006838E1"/>
    <w:rsid w:val="0068391C"/>
    <w:rsid w:val="00683CCD"/>
    <w:rsid w:val="00683F66"/>
    <w:rsid w:val="00684415"/>
    <w:rsid w:val="00684488"/>
    <w:rsid w:val="00684EC4"/>
    <w:rsid w:val="0068534C"/>
    <w:rsid w:val="0068534D"/>
    <w:rsid w:val="00685E15"/>
    <w:rsid w:val="0068635A"/>
    <w:rsid w:val="006864DB"/>
    <w:rsid w:val="00686EF2"/>
    <w:rsid w:val="00687076"/>
    <w:rsid w:val="00687404"/>
    <w:rsid w:val="00690351"/>
    <w:rsid w:val="00690EE1"/>
    <w:rsid w:val="006915FB"/>
    <w:rsid w:val="0069213A"/>
    <w:rsid w:val="00692201"/>
    <w:rsid w:val="00694FF1"/>
    <w:rsid w:val="006950C6"/>
    <w:rsid w:val="0069564F"/>
    <w:rsid w:val="0069582A"/>
    <w:rsid w:val="00695A74"/>
    <w:rsid w:val="00695CE2"/>
    <w:rsid w:val="0069711C"/>
    <w:rsid w:val="006A0080"/>
    <w:rsid w:val="006A00C1"/>
    <w:rsid w:val="006A088C"/>
    <w:rsid w:val="006A191E"/>
    <w:rsid w:val="006A1E74"/>
    <w:rsid w:val="006A23A2"/>
    <w:rsid w:val="006A3890"/>
    <w:rsid w:val="006A3E02"/>
    <w:rsid w:val="006A4B2A"/>
    <w:rsid w:val="006A4DA8"/>
    <w:rsid w:val="006A4EAA"/>
    <w:rsid w:val="006A5931"/>
    <w:rsid w:val="006A6398"/>
    <w:rsid w:val="006A690B"/>
    <w:rsid w:val="006A6FD8"/>
    <w:rsid w:val="006A70F4"/>
    <w:rsid w:val="006A7966"/>
    <w:rsid w:val="006A7DFB"/>
    <w:rsid w:val="006B00A4"/>
    <w:rsid w:val="006B078E"/>
    <w:rsid w:val="006B0F90"/>
    <w:rsid w:val="006B1603"/>
    <w:rsid w:val="006B1766"/>
    <w:rsid w:val="006B2B2E"/>
    <w:rsid w:val="006B2F5C"/>
    <w:rsid w:val="006B35D2"/>
    <w:rsid w:val="006B37F6"/>
    <w:rsid w:val="006B3EAE"/>
    <w:rsid w:val="006B47C8"/>
    <w:rsid w:val="006B4CE6"/>
    <w:rsid w:val="006B4EB3"/>
    <w:rsid w:val="006B59EA"/>
    <w:rsid w:val="006B67AC"/>
    <w:rsid w:val="006C0761"/>
    <w:rsid w:val="006C15AE"/>
    <w:rsid w:val="006C1B64"/>
    <w:rsid w:val="006C1DC7"/>
    <w:rsid w:val="006C1E7C"/>
    <w:rsid w:val="006C2CEE"/>
    <w:rsid w:val="006C39C6"/>
    <w:rsid w:val="006C3B6A"/>
    <w:rsid w:val="006C3E6D"/>
    <w:rsid w:val="006C4681"/>
    <w:rsid w:val="006C47C0"/>
    <w:rsid w:val="006C485A"/>
    <w:rsid w:val="006C4DBD"/>
    <w:rsid w:val="006C524B"/>
    <w:rsid w:val="006C6002"/>
    <w:rsid w:val="006C612C"/>
    <w:rsid w:val="006C7023"/>
    <w:rsid w:val="006C7685"/>
    <w:rsid w:val="006D0264"/>
    <w:rsid w:val="006D1164"/>
    <w:rsid w:val="006D24E3"/>
    <w:rsid w:val="006D293A"/>
    <w:rsid w:val="006D2E43"/>
    <w:rsid w:val="006D2E4B"/>
    <w:rsid w:val="006D329C"/>
    <w:rsid w:val="006D412B"/>
    <w:rsid w:val="006D482A"/>
    <w:rsid w:val="006D4988"/>
    <w:rsid w:val="006D5404"/>
    <w:rsid w:val="006D56D5"/>
    <w:rsid w:val="006D5F34"/>
    <w:rsid w:val="006D69B6"/>
    <w:rsid w:val="006D6BED"/>
    <w:rsid w:val="006D74D8"/>
    <w:rsid w:val="006D76D0"/>
    <w:rsid w:val="006D79D6"/>
    <w:rsid w:val="006D7D7D"/>
    <w:rsid w:val="006E13CD"/>
    <w:rsid w:val="006E151B"/>
    <w:rsid w:val="006E1726"/>
    <w:rsid w:val="006E1783"/>
    <w:rsid w:val="006E1EFD"/>
    <w:rsid w:val="006E24D1"/>
    <w:rsid w:val="006E2514"/>
    <w:rsid w:val="006E2873"/>
    <w:rsid w:val="006E2ADB"/>
    <w:rsid w:val="006E2EC0"/>
    <w:rsid w:val="006E4EA7"/>
    <w:rsid w:val="006E59D4"/>
    <w:rsid w:val="006E5EE7"/>
    <w:rsid w:val="006E6F5E"/>
    <w:rsid w:val="006E71CE"/>
    <w:rsid w:val="006E733D"/>
    <w:rsid w:val="006E77EE"/>
    <w:rsid w:val="006E7C2A"/>
    <w:rsid w:val="006E7E97"/>
    <w:rsid w:val="006F0095"/>
    <w:rsid w:val="006F052F"/>
    <w:rsid w:val="006F05EA"/>
    <w:rsid w:val="006F0767"/>
    <w:rsid w:val="006F2800"/>
    <w:rsid w:val="006F2805"/>
    <w:rsid w:val="006F2982"/>
    <w:rsid w:val="006F2BC4"/>
    <w:rsid w:val="006F2CF2"/>
    <w:rsid w:val="006F2E9A"/>
    <w:rsid w:val="006F3130"/>
    <w:rsid w:val="006F340E"/>
    <w:rsid w:val="006F3533"/>
    <w:rsid w:val="006F394A"/>
    <w:rsid w:val="006F4B9B"/>
    <w:rsid w:val="006F4D79"/>
    <w:rsid w:val="006F528B"/>
    <w:rsid w:val="006F60EC"/>
    <w:rsid w:val="006F616A"/>
    <w:rsid w:val="006F6E54"/>
    <w:rsid w:val="006F765A"/>
    <w:rsid w:val="006F77DC"/>
    <w:rsid w:val="006F7C21"/>
    <w:rsid w:val="00700652"/>
    <w:rsid w:val="00700D99"/>
    <w:rsid w:val="0070122F"/>
    <w:rsid w:val="007015FD"/>
    <w:rsid w:val="00701979"/>
    <w:rsid w:val="00701991"/>
    <w:rsid w:val="00701FB2"/>
    <w:rsid w:val="007022D2"/>
    <w:rsid w:val="00702591"/>
    <w:rsid w:val="007027B4"/>
    <w:rsid w:val="00703047"/>
    <w:rsid w:val="00703102"/>
    <w:rsid w:val="00703407"/>
    <w:rsid w:val="007044D9"/>
    <w:rsid w:val="0070466C"/>
    <w:rsid w:val="00705A92"/>
    <w:rsid w:val="00705C41"/>
    <w:rsid w:val="007062E7"/>
    <w:rsid w:val="0070693A"/>
    <w:rsid w:val="007069C1"/>
    <w:rsid w:val="00706FC0"/>
    <w:rsid w:val="00707427"/>
    <w:rsid w:val="007078B5"/>
    <w:rsid w:val="00707EB3"/>
    <w:rsid w:val="00710ABC"/>
    <w:rsid w:val="00711C1A"/>
    <w:rsid w:val="007120C6"/>
    <w:rsid w:val="00712308"/>
    <w:rsid w:val="00712F78"/>
    <w:rsid w:val="007136FC"/>
    <w:rsid w:val="007138C5"/>
    <w:rsid w:val="00713D44"/>
    <w:rsid w:val="00713E94"/>
    <w:rsid w:val="00713FD8"/>
    <w:rsid w:val="00714C37"/>
    <w:rsid w:val="0071569A"/>
    <w:rsid w:val="00716504"/>
    <w:rsid w:val="007174AD"/>
    <w:rsid w:val="007177ED"/>
    <w:rsid w:val="00717836"/>
    <w:rsid w:val="00720230"/>
    <w:rsid w:val="00720447"/>
    <w:rsid w:val="00720EF0"/>
    <w:rsid w:val="00721955"/>
    <w:rsid w:val="0072196D"/>
    <w:rsid w:val="00721AD3"/>
    <w:rsid w:val="00721DBE"/>
    <w:rsid w:val="0072281E"/>
    <w:rsid w:val="007233C2"/>
    <w:rsid w:val="007242EC"/>
    <w:rsid w:val="00725037"/>
    <w:rsid w:val="00725299"/>
    <w:rsid w:val="00725508"/>
    <w:rsid w:val="00725667"/>
    <w:rsid w:val="00725B0F"/>
    <w:rsid w:val="00725B39"/>
    <w:rsid w:val="00725BB7"/>
    <w:rsid w:val="00725C52"/>
    <w:rsid w:val="007263FE"/>
    <w:rsid w:val="007264FB"/>
    <w:rsid w:val="00726B55"/>
    <w:rsid w:val="00726DED"/>
    <w:rsid w:val="00727639"/>
    <w:rsid w:val="00727ECF"/>
    <w:rsid w:val="00727F33"/>
    <w:rsid w:val="00730248"/>
    <w:rsid w:val="00730609"/>
    <w:rsid w:val="007314CC"/>
    <w:rsid w:val="00731805"/>
    <w:rsid w:val="00731D68"/>
    <w:rsid w:val="00732BFC"/>
    <w:rsid w:val="00732E4D"/>
    <w:rsid w:val="00732EB9"/>
    <w:rsid w:val="00733880"/>
    <w:rsid w:val="00733EF4"/>
    <w:rsid w:val="007340D7"/>
    <w:rsid w:val="00734718"/>
    <w:rsid w:val="00734A28"/>
    <w:rsid w:val="00734C01"/>
    <w:rsid w:val="00735E9F"/>
    <w:rsid w:val="0073660C"/>
    <w:rsid w:val="007366E8"/>
    <w:rsid w:val="00737183"/>
    <w:rsid w:val="00737957"/>
    <w:rsid w:val="00737CE4"/>
    <w:rsid w:val="00737FB3"/>
    <w:rsid w:val="00740459"/>
    <w:rsid w:val="007407C6"/>
    <w:rsid w:val="00740D0F"/>
    <w:rsid w:val="00741F48"/>
    <w:rsid w:val="0074260B"/>
    <w:rsid w:val="00743CF3"/>
    <w:rsid w:val="00743D4E"/>
    <w:rsid w:val="00744D9B"/>
    <w:rsid w:val="00744EA9"/>
    <w:rsid w:val="00745B85"/>
    <w:rsid w:val="00746709"/>
    <w:rsid w:val="00746A3F"/>
    <w:rsid w:val="007476B5"/>
    <w:rsid w:val="00750222"/>
    <w:rsid w:val="007505B3"/>
    <w:rsid w:val="0075064F"/>
    <w:rsid w:val="00750F29"/>
    <w:rsid w:val="00751EE4"/>
    <w:rsid w:val="00752094"/>
    <w:rsid w:val="00752FA2"/>
    <w:rsid w:val="00754760"/>
    <w:rsid w:val="00754E80"/>
    <w:rsid w:val="00754EA8"/>
    <w:rsid w:val="00754F75"/>
    <w:rsid w:val="00755001"/>
    <w:rsid w:val="0075569B"/>
    <w:rsid w:val="007558F2"/>
    <w:rsid w:val="00756D7C"/>
    <w:rsid w:val="00756EB4"/>
    <w:rsid w:val="00757109"/>
    <w:rsid w:val="00757A05"/>
    <w:rsid w:val="00757CB1"/>
    <w:rsid w:val="00757E19"/>
    <w:rsid w:val="007604C6"/>
    <w:rsid w:val="00760A2C"/>
    <w:rsid w:val="007611CC"/>
    <w:rsid w:val="0076138B"/>
    <w:rsid w:val="007623B7"/>
    <w:rsid w:val="0076273E"/>
    <w:rsid w:val="007628F3"/>
    <w:rsid w:val="007631AC"/>
    <w:rsid w:val="00763D25"/>
    <w:rsid w:val="007647CD"/>
    <w:rsid w:val="00765406"/>
    <w:rsid w:val="007662B2"/>
    <w:rsid w:val="0076661B"/>
    <w:rsid w:val="00766636"/>
    <w:rsid w:val="007678A4"/>
    <w:rsid w:val="0076797D"/>
    <w:rsid w:val="00770272"/>
    <w:rsid w:val="00770A61"/>
    <w:rsid w:val="00770D0F"/>
    <w:rsid w:val="00771801"/>
    <w:rsid w:val="007719D9"/>
    <w:rsid w:val="00771C90"/>
    <w:rsid w:val="007722AC"/>
    <w:rsid w:val="007729B2"/>
    <w:rsid w:val="007745D7"/>
    <w:rsid w:val="0077466D"/>
    <w:rsid w:val="00774716"/>
    <w:rsid w:val="007748E4"/>
    <w:rsid w:val="00774F06"/>
    <w:rsid w:val="0077502B"/>
    <w:rsid w:val="007758ED"/>
    <w:rsid w:val="00776CFD"/>
    <w:rsid w:val="00776EBD"/>
    <w:rsid w:val="00776F9E"/>
    <w:rsid w:val="00777119"/>
    <w:rsid w:val="0077714E"/>
    <w:rsid w:val="00777A55"/>
    <w:rsid w:val="007806BA"/>
    <w:rsid w:val="0078118D"/>
    <w:rsid w:val="00781498"/>
    <w:rsid w:val="0078179A"/>
    <w:rsid w:val="00781CE3"/>
    <w:rsid w:val="00782398"/>
    <w:rsid w:val="007829BD"/>
    <w:rsid w:val="0078322D"/>
    <w:rsid w:val="007846C6"/>
    <w:rsid w:val="00785140"/>
    <w:rsid w:val="00785769"/>
    <w:rsid w:val="00785E92"/>
    <w:rsid w:val="0079012F"/>
    <w:rsid w:val="007901E8"/>
    <w:rsid w:val="00790A39"/>
    <w:rsid w:val="00791913"/>
    <w:rsid w:val="007919FB"/>
    <w:rsid w:val="00791AFE"/>
    <w:rsid w:val="0079291E"/>
    <w:rsid w:val="007929E9"/>
    <w:rsid w:val="00792D6F"/>
    <w:rsid w:val="00793831"/>
    <w:rsid w:val="007940BC"/>
    <w:rsid w:val="0079417E"/>
    <w:rsid w:val="00794914"/>
    <w:rsid w:val="00794D1B"/>
    <w:rsid w:val="00794F72"/>
    <w:rsid w:val="007950C5"/>
    <w:rsid w:val="00796036"/>
    <w:rsid w:val="00796BED"/>
    <w:rsid w:val="00796E33"/>
    <w:rsid w:val="00796F4A"/>
    <w:rsid w:val="007970C4"/>
    <w:rsid w:val="00797944"/>
    <w:rsid w:val="00797D97"/>
    <w:rsid w:val="007A0214"/>
    <w:rsid w:val="007A0AB8"/>
    <w:rsid w:val="007A0B7A"/>
    <w:rsid w:val="007A1AB1"/>
    <w:rsid w:val="007A1F6A"/>
    <w:rsid w:val="007A4582"/>
    <w:rsid w:val="007A45A8"/>
    <w:rsid w:val="007A5EAF"/>
    <w:rsid w:val="007A643E"/>
    <w:rsid w:val="007A670D"/>
    <w:rsid w:val="007A6FDD"/>
    <w:rsid w:val="007A71C1"/>
    <w:rsid w:val="007A71FC"/>
    <w:rsid w:val="007A77D9"/>
    <w:rsid w:val="007A783E"/>
    <w:rsid w:val="007A7BC4"/>
    <w:rsid w:val="007B06B8"/>
    <w:rsid w:val="007B09B1"/>
    <w:rsid w:val="007B0A13"/>
    <w:rsid w:val="007B2326"/>
    <w:rsid w:val="007B2476"/>
    <w:rsid w:val="007B324F"/>
    <w:rsid w:val="007B4412"/>
    <w:rsid w:val="007B4A52"/>
    <w:rsid w:val="007B4E3C"/>
    <w:rsid w:val="007B58B9"/>
    <w:rsid w:val="007B60E1"/>
    <w:rsid w:val="007B752B"/>
    <w:rsid w:val="007C0344"/>
    <w:rsid w:val="007C04D1"/>
    <w:rsid w:val="007C0AA1"/>
    <w:rsid w:val="007C0B6B"/>
    <w:rsid w:val="007C1486"/>
    <w:rsid w:val="007C1F2D"/>
    <w:rsid w:val="007C1FC4"/>
    <w:rsid w:val="007C2228"/>
    <w:rsid w:val="007C2631"/>
    <w:rsid w:val="007C2BB1"/>
    <w:rsid w:val="007C2FB9"/>
    <w:rsid w:val="007C31FF"/>
    <w:rsid w:val="007C3462"/>
    <w:rsid w:val="007C39C4"/>
    <w:rsid w:val="007C3B09"/>
    <w:rsid w:val="007C3BD0"/>
    <w:rsid w:val="007C41DA"/>
    <w:rsid w:val="007C422E"/>
    <w:rsid w:val="007C4551"/>
    <w:rsid w:val="007C4A4A"/>
    <w:rsid w:val="007C581A"/>
    <w:rsid w:val="007C5932"/>
    <w:rsid w:val="007C5B2C"/>
    <w:rsid w:val="007C5D78"/>
    <w:rsid w:val="007C67F5"/>
    <w:rsid w:val="007C7027"/>
    <w:rsid w:val="007C7AEB"/>
    <w:rsid w:val="007D0E66"/>
    <w:rsid w:val="007D0FE6"/>
    <w:rsid w:val="007D15D6"/>
    <w:rsid w:val="007D18D7"/>
    <w:rsid w:val="007D2E8B"/>
    <w:rsid w:val="007D3D14"/>
    <w:rsid w:val="007D3D9C"/>
    <w:rsid w:val="007D3EE4"/>
    <w:rsid w:val="007D4891"/>
    <w:rsid w:val="007D4F18"/>
    <w:rsid w:val="007D6715"/>
    <w:rsid w:val="007D680E"/>
    <w:rsid w:val="007D6C9A"/>
    <w:rsid w:val="007D7852"/>
    <w:rsid w:val="007D7872"/>
    <w:rsid w:val="007D7B12"/>
    <w:rsid w:val="007E13D5"/>
    <w:rsid w:val="007E1DFA"/>
    <w:rsid w:val="007E2E3E"/>
    <w:rsid w:val="007E2EA9"/>
    <w:rsid w:val="007E3E2B"/>
    <w:rsid w:val="007E4478"/>
    <w:rsid w:val="007E4A63"/>
    <w:rsid w:val="007E4F68"/>
    <w:rsid w:val="007E511C"/>
    <w:rsid w:val="007E53E0"/>
    <w:rsid w:val="007E6B4A"/>
    <w:rsid w:val="007E6CF4"/>
    <w:rsid w:val="007F0679"/>
    <w:rsid w:val="007F0B99"/>
    <w:rsid w:val="007F17FA"/>
    <w:rsid w:val="007F1BB3"/>
    <w:rsid w:val="007F1D65"/>
    <w:rsid w:val="007F286A"/>
    <w:rsid w:val="007F306A"/>
    <w:rsid w:val="007F3F20"/>
    <w:rsid w:val="007F4FDB"/>
    <w:rsid w:val="007F5872"/>
    <w:rsid w:val="007F5EA8"/>
    <w:rsid w:val="007F6CD1"/>
    <w:rsid w:val="007F716E"/>
    <w:rsid w:val="007F7FF0"/>
    <w:rsid w:val="00800A45"/>
    <w:rsid w:val="00800EE2"/>
    <w:rsid w:val="00801412"/>
    <w:rsid w:val="00802DA7"/>
    <w:rsid w:val="008032DF"/>
    <w:rsid w:val="008038A8"/>
    <w:rsid w:val="008039F6"/>
    <w:rsid w:val="00804129"/>
    <w:rsid w:val="008046FB"/>
    <w:rsid w:val="00804738"/>
    <w:rsid w:val="008048BD"/>
    <w:rsid w:val="00804B3E"/>
    <w:rsid w:val="00804C3B"/>
    <w:rsid w:val="00804E09"/>
    <w:rsid w:val="008065CC"/>
    <w:rsid w:val="0080669D"/>
    <w:rsid w:val="00806C97"/>
    <w:rsid w:val="0080766D"/>
    <w:rsid w:val="008100E8"/>
    <w:rsid w:val="00810349"/>
    <w:rsid w:val="00810C59"/>
    <w:rsid w:val="00810DEB"/>
    <w:rsid w:val="00810F4E"/>
    <w:rsid w:val="00811E1F"/>
    <w:rsid w:val="008124B9"/>
    <w:rsid w:val="00812B6F"/>
    <w:rsid w:val="00814403"/>
    <w:rsid w:val="008145A9"/>
    <w:rsid w:val="00814C16"/>
    <w:rsid w:val="00814C8F"/>
    <w:rsid w:val="00815451"/>
    <w:rsid w:val="00815A08"/>
    <w:rsid w:val="008172C4"/>
    <w:rsid w:val="00817AF8"/>
    <w:rsid w:val="00817B4A"/>
    <w:rsid w:val="00817C67"/>
    <w:rsid w:val="00817EB2"/>
    <w:rsid w:val="00817ED0"/>
    <w:rsid w:val="00817F90"/>
    <w:rsid w:val="00820ED5"/>
    <w:rsid w:val="00821300"/>
    <w:rsid w:val="00821520"/>
    <w:rsid w:val="008216A0"/>
    <w:rsid w:val="00821F48"/>
    <w:rsid w:val="008229B9"/>
    <w:rsid w:val="008242D6"/>
    <w:rsid w:val="0082495F"/>
    <w:rsid w:val="00824D17"/>
    <w:rsid w:val="00824DCF"/>
    <w:rsid w:val="00824DD6"/>
    <w:rsid w:val="00825046"/>
    <w:rsid w:val="00825BA5"/>
    <w:rsid w:val="00825D92"/>
    <w:rsid w:val="00825EE0"/>
    <w:rsid w:val="00826871"/>
    <w:rsid w:val="00826B31"/>
    <w:rsid w:val="00826E1F"/>
    <w:rsid w:val="00827033"/>
    <w:rsid w:val="00827277"/>
    <w:rsid w:val="00827C7D"/>
    <w:rsid w:val="008300AB"/>
    <w:rsid w:val="008300E0"/>
    <w:rsid w:val="008304E7"/>
    <w:rsid w:val="0083062E"/>
    <w:rsid w:val="008307A8"/>
    <w:rsid w:val="008308F8"/>
    <w:rsid w:val="008309B9"/>
    <w:rsid w:val="00831B0A"/>
    <w:rsid w:val="00831CD7"/>
    <w:rsid w:val="008328B6"/>
    <w:rsid w:val="00832BCD"/>
    <w:rsid w:val="00833024"/>
    <w:rsid w:val="0083349F"/>
    <w:rsid w:val="008338D6"/>
    <w:rsid w:val="00833EE2"/>
    <w:rsid w:val="0083460B"/>
    <w:rsid w:val="0083530C"/>
    <w:rsid w:val="008354C0"/>
    <w:rsid w:val="00835BD3"/>
    <w:rsid w:val="00836D8C"/>
    <w:rsid w:val="00840FD0"/>
    <w:rsid w:val="0084169F"/>
    <w:rsid w:val="00841780"/>
    <w:rsid w:val="00841798"/>
    <w:rsid w:val="008417B1"/>
    <w:rsid w:val="00841B29"/>
    <w:rsid w:val="00841E80"/>
    <w:rsid w:val="00841F4D"/>
    <w:rsid w:val="00842066"/>
    <w:rsid w:val="0084206B"/>
    <w:rsid w:val="00842149"/>
    <w:rsid w:val="00842DA2"/>
    <w:rsid w:val="00843159"/>
    <w:rsid w:val="00843A1E"/>
    <w:rsid w:val="008442C1"/>
    <w:rsid w:val="00844786"/>
    <w:rsid w:val="00844BDE"/>
    <w:rsid w:val="008456B4"/>
    <w:rsid w:val="00845995"/>
    <w:rsid w:val="0084699B"/>
    <w:rsid w:val="00847CA9"/>
    <w:rsid w:val="00850101"/>
    <w:rsid w:val="00850386"/>
    <w:rsid w:val="00852792"/>
    <w:rsid w:val="00853482"/>
    <w:rsid w:val="00853682"/>
    <w:rsid w:val="0085422C"/>
    <w:rsid w:val="00854655"/>
    <w:rsid w:val="00855018"/>
    <w:rsid w:val="008551FC"/>
    <w:rsid w:val="0085569B"/>
    <w:rsid w:val="00855AD9"/>
    <w:rsid w:val="008561AF"/>
    <w:rsid w:val="00856644"/>
    <w:rsid w:val="008567F4"/>
    <w:rsid w:val="00856D4B"/>
    <w:rsid w:val="00857906"/>
    <w:rsid w:val="00857AAA"/>
    <w:rsid w:val="00857B37"/>
    <w:rsid w:val="00860664"/>
    <w:rsid w:val="0086066C"/>
    <w:rsid w:val="00860E87"/>
    <w:rsid w:val="00860F6E"/>
    <w:rsid w:val="0086106B"/>
    <w:rsid w:val="00863538"/>
    <w:rsid w:val="0086406D"/>
    <w:rsid w:val="008645B3"/>
    <w:rsid w:val="00864D1C"/>
    <w:rsid w:val="00865FFE"/>
    <w:rsid w:val="00866241"/>
    <w:rsid w:val="00866B87"/>
    <w:rsid w:val="00866D57"/>
    <w:rsid w:val="008672B5"/>
    <w:rsid w:val="008701DD"/>
    <w:rsid w:val="00870F32"/>
    <w:rsid w:val="00872886"/>
    <w:rsid w:val="00872CB4"/>
    <w:rsid w:val="00872E11"/>
    <w:rsid w:val="008732BE"/>
    <w:rsid w:val="00873BCA"/>
    <w:rsid w:val="008740DC"/>
    <w:rsid w:val="0087428E"/>
    <w:rsid w:val="0087489A"/>
    <w:rsid w:val="00875084"/>
    <w:rsid w:val="008750AD"/>
    <w:rsid w:val="008751B8"/>
    <w:rsid w:val="00875B3F"/>
    <w:rsid w:val="00875D76"/>
    <w:rsid w:val="00876085"/>
    <w:rsid w:val="008761F1"/>
    <w:rsid w:val="0087666B"/>
    <w:rsid w:val="0087761C"/>
    <w:rsid w:val="008777DD"/>
    <w:rsid w:val="008778C1"/>
    <w:rsid w:val="0088164E"/>
    <w:rsid w:val="00881841"/>
    <w:rsid w:val="00881981"/>
    <w:rsid w:val="00881DA0"/>
    <w:rsid w:val="00882029"/>
    <w:rsid w:val="00882CC9"/>
    <w:rsid w:val="00883398"/>
    <w:rsid w:val="00885A31"/>
    <w:rsid w:val="00885A9A"/>
    <w:rsid w:val="0088642D"/>
    <w:rsid w:val="00886D3B"/>
    <w:rsid w:val="008879E9"/>
    <w:rsid w:val="00887C3B"/>
    <w:rsid w:val="00887CF1"/>
    <w:rsid w:val="0089118C"/>
    <w:rsid w:val="00891556"/>
    <w:rsid w:val="00891F7F"/>
    <w:rsid w:val="008926D0"/>
    <w:rsid w:val="00893073"/>
    <w:rsid w:val="008942D1"/>
    <w:rsid w:val="00894392"/>
    <w:rsid w:val="00895F69"/>
    <w:rsid w:val="008961CC"/>
    <w:rsid w:val="008962B8"/>
    <w:rsid w:val="008969FA"/>
    <w:rsid w:val="008977E4"/>
    <w:rsid w:val="00897C29"/>
    <w:rsid w:val="00897FF3"/>
    <w:rsid w:val="008A0CA0"/>
    <w:rsid w:val="008A1218"/>
    <w:rsid w:val="008A152D"/>
    <w:rsid w:val="008A1A1A"/>
    <w:rsid w:val="008A1AE4"/>
    <w:rsid w:val="008A295A"/>
    <w:rsid w:val="008A2AA1"/>
    <w:rsid w:val="008A35CE"/>
    <w:rsid w:val="008A4108"/>
    <w:rsid w:val="008A499C"/>
    <w:rsid w:val="008A4F5C"/>
    <w:rsid w:val="008A58B5"/>
    <w:rsid w:val="008A5B49"/>
    <w:rsid w:val="008A6781"/>
    <w:rsid w:val="008A778E"/>
    <w:rsid w:val="008A7CDF"/>
    <w:rsid w:val="008B08F1"/>
    <w:rsid w:val="008B0D6D"/>
    <w:rsid w:val="008B101E"/>
    <w:rsid w:val="008B1569"/>
    <w:rsid w:val="008B163C"/>
    <w:rsid w:val="008B16CA"/>
    <w:rsid w:val="008B192B"/>
    <w:rsid w:val="008B1E39"/>
    <w:rsid w:val="008B2BE5"/>
    <w:rsid w:val="008B2C49"/>
    <w:rsid w:val="008B3154"/>
    <w:rsid w:val="008B325A"/>
    <w:rsid w:val="008B3303"/>
    <w:rsid w:val="008B3CBD"/>
    <w:rsid w:val="008B42B8"/>
    <w:rsid w:val="008B53E2"/>
    <w:rsid w:val="008B568E"/>
    <w:rsid w:val="008B5952"/>
    <w:rsid w:val="008B6947"/>
    <w:rsid w:val="008B7020"/>
    <w:rsid w:val="008C0E2F"/>
    <w:rsid w:val="008C0F8D"/>
    <w:rsid w:val="008C21DF"/>
    <w:rsid w:val="008C2224"/>
    <w:rsid w:val="008C2252"/>
    <w:rsid w:val="008C2738"/>
    <w:rsid w:val="008C2E6A"/>
    <w:rsid w:val="008C32E2"/>
    <w:rsid w:val="008C3463"/>
    <w:rsid w:val="008C355D"/>
    <w:rsid w:val="008C36B2"/>
    <w:rsid w:val="008C3B18"/>
    <w:rsid w:val="008C3DDB"/>
    <w:rsid w:val="008C5DBB"/>
    <w:rsid w:val="008C7305"/>
    <w:rsid w:val="008C79F8"/>
    <w:rsid w:val="008C7A54"/>
    <w:rsid w:val="008C7B83"/>
    <w:rsid w:val="008D01FD"/>
    <w:rsid w:val="008D1308"/>
    <w:rsid w:val="008D1721"/>
    <w:rsid w:val="008D1D8E"/>
    <w:rsid w:val="008D2286"/>
    <w:rsid w:val="008D2402"/>
    <w:rsid w:val="008D25B0"/>
    <w:rsid w:val="008D38A0"/>
    <w:rsid w:val="008D4F50"/>
    <w:rsid w:val="008D53C5"/>
    <w:rsid w:val="008D56FE"/>
    <w:rsid w:val="008D6375"/>
    <w:rsid w:val="008D6DD5"/>
    <w:rsid w:val="008D706D"/>
    <w:rsid w:val="008D7379"/>
    <w:rsid w:val="008D7507"/>
    <w:rsid w:val="008D7AD9"/>
    <w:rsid w:val="008E0149"/>
    <w:rsid w:val="008E03BC"/>
    <w:rsid w:val="008E06E4"/>
    <w:rsid w:val="008E0813"/>
    <w:rsid w:val="008E082E"/>
    <w:rsid w:val="008E1CBE"/>
    <w:rsid w:val="008E20F3"/>
    <w:rsid w:val="008E2770"/>
    <w:rsid w:val="008E3215"/>
    <w:rsid w:val="008E3708"/>
    <w:rsid w:val="008E4165"/>
    <w:rsid w:val="008E54F4"/>
    <w:rsid w:val="008E5810"/>
    <w:rsid w:val="008E5F96"/>
    <w:rsid w:val="008E7194"/>
    <w:rsid w:val="008E7542"/>
    <w:rsid w:val="008F01E0"/>
    <w:rsid w:val="008F2158"/>
    <w:rsid w:val="008F264C"/>
    <w:rsid w:val="008F26A8"/>
    <w:rsid w:val="008F33EA"/>
    <w:rsid w:val="008F3CF3"/>
    <w:rsid w:val="008F4474"/>
    <w:rsid w:val="008F45E7"/>
    <w:rsid w:val="008F5BD5"/>
    <w:rsid w:val="008F5E73"/>
    <w:rsid w:val="008F5F42"/>
    <w:rsid w:val="008F655C"/>
    <w:rsid w:val="008F6CFF"/>
    <w:rsid w:val="008F71AC"/>
    <w:rsid w:val="009001BE"/>
    <w:rsid w:val="009005FD"/>
    <w:rsid w:val="00901751"/>
    <w:rsid w:val="00901B08"/>
    <w:rsid w:val="00902583"/>
    <w:rsid w:val="009026F8"/>
    <w:rsid w:val="00902A26"/>
    <w:rsid w:val="00902EF8"/>
    <w:rsid w:val="0090393F"/>
    <w:rsid w:val="0090427A"/>
    <w:rsid w:val="0090490B"/>
    <w:rsid w:val="00904C67"/>
    <w:rsid w:val="0090596F"/>
    <w:rsid w:val="00905FC6"/>
    <w:rsid w:val="009062B7"/>
    <w:rsid w:val="00906813"/>
    <w:rsid w:val="00907006"/>
    <w:rsid w:val="00907E7C"/>
    <w:rsid w:val="009102F2"/>
    <w:rsid w:val="00910615"/>
    <w:rsid w:val="0091081A"/>
    <w:rsid w:val="00911118"/>
    <w:rsid w:val="0091148F"/>
    <w:rsid w:val="00911516"/>
    <w:rsid w:val="00911526"/>
    <w:rsid w:val="009115C8"/>
    <w:rsid w:val="0091199C"/>
    <w:rsid w:val="00911F44"/>
    <w:rsid w:val="0091209D"/>
    <w:rsid w:val="00913195"/>
    <w:rsid w:val="00914147"/>
    <w:rsid w:val="00914218"/>
    <w:rsid w:val="009145B6"/>
    <w:rsid w:val="00915522"/>
    <w:rsid w:val="00916541"/>
    <w:rsid w:val="009165FF"/>
    <w:rsid w:val="00916A48"/>
    <w:rsid w:val="00917C53"/>
    <w:rsid w:val="00920A47"/>
    <w:rsid w:val="00920DFC"/>
    <w:rsid w:val="00920E0E"/>
    <w:rsid w:val="00920F28"/>
    <w:rsid w:val="00920FB2"/>
    <w:rsid w:val="0092110A"/>
    <w:rsid w:val="009215B0"/>
    <w:rsid w:val="00921C5C"/>
    <w:rsid w:val="0092234F"/>
    <w:rsid w:val="0092261F"/>
    <w:rsid w:val="00922C89"/>
    <w:rsid w:val="009230B5"/>
    <w:rsid w:val="00923781"/>
    <w:rsid w:val="00923C77"/>
    <w:rsid w:val="009242D0"/>
    <w:rsid w:val="0092453E"/>
    <w:rsid w:val="00924ABC"/>
    <w:rsid w:val="009260E4"/>
    <w:rsid w:val="009266BA"/>
    <w:rsid w:val="00926745"/>
    <w:rsid w:val="00927284"/>
    <w:rsid w:val="009272DB"/>
    <w:rsid w:val="00927328"/>
    <w:rsid w:val="00927540"/>
    <w:rsid w:val="0092782A"/>
    <w:rsid w:val="00930B00"/>
    <w:rsid w:val="00930F7C"/>
    <w:rsid w:val="009310D6"/>
    <w:rsid w:val="009311E9"/>
    <w:rsid w:val="00931A85"/>
    <w:rsid w:val="00931D31"/>
    <w:rsid w:val="00931F5C"/>
    <w:rsid w:val="00932201"/>
    <w:rsid w:val="00932A23"/>
    <w:rsid w:val="00932CDA"/>
    <w:rsid w:val="0093359C"/>
    <w:rsid w:val="00934E05"/>
    <w:rsid w:val="00935201"/>
    <w:rsid w:val="0093632A"/>
    <w:rsid w:val="00936A98"/>
    <w:rsid w:val="00936D50"/>
    <w:rsid w:val="00936D71"/>
    <w:rsid w:val="00936DA2"/>
    <w:rsid w:val="00937845"/>
    <w:rsid w:val="00940DC5"/>
    <w:rsid w:val="009417CC"/>
    <w:rsid w:val="00942F2A"/>
    <w:rsid w:val="009433E1"/>
    <w:rsid w:val="00943981"/>
    <w:rsid w:val="009449E8"/>
    <w:rsid w:val="009458BB"/>
    <w:rsid w:val="00945A38"/>
    <w:rsid w:val="009466E6"/>
    <w:rsid w:val="00946B59"/>
    <w:rsid w:val="0094743D"/>
    <w:rsid w:val="00950238"/>
    <w:rsid w:val="00950C31"/>
    <w:rsid w:val="009517F5"/>
    <w:rsid w:val="00951EF6"/>
    <w:rsid w:val="00952990"/>
    <w:rsid w:val="0095383B"/>
    <w:rsid w:val="00953C72"/>
    <w:rsid w:val="00953CB4"/>
    <w:rsid w:val="00954406"/>
    <w:rsid w:val="0095477D"/>
    <w:rsid w:val="00954BF4"/>
    <w:rsid w:val="00954EE3"/>
    <w:rsid w:val="00954F33"/>
    <w:rsid w:val="009557E8"/>
    <w:rsid w:val="00955C26"/>
    <w:rsid w:val="009564C7"/>
    <w:rsid w:val="00956999"/>
    <w:rsid w:val="00956EF3"/>
    <w:rsid w:val="00956FE6"/>
    <w:rsid w:val="00960203"/>
    <w:rsid w:val="0096048B"/>
    <w:rsid w:val="00960947"/>
    <w:rsid w:val="00961AB7"/>
    <w:rsid w:val="00961DF4"/>
    <w:rsid w:val="009628A4"/>
    <w:rsid w:val="00962F89"/>
    <w:rsid w:val="009630FC"/>
    <w:rsid w:val="0096380B"/>
    <w:rsid w:val="00964373"/>
    <w:rsid w:val="00964AD3"/>
    <w:rsid w:val="00964C5D"/>
    <w:rsid w:val="00966428"/>
    <w:rsid w:val="00966892"/>
    <w:rsid w:val="00966E5E"/>
    <w:rsid w:val="00967795"/>
    <w:rsid w:val="00970419"/>
    <w:rsid w:val="00970942"/>
    <w:rsid w:val="00970A7B"/>
    <w:rsid w:val="009714CF"/>
    <w:rsid w:val="00971A62"/>
    <w:rsid w:val="00971D07"/>
    <w:rsid w:val="0097207C"/>
    <w:rsid w:val="00972135"/>
    <w:rsid w:val="009726AF"/>
    <w:rsid w:val="00972727"/>
    <w:rsid w:val="00972BFE"/>
    <w:rsid w:val="00973C12"/>
    <w:rsid w:val="00973E53"/>
    <w:rsid w:val="009741E0"/>
    <w:rsid w:val="00974E06"/>
    <w:rsid w:val="0097571C"/>
    <w:rsid w:val="00975B5F"/>
    <w:rsid w:val="00976095"/>
    <w:rsid w:val="00976212"/>
    <w:rsid w:val="00976C2C"/>
    <w:rsid w:val="0097789E"/>
    <w:rsid w:val="009779E4"/>
    <w:rsid w:val="00977E02"/>
    <w:rsid w:val="00977E26"/>
    <w:rsid w:val="00977E98"/>
    <w:rsid w:val="00981147"/>
    <w:rsid w:val="00981638"/>
    <w:rsid w:val="009818AA"/>
    <w:rsid w:val="00981944"/>
    <w:rsid w:val="0098258F"/>
    <w:rsid w:val="00983874"/>
    <w:rsid w:val="00984653"/>
    <w:rsid w:val="009848F5"/>
    <w:rsid w:val="0098569F"/>
    <w:rsid w:val="00986897"/>
    <w:rsid w:val="00986EF2"/>
    <w:rsid w:val="00987265"/>
    <w:rsid w:val="0098736E"/>
    <w:rsid w:val="00990480"/>
    <w:rsid w:val="00990E3C"/>
    <w:rsid w:val="009912A7"/>
    <w:rsid w:val="009917F7"/>
    <w:rsid w:val="00994B97"/>
    <w:rsid w:val="009950FE"/>
    <w:rsid w:val="009958FC"/>
    <w:rsid w:val="00995AC5"/>
    <w:rsid w:val="00996A3B"/>
    <w:rsid w:val="00997E91"/>
    <w:rsid w:val="009A058E"/>
    <w:rsid w:val="009A16DC"/>
    <w:rsid w:val="009A21F5"/>
    <w:rsid w:val="009A2A90"/>
    <w:rsid w:val="009A3CAA"/>
    <w:rsid w:val="009A4171"/>
    <w:rsid w:val="009A43D0"/>
    <w:rsid w:val="009A47A0"/>
    <w:rsid w:val="009A5307"/>
    <w:rsid w:val="009A65F0"/>
    <w:rsid w:val="009A78A0"/>
    <w:rsid w:val="009A7A85"/>
    <w:rsid w:val="009B1099"/>
    <w:rsid w:val="009B1773"/>
    <w:rsid w:val="009B2177"/>
    <w:rsid w:val="009B257C"/>
    <w:rsid w:val="009B2B33"/>
    <w:rsid w:val="009B334E"/>
    <w:rsid w:val="009B3386"/>
    <w:rsid w:val="009B36D9"/>
    <w:rsid w:val="009B3752"/>
    <w:rsid w:val="009B37CC"/>
    <w:rsid w:val="009B4899"/>
    <w:rsid w:val="009B4D50"/>
    <w:rsid w:val="009B553A"/>
    <w:rsid w:val="009B5567"/>
    <w:rsid w:val="009B560A"/>
    <w:rsid w:val="009B5A72"/>
    <w:rsid w:val="009B760B"/>
    <w:rsid w:val="009B7A89"/>
    <w:rsid w:val="009C03C2"/>
    <w:rsid w:val="009C0D2C"/>
    <w:rsid w:val="009C1339"/>
    <w:rsid w:val="009C13BF"/>
    <w:rsid w:val="009C1982"/>
    <w:rsid w:val="009C1E84"/>
    <w:rsid w:val="009C257C"/>
    <w:rsid w:val="009C3036"/>
    <w:rsid w:val="009C3677"/>
    <w:rsid w:val="009C3C47"/>
    <w:rsid w:val="009C40E2"/>
    <w:rsid w:val="009C4D32"/>
    <w:rsid w:val="009C4E36"/>
    <w:rsid w:val="009C5D5F"/>
    <w:rsid w:val="009C6F7F"/>
    <w:rsid w:val="009C726C"/>
    <w:rsid w:val="009C7548"/>
    <w:rsid w:val="009C76E1"/>
    <w:rsid w:val="009D063C"/>
    <w:rsid w:val="009D078A"/>
    <w:rsid w:val="009D0FD7"/>
    <w:rsid w:val="009D1795"/>
    <w:rsid w:val="009D1CFC"/>
    <w:rsid w:val="009D209C"/>
    <w:rsid w:val="009D20D7"/>
    <w:rsid w:val="009D28AF"/>
    <w:rsid w:val="009D30DB"/>
    <w:rsid w:val="009D3640"/>
    <w:rsid w:val="009D3AF3"/>
    <w:rsid w:val="009D508F"/>
    <w:rsid w:val="009D51FA"/>
    <w:rsid w:val="009D5F14"/>
    <w:rsid w:val="009D6F2A"/>
    <w:rsid w:val="009D6F66"/>
    <w:rsid w:val="009D7627"/>
    <w:rsid w:val="009D768D"/>
    <w:rsid w:val="009D76AD"/>
    <w:rsid w:val="009D7C58"/>
    <w:rsid w:val="009D7EE0"/>
    <w:rsid w:val="009E019E"/>
    <w:rsid w:val="009E02B9"/>
    <w:rsid w:val="009E0BC8"/>
    <w:rsid w:val="009E10D2"/>
    <w:rsid w:val="009E1D35"/>
    <w:rsid w:val="009E2088"/>
    <w:rsid w:val="009E2399"/>
    <w:rsid w:val="009E2653"/>
    <w:rsid w:val="009E58E3"/>
    <w:rsid w:val="009E5993"/>
    <w:rsid w:val="009E6219"/>
    <w:rsid w:val="009E6851"/>
    <w:rsid w:val="009E6CD6"/>
    <w:rsid w:val="009E7377"/>
    <w:rsid w:val="009E7926"/>
    <w:rsid w:val="009F00C5"/>
    <w:rsid w:val="009F04E0"/>
    <w:rsid w:val="009F24A0"/>
    <w:rsid w:val="009F284A"/>
    <w:rsid w:val="009F30F8"/>
    <w:rsid w:val="009F363D"/>
    <w:rsid w:val="009F37FF"/>
    <w:rsid w:val="009F5929"/>
    <w:rsid w:val="009F637C"/>
    <w:rsid w:val="009F6C32"/>
    <w:rsid w:val="009F6FFE"/>
    <w:rsid w:val="00A002A7"/>
    <w:rsid w:val="00A00ACD"/>
    <w:rsid w:val="00A00F9A"/>
    <w:rsid w:val="00A01458"/>
    <w:rsid w:val="00A01A38"/>
    <w:rsid w:val="00A01D59"/>
    <w:rsid w:val="00A02292"/>
    <w:rsid w:val="00A023D2"/>
    <w:rsid w:val="00A02FD4"/>
    <w:rsid w:val="00A032A8"/>
    <w:rsid w:val="00A0336B"/>
    <w:rsid w:val="00A03512"/>
    <w:rsid w:val="00A0361C"/>
    <w:rsid w:val="00A0394D"/>
    <w:rsid w:val="00A03B5A"/>
    <w:rsid w:val="00A03C1A"/>
    <w:rsid w:val="00A04964"/>
    <w:rsid w:val="00A054B3"/>
    <w:rsid w:val="00A057E9"/>
    <w:rsid w:val="00A05872"/>
    <w:rsid w:val="00A05AAB"/>
    <w:rsid w:val="00A05EC9"/>
    <w:rsid w:val="00A06E26"/>
    <w:rsid w:val="00A070C4"/>
    <w:rsid w:val="00A07160"/>
    <w:rsid w:val="00A07539"/>
    <w:rsid w:val="00A1058B"/>
    <w:rsid w:val="00A1099D"/>
    <w:rsid w:val="00A10B1F"/>
    <w:rsid w:val="00A10C0D"/>
    <w:rsid w:val="00A11599"/>
    <w:rsid w:val="00A115F6"/>
    <w:rsid w:val="00A116A4"/>
    <w:rsid w:val="00A11752"/>
    <w:rsid w:val="00A11CB3"/>
    <w:rsid w:val="00A11DCD"/>
    <w:rsid w:val="00A12B25"/>
    <w:rsid w:val="00A12E7D"/>
    <w:rsid w:val="00A138A1"/>
    <w:rsid w:val="00A1449C"/>
    <w:rsid w:val="00A1481A"/>
    <w:rsid w:val="00A14D41"/>
    <w:rsid w:val="00A14ED8"/>
    <w:rsid w:val="00A1514E"/>
    <w:rsid w:val="00A152D6"/>
    <w:rsid w:val="00A15356"/>
    <w:rsid w:val="00A15603"/>
    <w:rsid w:val="00A15816"/>
    <w:rsid w:val="00A15C99"/>
    <w:rsid w:val="00A15E5F"/>
    <w:rsid w:val="00A166EF"/>
    <w:rsid w:val="00A16A1B"/>
    <w:rsid w:val="00A16B37"/>
    <w:rsid w:val="00A16FE8"/>
    <w:rsid w:val="00A17091"/>
    <w:rsid w:val="00A1740E"/>
    <w:rsid w:val="00A1767C"/>
    <w:rsid w:val="00A176A6"/>
    <w:rsid w:val="00A1785B"/>
    <w:rsid w:val="00A21070"/>
    <w:rsid w:val="00A214AC"/>
    <w:rsid w:val="00A219A8"/>
    <w:rsid w:val="00A21EB2"/>
    <w:rsid w:val="00A22001"/>
    <w:rsid w:val="00A232AF"/>
    <w:rsid w:val="00A23395"/>
    <w:rsid w:val="00A2433C"/>
    <w:rsid w:val="00A2449C"/>
    <w:rsid w:val="00A245EE"/>
    <w:rsid w:val="00A246FD"/>
    <w:rsid w:val="00A24ABC"/>
    <w:rsid w:val="00A24DDE"/>
    <w:rsid w:val="00A250C3"/>
    <w:rsid w:val="00A258F1"/>
    <w:rsid w:val="00A25A24"/>
    <w:rsid w:val="00A25B64"/>
    <w:rsid w:val="00A26210"/>
    <w:rsid w:val="00A26743"/>
    <w:rsid w:val="00A26AC5"/>
    <w:rsid w:val="00A26D5A"/>
    <w:rsid w:val="00A30032"/>
    <w:rsid w:val="00A300BA"/>
    <w:rsid w:val="00A30352"/>
    <w:rsid w:val="00A30AA7"/>
    <w:rsid w:val="00A3163D"/>
    <w:rsid w:val="00A31DC0"/>
    <w:rsid w:val="00A326C1"/>
    <w:rsid w:val="00A330A2"/>
    <w:rsid w:val="00A331DD"/>
    <w:rsid w:val="00A33417"/>
    <w:rsid w:val="00A338F8"/>
    <w:rsid w:val="00A33B02"/>
    <w:rsid w:val="00A34930"/>
    <w:rsid w:val="00A34A4C"/>
    <w:rsid w:val="00A34AE9"/>
    <w:rsid w:val="00A34EF7"/>
    <w:rsid w:val="00A35011"/>
    <w:rsid w:val="00A35363"/>
    <w:rsid w:val="00A35511"/>
    <w:rsid w:val="00A359C1"/>
    <w:rsid w:val="00A35DB8"/>
    <w:rsid w:val="00A35FF3"/>
    <w:rsid w:val="00A36F28"/>
    <w:rsid w:val="00A3711A"/>
    <w:rsid w:val="00A37204"/>
    <w:rsid w:val="00A3728A"/>
    <w:rsid w:val="00A3758B"/>
    <w:rsid w:val="00A37B74"/>
    <w:rsid w:val="00A37CD7"/>
    <w:rsid w:val="00A407BD"/>
    <w:rsid w:val="00A40C82"/>
    <w:rsid w:val="00A40E48"/>
    <w:rsid w:val="00A41183"/>
    <w:rsid w:val="00A44FB6"/>
    <w:rsid w:val="00A45619"/>
    <w:rsid w:val="00A45639"/>
    <w:rsid w:val="00A46BEC"/>
    <w:rsid w:val="00A474D6"/>
    <w:rsid w:val="00A476A6"/>
    <w:rsid w:val="00A4792B"/>
    <w:rsid w:val="00A47B7D"/>
    <w:rsid w:val="00A47CD0"/>
    <w:rsid w:val="00A47E7B"/>
    <w:rsid w:val="00A47F5C"/>
    <w:rsid w:val="00A47FB9"/>
    <w:rsid w:val="00A50135"/>
    <w:rsid w:val="00A5069C"/>
    <w:rsid w:val="00A50D8E"/>
    <w:rsid w:val="00A5107B"/>
    <w:rsid w:val="00A5169E"/>
    <w:rsid w:val="00A51C61"/>
    <w:rsid w:val="00A51D2B"/>
    <w:rsid w:val="00A52B0A"/>
    <w:rsid w:val="00A53F59"/>
    <w:rsid w:val="00A543BB"/>
    <w:rsid w:val="00A54822"/>
    <w:rsid w:val="00A55F54"/>
    <w:rsid w:val="00A56A12"/>
    <w:rsid w:val="00A571E1"/>
    <w:rsid w:val="00A578E9"/>
    <w:rsid w:val="00A57F9F"/>
    <w:rsid w:val="00A601A1"/>
    <w:rsid w:val="00A610F7"/>
    <w:rsid w:val="00A61432"/>
    <w:rsid w:val="00A61935"/>
    <w:rsid w:val="00A62176"/>
    <w:rsid w:val="00A6296E"/>
    <w:rsid w:val="00A62AB7"/>
    <w:rsid w:val="00A62F59"/>
    <w:rsid w:val="00A63C02"/>
    <w:rsid w:val="00A63DCA"/>
    <w:rsid w:val="00A65284"/>
    <w:rsid w:val="00A65B23"/>
    <w:rsid w:val="00A661EE"/>
    <w:rsid w:val="00A66210"/>
    <w:rsid w:val="00A66868"/>
    <w:rsid w:val="00A671E0"/>
    <w:rsid w:val="00A677FA"/>
    <w:rsid w:val="00A67A04"/>
    <w:rsid w:val="00A67ADE"/>
    <w:rsid w:val="00A67E43"/>
    <w:rsid w:val="00A70412"/>
    <w:rsid w:val="00A710E1"/>
    <w:rsid w:val="00A71A81"/>
    <w:rsid w:val="00A720F0"/>
    <w:rsid w:val="00A738B1"/>
    <w:rsid w:val="00A73B3D"/>
    <w:rsid w:val="00A73DB5"/>
    <w:rsid w:val="00A73F33"/>
    <w:rsid w:val="00A73FB8"/>
    <w:rsid w:val="00A74003"/>
    <w:rsid w:val="00A74197"/>
    <w:rsid w:val="00A742E3"/>
    <w:rsid w:val="00A754F4"/>
    <w:rsid w:val="00A7627D"/>
    <w:rsid w:val="00A768B5"/>
    <w:rsid w:val="00A76EF9"/>
    <w:rsid w:val="00A770ED"/>
    <w:rsid w:val="00A77C36"/>
    <w:rsid w:val="00A77E2A"/>
    <w:rsid w:val="00A80A11"/>
    <w:rsid w:val="00A81853"/>
    <w:rsid w:val="00A8192F"/>
    <w:rsid w:val="00A81ED5"/>
    <w:rsid w:val="00A82155"/>
    <w:rsid w:val="00A83865"/>
    <w:rsid w:val="00A84167"/>
    <w:rsid w:val="00A84365"/>
    <w:rsid w:val="00A84479"/>
    <w:rsid w:val="00A84F88"/>
    <w:rsid w:val="00A85531"/>
    <w:rsid w:val="00A85832"/>
    <w:rsid w:val="00A85D61"/>
    <w:rsid w:val="00A86266"/>
    <w:rsid w:val="00A866B3"/>
    <w:rsid w:val="00A86B2F"/>
    <w:rsid w:val="00A87410"/>
    <w:rsid w:val="00A877B3"/>
    <w:rsid w:val="00A879B3"/>
    <w:rsid w:val="00A90B4F"/>
    <w:rsid w:val="00A92295"/>
    <w:rsid w:val="00A92A59"/>
    <w:rsid w:val="00A92F90"/>
    <w:rsid w:val="00A932FD"/>
    <w:rsid w:val="00A93C09"/>
    <w:rsid w:val="00A944E0"/>
    <w:rsid w:val="00A946DB"/>
    <w:rsid w:val="00A94818"/>
    <w:rsid w:val="00A953F7"/>
    <w:rsid w:val="00A95489"/>
    <w:rsid w:val="00A95622"/>
    <w:rsid w:val="00A9590C"/>
    <w:rsid w:val="00A961F2"/>
    <w:rsid w:val="00A96204"/>
    <w:rsid w:val="00A96B3E"/>
    <w:rsid w:val="00A97697"/>
    <w:rsid w:val="00A976A0"/>
    <w:rsid w:val="00A97DD2"/>
    <w:rsid w:val="00A97F45"/>
    <w:rsid w:val="00A97FB9"/>
    <w:rsid w:val="00AA029A"/>
    <w:rsid w:val="00AA046A"/>
    <w:rsid w:val="00AA057E"/>
    <w:rsid w:val="00AA077E"/>
    <w:rsid w:val="00AA248B"/>
    <w:rsid w:val="00AA2DDA"/>
    <w:rsid w:val="00AA2FAA"/>
    <w:rsid w:val="00AA333E"/>
    <w:rsid w:val="00AA3A7E"/>
    <w:rsid w:val="00AA42D0"/>
    <w:rsid w:val="00AA4D3F"/>
    <w:rsid w:val="00AA4E29"/>
    <w:rsid w:val="00AA51E0"/>
    <w:rsid w:val="00AA51E9"/>
    <w:rsid w:val="00AA6D6E"/>
    <w:rsid w:val="00AA734E"/>
    <w:rsid w:val="00AB02DC"/>
    <w:rsid w:val="00AB0DB0"/>
    <w:rsid w:val="00AB12F0"/>
    <w:rsid w:val="00AB1E2B"/>
    <w:rsid w:val="00AB2C44"/>
    <w:rsid w:val="00AB308B"/>
    <w:rsid w:val="00AB3724"/>
    <w:rsid w:val="00AB3F35"/>
    <w:rsid w:val="00AB4170"/>
    <w:rsid w:val="00AB48BD"/>
    <w:rsid w:val="00AB5602"/>
    <w:rsid w:val="00AB5832"/>
    <w:rsid w:val="00AB58FE"/>
    <w:rsid w:val="00AB61A2"/>
    <w:rsid w:val="00AB672C"/>
    <w:rsid w:val="00AB6A94"/>
    <w:rsid w:val="00AB73B5"/>
    <w:rsid w:val="00AB7B7B"/>
    <w:rsid w:val="00AC03D9"/>
    <w:rsid w:val="00AC0DDC"/>
    <w:rsid w:val="00AC13AD"/>
    <w:rsid w:val="00AC1766"/>
    <w:rsid w:val="00AC17EA"/>
    <w:rsid w:val="00AC392A"/>
    <w:rsid w:val="00AC44E2"/>
    <w:rsid w:val="00AC575E"/>
    <w:rsid w:val="00AC5859"/>
    <w:rsid w:val="00AC599C"/>
    <w:rsid w:val="00AC67CF"/>
    <w:rsid w:val="00AC7E7B"/>
    <w:rsid w:val="00AD0203"/>
    <w:rsid w:val="00AD0C0B"/>
    <w:rsid w:val="00AD1DBA"/>
    <w:rsid w:val="00AD2014"/>
    <w:rsid w:val="00AD2ABA"/>
    <w:rsid w:val="00AD2FC2"/>
    <w:rsid w:val="00AD3301"/>
    <w:rsid w:val="00AD3889"/>
    <w:rsid w:val="00AD4814"/>
    <w:rsid w:val="00AD5EF5"/>
    <w:rsid w:val="00AD6439"/>
    <w:rsid w:val="00AD64D8"/>
    <w:rsid w:val="00AD65EE"/>
    <w:rsid w:val="00AD69BB"/>
    <w:rsid w:val="00AD7276"/>
    <w:rsid w:val="00AE137C"/>
    <w:rsid w:val="00AE17A1"/>
    <w:rsid w:val="00AE1877"/>
    <w:rsid w:val="00AE1E1D"/>
    <w:rsid w:val="00AE27C8"/>
    <w:rsid w:val="00AE4ADC"/>
    <w:rsid w:val="00AE4BFE"/>
    <w:rsid w:val="00AE4C28"/>
    <w:rsid w:val="00AE530E"/>
    <w:rsid w:val="00AE5457"/>
    <w:rsid w:val="00AE6101"/>
    <w:rsid w:val="00AE718C"/>
    <w:rsid w:val="00AE7874"/>
    <w:rsid w:val="00AF0975"/>
    <w:rsid w:val="00AF13E7"/>
    <w:rsid w:val="00AF1C7B"/>
    <w:rsid w:val="00AF2226"/>
    <w:rsid w:val="00AF2819"/>
    <w:rsid w:val="00AF2A97"/>
    <w:rsid w:val="00AF2E8D"/>
    <w:rsid w:val="00AF3505"/>
    <w:rsid w:val="00AF35A3"/>
    <w:rsid w:val="00AF378C"/>
    <w:rsid w:val="00AF5328"/>
    <w:rsid w:val="00AF5345"/>
    <w:rsid w:val="00AF5F5E"/>
    <w:rsid w:val="00AF6408"/>
    <w:rsid w:val="00AF746A"/>
    <w:rsid w:val="00AF7734"/>
    <w:rsid w:val="00AF7B46"/>
    <w:rsid w:val="00AF7C81"/>
    <w:rsid w:val="00B0071A"/>
    <w:rsid w:val="00B00F56"/>
    <w:rsid w:val="00B00F9D"/>
    <w:rsid w:val="00B01BAF"/>
    <w:rsid w:val="00B02A40"/>
    <w:rsid w:val="00B03392"/>
    <w:rsid w:val="00B03DBC"/>
    <w:rsid w:val="00B03FDB"/>
    <w:rsid w:val="00B04304"/>
    <w:rsid w:val="00B05251"/>
    <w:rsid w:val="00B052E6"/>
    <w:rsid w:val="00B0536E"/>
    <w:rsid w:val="00B05BB7"/>
    <w:rsid w:val="00B05C7C"/>
    <w:rsid w:val="00B06EDC"/>
    <w:rsid w:val="00B0735F"/>
    <w:rsid w:val="00B07784"/>
    <w:rsid w:val="00B10298"/>
    <w:rsid w:val="00B104D9"/>
    <w:rsid w:val="00B106EA"/>
    <w:rsid w:val="00B1186D"/>
    <w:rsid w:val="00B118E6"/>
    <w:rsid w:val="00B124A4"/>
    <w:rsid w:val="00B12DA3"/>
    <w:rsid w:val="00B136F2"/>
    <w:rsid w:val="00B13B1A"/>
    <w:rsid w:val="00B14124"/>
    <w:rsid w:val="00B14419"/>
    <w:rsid w:val="00B14463"/>
    <w:rsid w:val="00B14DEB"/>
    <w:rsid w:val="00B16F2B"/>
    <w:rsid w:val="00B1703F"/>
    <w:rsid w:val="00B173B7"/>
    <w:rsid w:val="00B17B3B"/>
    <w:rsid w:val="00B17B87"/>
    <w:rsid w:val="00B20638"/>
    <w:rsid w:val="00B20BCC"/>
    <w:rsid w:val="00B20F84"/>
    <w:rsid w:val="00B214E6"/>
    <w:rsid w:val="00B23C7C"/>
    <w:rsid w:val="00B2541B"/>
    <w:rsid w:val="00B2560D"/>
    <w:rsid w:val="00B27803"/>
    <w:rsid w:val="00B27895"/>
    <w:rsid w:val="00B30161"/>
    <w:rsid w:val="00B31518"/>
    <w:rsid w:val="00B31777"/>
    <w:rsid w:val="00B31780"/>
    <w:rsid w:val="00B317A6"/>
    <w:rsid w:val="00B319DF"/>
    <w:rsid w:val="00B32506"/>
    <w:rsid w:val="00B328A4"/>
    <w:rsid w:val="00B32FD6"/>
    <w:rsid w:val="00B33838"/>
    <w:rsid w:val="00B338CD"/>
    <w:rsid w:val="00B33B64"/>
    <w:rsid w:val="00B33C46"/>
    <w:rsid w:val="00B3455E"/>
    <w:rsid w:val="00B34A3E"/>
    <w:rsid w:val="00B34D40"/>
    <w:rsid w:val="00B34F24"/>
    <w:rsid w:val="00B3566E"/>
    <w:rsid w:val="00B35A27"/>
    <w:rsid w:val="00B36595"/>
    <w:rsid w:val="00B36780"/>
    <w:rsid w:val="00B36CBB"/>
    <w:rsid w:val="00B37757"/>
    <w:rsid w:val="00B40435"/>
    <w:rsid w:val="00B409FF"/>
    <w:rsid w:val="00B40BF8"/>
    <w:rsid w:val="00B422FF"/>
    <w:rsid w:val="00B4381F"/>
    <w:rsid w:val="00B4430D"/>
    <w:rsid w:val="00B446DE"/>
    <w:rsid w:val="00B44AA7"/>
    <w:rsid w:val="00B457E8"/>
    <w:rsid w:val="00B45A8B"/>
    <w:rsid w:val="00B45AA4"/>
    <w:rsid w:val="00B45D26"/>
    <w:rsid w:val="00B46068"/>
    <w:rsid w:val="00B46652"/>
    <w:rsid w:val="00B46AC3"/>
    <w:rsid w:val="00B46E51"/>
    <w:rsid w:val="00B5098D"/>
    <w:rsid w:val="00B5105A"/>
    <w:rsid w:val="00B5119E"/>
    <w:rsid w:val="00B51B87"/>
    <w:rsid w:val="00B51FB6"/>
    <w:rsid w:val="00B51FF5"/>
    <w:rsid w:val="00B5264E"/>
    <w:rsid w:val="00B52E7F"/>
    <w:rsid w:val="00B543E6"/>
    <w:rsid w:val="00B55022"/>
    <w:rsid w:val="00B552ED"/>
    <w:rsid w:val="00B55796"/>
    <w:rsid w:val="00B5623B"/>
    <w:rsid w:val="00B56CD3"/>
    <w:rsid w:val="00B5792E"/>
    <w:rsid w:val="00B602BC"/>
    <w:rsid w:val="00B608CA"/>
    <w:rsid w:val="00B616E1"/>
    <w:rsid w:val="00B6197A"/>
    <w:rsid w:val="00B6299E"/>
    <w:rsid w:val="00B62EC0"/>
    <w:rsid w:val="00B63656"/>
    <w:rsid w:val="00B63DAA"/>
    <w:rsid w:val="00B64272"/>
    <w:rsid w:val="00B64497"/>
    <w:rsid w:val="00B64A04"/>
    <w:rsid w:val="00B64C6B"/>
    <w:rsid w:val="00B65E5F"/>
    <w:rsid w:val="00B66FDA"/>
    <w:rsid w:val="00B6738A"/>
    <w:rsid w:val="00B70382"/>
    <w:rsid w:val="00B70ACE"/>
    <w:rsid w:val="00B71BBF"/>
    <w:rsid w:val="00B72DD3"/>
    <w:rsid w:val="00B72E36"/>
    <w:rsid w:val="00B72E77"/>
    <w:rsid w:val="00B73BA2"/>
    <w:rsid w:val="00B75DD5"/>
    <w:rsid w:val="00B76115"/>
    <w:rsid w:val="00B76918"/>
    <w:rsid w:val="00B76E92"/>
    <w:rsid w:val="00B80173"/>
    <w:rsid w:val="00B80366"/>
    <w:rsid w:val="00B80434"/>
    <w:rsid w:val="00B808B3"/>
    <w:rsid w:val="00B81EBF"/>
    <w:rsid w:val="00B81FB2"/>
    <w:rsid w:val="00B821E9"/>
    <w:rsid w:val="00B825EA"/>
    <w:rsid w:val="00B82F66"/>
    <w:rsid w:val="00B8314C"/>
    <w:rsid w:val="00B83176"/>
    <w:rsid w:val="00B831F6"/>
    <w:rsid w:val="00B832CD"/>
    <w:rsid w:val="00B846FC"/>
    <w:rsid w:val="00B85135"/>
    <w:rsid w:val="00B8655F"/>
    <w:rsid w:val="00B866C4"/>
    <w:rsid w:val="00B878B8"/>
    <w:rsid w:val="00B87DBC"/>
    <w:rsid w:val="00B90505"/>
    <w:rsid w:val="00B91577"/>
    <w:rsid w:val="00B92761"/>
    <w:rsid w:val="00B92A29"/>
    <w:rsid w:val="00B92D8A"/>
    <w:rsid w:val="00B93347"/>
    <w:rsid w:val="00B93AE5"/>
    <w:rsid w:val="00B941F6"/>
    <w:rsid w:val="00B94397"/>
    <w:rsid w:val="00B94886"/>
    <w:rsid w:val="00B95149"/>
    <w:rsid w:val="00B96475"/>
    <w:rsid w:val="00B977B1"/>
    <w:rsid w:val="00B97B9F"/>
    <w:rsid w:val="00BA0FC2"/>
    <w:rsid w:val="00BA10B2"/>
    <w:rsid w:val="00BA18A6"/>
    <w:rsid w:val="00BA1B40"/>
    <w:rsid w:val="00BA1D9C"/>
    <w:rsid w:val="00BA3026"/>
    <w:rsid w:val="00BA4772"/>
    <w:rsid w:val="00BA4A0C"/>
    <w:rsid w:val="00BA53D3"/>
    <w:rsid w:val="00BA55D6"/>
    <w:rsid w:val="00BA5C0F"/>
    <w:rsid w:val="00BA616F"/>
    <w:rsid w:val="00BA64AF"/>
    <w:rsid w:val="00BA71F3"/>
    <w:rsid w:val="00BA75D4"/>
    <w:rsid w:val="00BA7892"/>
    <w:rsid w:val="00BA7D87"/>
    <w:rsid w:val="00BB0273"/>
    <w:rsid w:val="00BB02BE"/>
    <w:rsid w:val="00BB0337"/>
    <w:rsid w:val="00BB04B9"/>
    <w:rsid w:val="00BB0E6B"/>
    <w:rsid w:val="00BB1138"/>
    <w:rsid w:val="00BB11A1"/>
    <w:rsid w:val="00BB1298"/>
    <w:rsid w:val="00BB134C"/>
    <w:rsid w:val="00BB1826"/>
    <w:rsid w:val="00BB1FE9"/>
    <w:rsid w:val="00BB20EC"/>
    <w:rsid w:val="00BB21B4"/>
    <w:rsid w:val="00BB268F"/>
    <w:rsid w:val="00BB3171"/>
    <w:rsid w:val="00BB38ED"/>
    <w:rsid w:val="00BB42A8"/>
    <w:rsid w:val="00BB43F8"/>
    <w:rsid w:val="00BB4491"/>
    <w:rsid w:val="00BB4CBF"/>
    <w:rsid w:val="00BB5149"/>
    <w:rsid w:val="00BB5360"/>
    <w:rsid w:val="00BB5A5F"/>
    <w:rsid w:val="00BB6600"/>
    <w:rsid w:val="00BB781D"/>
    <w:rsid w:val="00BC243E"/>
    <w:rsid w:val="00BC2F03"/>
    <w:rsid w:val="00BC30AC"/>
    <w:rsid w:val="00BC36F0"/>
    <w:rsid w:val="00BC3A4E"/>
    <w:rsid w:val="00BC3DCB"/>
    <w:rsid w:val="00BC533C"/>
    <w:rsid w:val="00BC533F"/>
    <w:rsid w:val="00BC66D7"/>
    <w:rsid w:val="00BC6949"/>
    <w:rsid w:val="00BC6ED9"/>
    <w:rsid w:val="00BC7051"/>
    <w:rsid w:val="00BC716E"/>
    <w:rsid w:val="00BC723D"/>
    <w:rsid w:val="00BC7282"/>
    <w:rsid w:val="00BC749F"/>
    <w:rsid w:val="00BC79EC"/>
    <w:rsid w:val="00BD1C31"/>
    <w:rsid w:val="00BD1CDF"/>
    <w:rsid w:val="00BD2031"/>
    <w:rsid w:val="00BD2AEA"/>
    <w:rsid w:val="00BD3B31"/>
    <w:rsid w:val="00BD4DCA"/>
    <w:rsid w:val="00BD4E5F"/>
    <w:rsid w:val="00BD4FC0"/>
    <w:rsid w:val="00BD6056"/>
    <w:rsid w:val="00BD6514"/>
    <w:rsid w:val="00BD71E8"/>
    <w:rsid w:val="00BD7370"/>
    <w:rsid w:val="00BE01A5"/>
    <w:rsid w:val="00BE0695"/>
    <w:rsid w:val="00BE12ED"/>
    <w:rsid w:val="00BE1E74"/>
    <w:rsid w:val="00BE204E"/>
    <w:rsid w:val="00BE215C"/>
    <w:rsid w:val="00BE2BF8"/>
    <w:rsid w:val="00BE3677"/>
    <w:rsid w:val="00BE3726"/>
    <w:rsid w:val="00BE3736"/>
    <w:rsid w:val="00BE46A9"/>
    <w:rsid w:val="00BE4D9B"/>
    <w:rsid w:val="00BE4EAA"/>
    <w:rsid w:val="00BE5102"/>
    <w:rsid w:val="00BE6761"/>
    <w:rsid w:val="00BE73A5"/>
    <w:rsid w:val="00BE750F"/>
    <w:rsid w:val="00BE75CD"/>
    <w:rsid w:val="00BF00CF"/>
    <w:rsid w:val="00BF03A7"/>
    <w:rsid w:val="00BF0A8D"/>
    <w:rsid w:val="00BF0DBC"/>
    <w:rsid w:val="00BF13B8"/>
    <w:rsid w:val="00BF14FE"/>
    <w:rsid w:val="00BF1DBB"/>
    <w:rsid w:val="00BF2E23"/>
    <w:rsid w:val="00BF31F2"/>
    <w:rsid w:val="00BF32B0"/>
    <w:rsid w:val="00BF3491"/>
    <w:rsid w:val="00BF36FB"/>
    <w:rsid w:val="00BF3CA0"/>
    <w:rsid w:val="00BF3FD8"/>
    <w:rsid w:val="00BF42D4"/>
    <w:rsid w:val="00BF60BF"/>
    <w:rsid w:val="00BF6779"/>
    <w:rsid w:val="00BF706B"/>
    <w:rsid w:val="00BF7AE1"/>
    <w:rsid w:val="00BF7EDF"/>
    <w:rsid w:val="00C0090B"/>
    <w:rsid w:val="00C01E9C"/>
    <w:rsid w:val="00C02049"/>
    <w:rsid w:val="00C027BF"/>
    <w:rsid w:val="00C03546"/>
    <w:rsid w:val="00C040A4"/>
    <w:rsid w:val="00C04552"/>
    <w:rsid w:val="00C04D84"/>
    <w:rsid w:val="00C050E9"/>
    <w:rsid w:val="00C056F3"/>
    <w:rsid w:val="00C05C93"/>
    <w:rsid w:val="00C06484"/>
    <w:rsid w:val="00C06D58"/>
    <w:rsid w:val="00C079E2"/>
    <w:rsid w:val="00C108D1"/>
    <w:rsid w:val="00C10FDC"/>
    <w:rsid w:val="00C11869"/>
    <w:rsid w:val="00C11C38"/>
    <w:rsid w:val="00C1226B"/>
    <w:rsid w:val="00C12C02"/>
    <w:rsid w:val="00C137FE"/>
    <w:rsid w:val="00C13A06"/>
    <w:rsid w:val="00C142E9"/>
    <w:rsid w:val="00C16A41"/>
    <w:rsid w:val="00C1722A"/>
    <w:rsid w:val="00C17230"/>
    <w:rsid w:val="00C1743D"/>
    <w:rsid w:val="00C179D8"/>
    <w:rsid w:val="00C17CD6"/>
    <w:rsid w:val="00C20AD4"/>
    <w:rsid w:val="00C22B54"/>
    <w:rsid w:val="00C22EFC"/>
    <w:rsid w:val="00C234EA"/>
    <w:rsid w:val="00C2476B"/>
    <w:rsid w:val="00C248CD"/>
    <w:rsid w:val="00C27B18"/>
    <w:rsid w:val="00C30121"/>
    <w:rsid w:val="00C30270"/>
    <w:rsid w:val="00C30621"/>
    <w:rsid w:val="00C30B21"/>
    <w:rsid w:val="00C316D3"/>
    <w:rsid w:val="00C321C8"/>
    <w:rsid w:val="00C33E80"/>
    <w:rsid w:val="00C3421E"/>
    <w:rsid w:val="00C34A27"/>
    <w:rsid w:val="00C35B56"/>
    <w:rsid w:val="00C35DE6"/>
    <w:rsid w:val="00C35E6C"/>
    <w:rsid w:val="00C373F8"/>
    <w:rsid w:val="00C401CA"/>
    <w:rsid w:val="00C40905"/>
    <w:rsid w:val="00C412C7"/>
    <w:rsid w:val="00C4180B"/>
    <w:rsid w:val="00C41B5D"/>
    <w:rsid w:val="00C41E96"/>
    <w:rsid w:val="00C41ECF"/>
    <w:rsid w:val="00C423AB"/>
    <w:rsid w:val="00C437A0"/>
    <w:rsid w:val="00C437DD"/>
    <w:rsid w:val="00C43D48"/>
    <w:rsid w:val="00C44005"/>
    <w:rsid w:val="00C442ED"/>
    <w:rsid w:val="00C44631"/>
    <w:rsid w:val="00C447E9"/>
    <w:rsid w:val="00C46650"/>
    <w:rsid w:val="00C46725"/>
    <w:rsid w:val="00C46ED4"/>
    <w:rsid w:val="00C47891"/>
    <w:rsid w:val="00C478FF"/>
    <w:rsid w:val="00C5060B"/>
    <w:rsid w:val="00C50B54"/>
    <w:rsid w:val="00C50DDC"/>
    <w:rsid w:val="00C51324"/>
    <w:rsid w:val="00C515A0"/>
    <w:rsid w:val="00C515AD"/>
    <w:rsid w:val="00C515B8"/>
    <w:rsid w:val="00C52097"/>
    <w:rsid w:val="00C533E7"/>
    <w:rsid w:val="00C5430F"/>
    <w:rsid w:val="00C54366"/>
    <w:rsid w:val="00C55409"/>
    <w:rsid w:val="00C55E97"/>
    <w:rsid w:val="00C56E53"/>
    <w:rsid w:val="00C57043"/>
    <w:rsid w:val="00C57059"/>
    <w:rsid w:val="00C57325"/>
    <w:rsid w:val="00C5795C"/>
    <w:rsid w:val="00C57F8A"/>
    <w:rsid w:val="00C600B9"/>
    <w:rsid w:val="00C6039F"/>
    <w:rsid w:val="00C6049D"/>
    <w:rsid w:val="00C6070E"/>
    <w:rsid w:val="00C61D84"/>
    <w:rsid w:val="00C61DCD"/>
    <w:rsid w:val="00C62379"/>
    <w:rsid w:val="00C6244A"/>
    <w:rsid w:val="00C62647"/>
    <w:rsid w:val="00C63720"/>
    <w:rsid w:val="00C64DB6"/>
    <w:rsid w:val="00C65235"/>
    <w:rsid w:val="00C65F2C"/>
    <w:rsid w:val="00C66D4F"/>
    <w:rsid w:val="00C67493"/>
    <w:rsid w:val="00C6774E"/>
    <w:rsid w:val="00C71224"/>
    <w:rsid w:val="00C71364"/>
    <w:rsid w:val="00C718CD"/>
    <w:rsid w:val="00C723B8"/>
    <w:rsid w:val="00C734F0"/>
    <w:rsid w:val="00C73967"/>
    <w:rsid w:val="00C739AB"/>
    <w:rsid w:val="00C73AE0"/>
    <w:rsid w:val="00C73FD3"/>
    <w:rsid w:val="00C74619"/>
    <w:rsid w:val="00C746A4"/>
    <w:rsid w:val="00C7511A"/>
    <w:rsid w:val="00C761BE"/>
    <w:rsid w:val="00C76957"/>
    <w:rsid w:val="00C76E0C"/>
    <w:rsid w:val="00C76F8E"/>
    <w:rsid w:val="00C77696"/>
    <w:rsid w:val="00C77FFC"/>
    <w:rsid w:val="00C80430"/>
    <w:rsid w:val="00C808BA"/>
    <w:rsid w:val="00C808CF"/>
    <w:rsid w:val="00C80D63"/>
    <w:rsid w:val="00C81286"/>
    <w:rsid w:val="00C81D9F"/>
    <w:rsid w:val="00C81FA1"/>
    <w:rsid w:val="00C82570"/>
    <w:rsid w:val="00C830EE"/>
    <w:rsid w:val="00C8314B"/>
    <w:rsid w:val="00C83491"/>
    <w:rsid w:val="00C83534"/>
    <w:rsid w:val="00C84861"/>
    <w:rsid w:val="00C84ECB"/>
    <w:rsid w:val="00C85AF0"/>
    <w:rsid w:val="00C85FDC"/>
    <w:rsid w:val="00C860B5"/>
    <w:rsid w:val="00C869B7"/>
    <w:rsid w:val="00C86A6E"/>
    <w:rsid w:val="00C86BBD"/>
    <w:rsid w:val="00C87353"/>
    <w:rsid w:val="00C87B34"/>
    <w:rsid w:val="00C87C41"/>
    <w:rsid w:val="00C90170"/>
    <w:rsid w:val="00C90624"/>
    <w:rsid w:val="00C91542"/>
    <w:rsid w:val="00C91C8C"/>
    <w:rsid w:val="00C91E47"/>
    <w:rsid w:val="00C91FDE"/>
    <w:rsid w:val="00C921B6"/>
    <w:rsid w:val="00C93BCE"/>
    <w:rsid w:val="00C93F30"/>
    <w:rsid w:val="00C93FC7"/>
    <w:rsid w:val="00C944CF"/>
    <w:rsid w:val="00C950B9"/>
    <w:rsid w:val="00C95D15"/>
    <w:rsid w:val="00C96043"/>
    <w:rsid w:val="00C9625C"/>
    <w:rsid w:val="00C96365"/>
    <w:rsid w:val="00C964C9"/>
    <w:rsid w:val="00C964FD"/>
    <w:rsid w:val="00C96DCF"/>
    <w:rsid w:val="00C96E5B"/>
    <w:rsid w:val="00C97426"/>
    <w:rsid w:val="00C9744F"/>
    <w:rsid w:val="00C97807"/>
    <w:rsid w:val="00C97FF6"/>
    <w:rsid w:val="00CA06AF"/>
    <w:rsid w:val="00CA0C6C"/>
    <w:rsid w:val="00CA1140"/>
    <w:rsid w:val="00CA145B"/>
    <w:rsid w:val="00CA14CF"/>
    <w:rsid w:val="00CA1691"/>
    <w:rsid w:val="00CA1F2D"/>
    <w:rsid w:val="00CA233C"/>
    <w:rsid w:val="00CA25F4"/>
    <w:rsid w:val="00CA2775"/>
    <w:rsid w:val="00CA2A18"/>
    <w:rsid w:val="00CA2A76"/>
    <w:rsid w:val="00CA2B64"/>
    <w:rsid w:val="00CA390F"/>
    <w:rsid w:val="00CA3D2E"/>
    <w:rsid w:val="00CA4107"/>
    <w:rsid w:val="00CA492E"/>
    <w:rsid w:val="00CA53F3"/>
    <w:rsid w:val="00CA6444"/>
    <w:rsid w:val="00CA6D73"/>
    <w:rsid w:val="00CA77BB"/>
    <w:rsid w:val="00CA7B8B"/>
    <w:rsid w:val="00CA7F8D"/>
    <w:rsid w:val="00CB00CD"/>
    <w:rsid w:val="00CB034F"/>
    <w:rsid w:val="00CB0AD2"/>
    <w:rsid w:val="00CB1D59"/>
    <w:rsid w:val="00CB2A83"/>
    <w:rsid w:val="00CB2C0F"/>
    <w:rsid w:val="00CB31C6"/>
    <w:rsid w:val="00CB3209"/>
    <w:rsid w:val="00CB3691"/>
    <w:rsid w:val="00CB447E"/>
    <w:rsid w:val="00CB49BB"/>
    <w:rsid w:val="00CB5545"/>
    <w:rsid w:val="00CB5B6D"/>
    <w:rsid w:val="00CB631B"/>
    <w:rsid w:val="00CB6DD4"/>
    <w:rsid w:val="00CB6FEE"/>
    <w:rsid w:val="00CB75AD"/>
    <w:rsid w:val="00CB76D2"/>
    <w:rsid w:val="00CC00B2"/>
    <w:rsid w:val="00CC0263"/>
    <w:rsid w:val="00CC02C3"/>
    <w:rsid w:val="00CC0910"/>
    <w:rsid w:val="00CC0DD5"/>
    <w:rsid w:val="00CC1338"/>
    <w:rsid w:val="00CC139B"/>
    <w:rsid w:val="00CC14A3"/>
    <w:rsid w:val="00CC249E"/>
    <w:rsid w:val="00CC2924"/>
    <w:rsid w:val="00CC4465"/>
    <w:rsid w:val="00CC4781"/>
    <w:rsid w:val="00CC4B42"/>
    <w:rsid w:val="00CC645F"/>
    <w:rsid w:val="00CC64D6"/>
    <w:rsid w:val="00CC659B"/>
    <w:rsid w:val="00CC6842"/>
    <w:rsid w:val="00CC69F2"/>
    <w:rsid w:val="00CD01B4"/>
    <w:rsid w:val="00CD0282"/>
    <w:rsid w:val="00CD0582"/>
    <w:rsid w:val="00CD06BC"/>
    <w:rsid w:val="00CD087E"/>
    <w:rsid w:val="00CD0EBA"/>
    <w:rsid w:val="00CD12BA"/>
    <w:rsid w:val="00CD1569"/>
    <w:rsid w:val="00CD28BF"/>
    <w:rsid w:val="00CD2AAD"/>
    <w:rsid w:val="00CD3693"/>
    <w:rsid w:val="00CD428D"/>
    <w:rsid w:val="00CD4BBC"/>
    <w:rsid w:val="00CD51E8"/>
    <w:rsid w:val="00CD52C5"/>
    <w:rsid w:val="00CD5D2B"/>
    <w:rsid w:val="00CD62BF"/>
    <w:rsid w:val="00CD6B06"/>
    <w:rsid w:val="00CD73CA"/>
    <w:rsid w:val="00CE05B5"/>
    <w:rsid w:val="00CE0A5D"/>
    <w:rsid w:val="00CE0C2E"/>
    <w:rsid w:val="00CE106A"/>
    <w:rsid w:val="00CE18E5"/>
    <w:rsid w:val="00CE1FEB"/>
    <w:rsid w:val="00CE260C"/>
    <w:rsid w:val="00CE2B3E"/>
    <w:rsid w:val="00CE2EC6"/>
    <w:rsid w:val="00CE447E"/>
    <w:rsid w:val="00CE4785"/>
    <w:rsid w:val="00CE49EB"/>
    <w:rsid w:val="00CE6B61"/>
    <w:rsid w:val="00CE6D48"/>
    <w:rsid w:val="00CE77A2"/>
    <w:rsid w:val="00CE7D5D"/>
    <w:rsid w:val="00CF029A"/>
    <w:rsid w:val="00CF0468"/>
    <w:rsid w:val="00CF083D"/>
    <w:rsid w:val="00CF0F07"/>
    <w:rsid w:val="00CF0F7A"/>
    <w:rsid w:val="00CF170F"/>
    <w:rsid w:val="00CF202D"/>
    <w:rsid w:val="00CF2513"/>
    <w:rsid w:val="00CF2547"/>
    <w:rsid w:val="00CF25A6"/>
    <w:rsid w:val="00CF2F9B"/>
    <w:rsid w:val="00CF3480"/>
    <w:rsid w:val="00CF3E57"/>
    <w:rsid w:val="00CF50A6"/>
    <w:rsid w:val="00CF6520"/>
    <w:rsid w:val="00CF69B9"/>
    <w:rsid w:val="00CF6D63"/>
    <w:rsid w:val="00CF7422"/>
    <w:rsid w:val="00D000F6"/>
    <w:rsid w:val="00D00754"/>
    <w:rsid w:val="00D0081F"/>
    <w:rsid w:val="00D00F6E"/>
    <w:rsid w:val="00D02017"/>
    <w:rsid w:val="00D0224B"/>
    <w:rsid w:val="00D032DA"/>
    <w:rsid w:val="00D03474"/>
    <w:rsid w:val="00D0437B"/>
    <w:rsid w:val="00D04F1D"/>
    <w:rsid w:val="00D05740"/>
    <w:rsid w:val="00D05C3C"/>
    <w:rsid w:val="00D06FC6"/>
    <w:rsid w:val="00D07A2E"/>
    <w:rsid w:val="00D109E2"/>
    <w:rsid w:val="00D1116B"/>
    <w:rsid w:val="00D121FD"/>
    <w:rsid w:val="00D13F76"/>
    <w:rsid w:val="00D1422B"/>
    <w:rsid w:val="00D1435C"/>
    <w:rsid w:val="00D15068"/>
    <w:rsid w:val="00D15603"/>
    <w:rsid w:val="00D15D28"/>
    <w:rsid w:val="00D16040"/>
    <w:rsid w:val="00D16157"/>
    <w:rsid w:val="00D164C2"/>
    <w:rsid w:val="00D165B7"/>
    <w:rsid w:val="00D16CBF"/>
    <w:rsid w:val="00D17688"/>
    <w:rsid w:val="00D17954"/>
    <w:rsid w:val="00D17C96"/>
    <w:rsid w:val="00D17EFF"/>
    <w:rsid w:val="00D208BF"/>
    <w:rsid w:val="00D21172"/>
    <w:rsid w:val="00D21D7C"/>
    <w:rsid w:val="00D21F17"/>
    <w:rsid w:val="00D223A3"/>
    <w:rsid w:val="00D2257E"/>
    <w:rsid w:val="00D23023"/>
    <w:rsid w:val="00D235A6"/>
    <w:rsid w:val="00D23980"/>
    <w:rsid w:val="00D23B55"/>
    <w:rsid w:val="00D2468A"/>
    <w:rsid w:val="00D24E04"/>
    <w:rsid w:val="00D253FC"/>
    <w:rsid w:val="00D255CA"/>
    <w:rsid w:val="00D25AD9"/>
    <w:rsid w:val="00D25E7F"/>
    <w:rsid w:val="00D26163"/>
    <w:rsid w:val="00D2626C"/>
    <w:rsid w:val="00D264D7"/>
    <w:rsid w:val="00D2762D"/>
    <w:rsid w:val="00D3025F"/>
    <w:rsid w:val="00D30492"/>
    <w:rsid w:val="00D30524"/>
    <w:rsid w:val="00D3077A"/>
    <w:rsid w:val="00D31553"/>
    <w:rsid w:val="00D3160D"/>
    <w:rsid w:val="00D3171F"/>
    <w:rsid w:val="00D317AB"/>
    <w:rsid w:val="00D31CA3"/>
    <w:rsid w:val="00D32A38"/>
    <w:rsid w:val="00D3327F"/>
    <w:rsid w:val="00D3338E"/>
    <w:rsid w:val="00D35229"/>
    <w:rsid w:val="00D35316"/>
    <w:rsid w:val="00D374F7"/>
    <w:rsid w:val="00D37B5D"/>
    <w:rsid w:val="00D401A9"/>
    <w:rsid w:val="00D40589"/>
    <w:rsid w:val="00D40963"/>
    <w:rsid w:val="00D4110F"/>
    <w:rsid w:val="00D41563"/>
    <w:rsid w:val="00D420AB"/>
    <w:rsid w:val="00D42243"/>
    <w:rsid w:val="00D424ED"/>
    <w:rsid w:val="00D427C7"/>
    <w:rsid w:val="00D43544"/>
    <w:rsid w:val="00D43964"/>
    <w:rsid w:val="00D43CB1"/>
    <w:rsid w:val="00D444EF"/>
    <w:rsid w:val="00D445E3"/>
    <w:rsid w:val="00D44BF5"/>
    <w:rsid w:val="00D46B56"/>
    <w:rsid w:val="00D4733F"/>
    <w:rsid w:val="00D47588"/>
    <w:rsid w:val="00D47A1B"/>
    <w:rsid w:val="00D50397"/>
    <w:rsid w:val="00D5076A"/>
    <w:rsid w:val="00D5099B"/>
    <w:rsid w:val="00D51487"/>
    <w:rsid w:val="00D5288F"/>
    <w:rsid w:val="00D52D1F"/>
    <w:rsid w:val="00D53B5B"/>
    <w:rsid w:val="00D544B5"/>
    <w:rsid w:val="00D5453F"/>
    <w:rsid w:val="00D54C19"/>
    <w:rsid w:val="00D54D35"/>
    <w:rsid w:val="00D5548E"/>
    <w:rsid w:val="00D5639A"/>
    <w:rsid w:val="00D5751E"/>
    <w:rsid w:val="00D57531"/>
    <w:rsid w:val="00D57B4C"/>
    <w:rsid w:val="00D6091C"/>
    <w:rsid w:val="00D617BE"/>
    <w:rsid w:val="00D61897"/>
    <w:rsid w:val="00D6289D"/>
    <w:rsid w:val="00D63676"/>
    <w:rsid w:val="00D63AD1"/>
    <w:rsid w:val="00D63FDC"/>
    <w:rsid w:val="00D64284"/>
    <w:rsid w:val="00D64CAE"/>
    <w:rsid w:val="00D660EB"/>
    <w:rsid w:val="00D668AE"/>
    <w:rsid w:val="00D67A4C"/>
    <w:rsid w:val="00D70351"/>
    <w:rsid w:val="00D7083A"/>
    <w:rsid w:val="00D70B86"/>
    <w:rsid w:val="00D70D1D"/>
    <w:rsid w:val="00D7106D"/>
    <w:rsid w:val="00D7126B"/>
    <w:rsid w:val="00D71364"/>
    <w:rsid w:val="00D719DF"/>
    <w:rsid w:val="00D722E2"/>
    <w:rsid w:val="00D72360"/>
    <w:rsid w:val="00D72ACD"/>
    <w:rsid w:val="00D73682"/>
    <w:rsid w:val="00D737A9"/>
    <w:rsid w:val="00D73B2B"/>
    <w:rsid w:val="00D73F05"/>
    <w:rsid w:val="00D74C8C"/>
    <w:rsid w:val="00D75052"/>
    <w:rsid w:val="00D75EA4"/>
    <w:rsid w:val="00D7742F"/>
    <w:rsid w:val="00D77613"/>
    <w:rsid w:val="00D7765F"/>
    <w:rsid w:val="00D77841"/>
    <w:rsid w:val="00D77B51"/>
    <w:rsid w:val="00D80EEE"/>
    <w:rsid w:val="00D80F21"/>
    <w:rsid w:val="00D81887"/>
    <w:rsid w:val="00D819F6"/>
    <w:rsid w:val="00D822D1"/>
    <w:rsid w:val="00D824BF"/>
    <w:rsid w:val="00D8343C"/>
    <w:rsid w:val="00D83F29"/>
    <w:rsid w:val="00D83FEB"/>
    <w:rsid w:val="00D84C95"/>
    <w:rsid w:val="00D86A12"/>
    <w:rsid w:val="00D87649"/>
    <w:rsid w:val="00D90F4E"/>
    <w:rsid w:val="00D911C0"/>
    <w:rsid w:val="00D914CD"/>
    <w:rsid w:val="00D9151B"/>
    <w:rsid w:val="00D91BB2"/>
    <w:rsid w:val="00D91DE1"/>
    <w:rsid w:val="00D927A6"/>
    <w:rsid w:val="00D93336"/>
    <w:rsid w:val="00D9355B"/>
    <w:rsid w:val="00D93775"/>
    <w:rsid w:val="00D93B34"/>
    <w:rsid w:val="00D93F8F"/>
    <w:rsid w:val="00D94037"/>
    <w:rsid w:val="00D94138"/>
    <w:rsid w:val="00D95904"/>
    <w:rsid w:val="00D95E7D"/>
    <w:rsid w:val="00D9694A"/>
    <w:rsid w:val="00D96E75"/>
    <w:rsid w:val="00D9707F"/>
    <w:rsid w:val="00D97553"/>
    <w:rsid w:val="00D97FE2"/>
    <w:rsid w:val="00DA117F"/>
    <w:rsid w:val="00DA11DD"/>
    <w:rsid w:val="00DA1983"/>
    <w:rsid w:val="00DA1D2C"/>
    <w:rsid w:val="00DA1F18"/>
    <w:rsid w:val="00DA2344"/>
    <w:rsid w:val="00DA2900"/>
    <w:rsid w:val="00DA2F55"/>
    <w:rsid w:val="00DA30DD"/>
    <w:rsid w:val="00DA40E6"/>
    <w:rsid w:val="00DA4B35"/>
    <w:rsid w:val="00DA4D72"/>
    <w:rsid w:val="00DA50B5"/>
    <w:rsid w:val="00DB0B66"/>
    <w:rsid w:val="00DB260A"/>
    <w:rsid w:val="00DB2635"/>
    <w:rsid w:val="00DB2666"/>
    <w:rsid w:val="00DB30F6"/>
    <w:rsid w:val="00DB336A"/>
    <w:rsid w:val="00DB3BB0"/>
    <w:rsid w:val="00DB3BB6"/>
    <w:rsid w:val="00DB5233"/>
    <w:rsid w:val="00DB7B63"/>
    <w:rsid w:val="00DB7CAF"/>
    <w:rsid w:val="00DC0532"/>
    <w:rsid w:val="00DC1557"/>
    <w:rsid w:val="00DC1A0C"/>
    <w:rsid w:val="00DC2166"/>
    <w:rsid w:val="00DC2BD3"/>
    <w:rsid w:val="00DC3780"/>
    <w:rsid w:val="00DC4369"/>
    <w:rsid w:val="00DC4D1A"/>
    <w:rsid w:val="00DC599C"/>
    <w:rsid w:val="00DC6724"/>
    <w:rsid w:val="00DC69F8"/>
    <w:rsid w:val="00DC6B84"/>
    <w:rsid w:val="00DC7416"/>
    <w:rsid w:val="00DC74FB"/>
    <w:rsid w:val="00DC7588"/>
    <w:rsid w:val="00DC7E64"/>
    <w:rsid w:val="00DD04D6"/>
    <w:rsid w:val="00DD05FD"/>
    <w:rsid w:val="00DD0F64"/>
    <w:rsid w:val="00DD0F7F"/>
    <w:rsid w:val="00DD11A2"/>
    <w:rsid w:val="00DD1784"/>
    <w:rsid w:val="00DD1978"/>
    <w:rsid w:val="00DD1CC5"/>
    <w:rsid w:val="00DD353E"/>
    <w:rsid w:val="00DD38B1"/>
    <w:rsid w:val="00DD52F6"/>
    <w:rsid w:val="00DD543B"/>
    <w:rsid w:val="00DD54D6"/>
    <w:rsid w:val="00DD583B"/>
    <w:rsid w:val="00DD61F9"/>
    <w:rsid w:val="00DD64D4"/>
    <w:rsid w:val="00DD76EF"/>
    <w:rsid w:val="00DD7AD7"/>
    <w:rsid w:val="00DD7D97"/>
    <w:rsid w:val="00DD7FC2"/>
    <w:rsid w:val="00DE0FE8"/>
    <w:rsid w:val="00DE14C0"/>
    <w:rsid w:val="00DE1917"/>
    <w:rsid w:val="00DE19E1"/>
    <w:rsid w:val="00DE215D"/>
    <w:rsid w:val="00DE2355"/>
    <w:rsid w:val="00DE28F6"/>
    <w:rsid w:val="00DE2B31"/>
    <w:rsid w:val="00DE2E20"/>
    <w:rsid w:val="00DE30A4"/>
    <w:rsid w:val="00DE31AF"/>
    <w:rsid w:val="00DE32ED"/>
    <w:rsid w:val="00DE38B1"/>
    <w:rsid w:val="00DE4770"/>
    <w:rsid w:val="00DE48B5"/>
    <w:rsid w:val="00DE5783"/>
    <w:rsid w:val="00DE6343"/>
    <w:rsid w:val="00DE6540"/>
    <w:rsid w:val="00DE6B77"/>
    <w:rsid w:val="00DE6F7F"/>
    <w:rsid w:val="00DE76AE"/>
    <w:rsid w:val="00DF004A"/>
    <w:rsid w:val="00DF032D"/>
    <w:rsid w:val="00DF0677"/>
    <w:rsid w:val="00DF06D9"/>
    <w:rsid w:val="00DF096F"/>
    <w:rsid w:val="00DF0A27"/>
    <w:rsid w:val="00DF1722"/>
    <w:rsid w:val="00DF2315"/>
    <w:rsid w:val="00DF25CE"/>
    <w:rsid w:val="00DF2C78"/>
    <w:rsid w:val="00DF343F"/>
    <w:rsid w:val="00DF39FA"/>
    <w:rsid w:val="00DF3BAD"/>
    <w:rsid w:val="00DF3D90"/>
    <w:rsid w:val="00DF463D"/>
    <w:rsid w:val="00DF4893"/>
    <w:rsid w:val="00DF4D0A"/>
    <w:rsid w:val="00DF4E9A"/>
    <w:rsid w:val="00DF5085"/>
    <w:rsid w:val="00DF51AF"/>
    <w:rsid w:val="00DF5854"/>
    <w:rsid w:val="00DF698A"/>
    <w:rsid w:val="00DF6C43"/>
    <w:rsid w:val="00DF7DD5"/>
    <w:rsid w:val="00E00004"/>
    <w:rsid w:val="00E00F48"/>
    <w:rsid w:val="00E013F8"/>
    <w:rsid w:val="00E014EA"/>
    <w:rsid w:val="00E0167A"/>
    <w:rsid w:val="00E01872"/>
    <w:rsid w:val="00E02DF7"/>
    <w:rsid w:val="00E02FF5"/>
    <w:rsid w:val="00E03DC6"/>
    <w:rsid w:val="00E03E8C"/>
    <w:rsid w:val="00E04138"/>
    <w:rsid w:val="00E0446B"/>
    <w:rsid w:val="00E044B0"/>
    <w:rsid w:val="00E0456C"/>
    <w:rsid w:val="00E0633B"/>
    <w:rsid w:val="00E06D9D"/>
    <w:rsid w:val="00E07F71"/>
    <w:rsid w:val="00E10A27"/>
    <w:rsid w:val="00E10AAF"/>
    <w:rsid w:val="00E10EEB"/>
    <w:rsid w:val="00E11834"/>
    <w:rsid w:val="00E1196D"/>
    <w:rsid w:val="00E11BF5"/>
    <w:rsid w:val="00E1201D"/>
    <w:rsid w:val="00E12AD7"/>
    <w:rsid w:val="00E133BD"/>
    <w:rsid w:val="00E133DD"/>
    <w:rsid w:val="00E13479"/>
    <w:rsid w:val="00E13989"/>
    <w:rsid w:val="00E13F2B"/>
    <w:rsid w:val="00E1641E"/>
    <w:rsid w:val="00E1698D"/>
    <w:rsid w:val="00E17CB2"/>
    <w:rsid w:val="00E17EA9"/>
    <w:rsid w:val="00E20274"/>
    <w:rsid w:val="00E214B4"/>
    <w:rsid w:val="00E21536"/>
    <w:rsid w:val="00E215D0"/>
    <w:rsid w:val="00E216C8"/>
    <w:rsid w:val="00E21C8B"/>
    <w:rsid w:val="00E21EC7"/>
    <w:rsid w:val="00E21F88"/>
    <w:rsid w:val="00E22117"/>
    <w:rsid w:val="00E22923"/>
    <w:rsid w:val="00E231BF"/>
    <w:rsid w:val="00E23C33"/>
    <w:rsid w:val="00E242B7"/>
    <w:rsid w:val="00E244D0"/>
    <w:rsid w:val="00E248CE"/>
    <w:rsid w:val="00E252CD"/>
    <w:rsid w:val="00E2548F"/>
    <w:rsid w:val="00E255CC"/>
    <w:rsid w:val="00E25BBE"/>
    <w:rsid w:val="00E27D3E"/>
    <w:rsid w:val="00E27DA6"/>
    <w:rsid w:val="00E30291"/>
    <w:rsid w:val="00E31A92"/>
    <w:rsid w:val="00E31E37"/>
    <w:rsid w:val="00E328C5"/>
    <w:rsid w:val="00E32D89"/>
    <w:rsid w:val="00E32FFB"/>
    <w:rsid w:val="00E3345C"/>
    <w:rsid w:val="00E33A63"/>
    <w:rsid w:val="00E34057"/>
    <w:rsid w:val="00E34327"/>
    <w:rsid w:val="00E34416"/>
    <w:rsid w:val="00E34443"/>
    <w:rsid w:val="00E35367"/>
    <w:rsid w:val="00E35408"/>
    <w:rsid w:val="00E3558C"/>
    <w:rsid w:val="00E35AD5"/>
    <w:rsid w:val="00E35B9C"/>
    <w:rsid w:val="00E35D46"/>
    <w:rsid w:val="00E363F4"/>
    <w:rsid w:val="00E36510"/>
    <w:rsid w:val="00E36887"/>
    <w:rsid w:val="00E36A7B"/>
    <w:rsid w:val="00E375C9"/>
    <w:rsid w:val="00E37660"/>
    <w:rsid w:val="00E3768D"/>
    <w:rsid w:val="00E37971"/>
    <w:rsid w:val="00E37C2A"/>
    <w:rsid w:val="00E40016"/>
    <w:rsid w:val="00E4059A"/>
    <w:rsid w:val="00E40D57"/>
    <w:rsid w:val="00E4111D"/>
    <w:rsid w:val="00E41141"/>
    <w:rsid w:val="00E4143D"/>
    <w:rsid w:val="00E41945"/>
    <w:rsid w:val="00E41A4B"/>
    <w:rsid w:val="00E425E5"/>
    <w:rsid w:val="00E42D6B"/>
    <w:rsid w:val="00E42DCF"/>
    <w:rsid w:val="00E434BA"/>
    <w:rsid w:val="00E438A8"/>
    <w:rsid w:val="00E438F5"/>
    <w:rsid w:val="00E43960"/>
    <w:rsid w:val="00E4524A"/>
    <w:rsid w:val="00E452E7"/>
    <w:rsid w:val="00E4562F"/>
    <w:rsid w:val="00E45AB4"/>
    <w:rsid w:val="00E45BFB"/>
    <w:rsid w:val="00E462D0"/>
    <w:rsid w:val="00E46F4D"/>
    <w:rsid w:val="00E47962"/>
    <w:rsid w:val="00E47D2E"/>
    <w:rsid w:val="00E47E07"/>
    <w:rsid w:val="00E50ABF"/>
    <w:rsid w:val="00E50C64"/>
    <w:rsid w:val="00E512AA"/>
    <w:rsid w:val="00E51EB5"/>
    <w:rsid w:val="00E52330"/>
    <w:rsid w:val="00E52870"/>
    <w:rsid w:val="00E5364F"/>
    <w:rsid w:val="00E541B8"/>
    <w:rsid w:val="00E54722"/>
    <w:rsid w:val="00E55653"/>
    <w:rsid w:val="00E5610A"/>
    <w:rsid w:val="00E564DF"/>
    <w:rsid w:val="00E56677"/>
    <w:rsid w:val="00E5726A"/>
    <w:rsid w:val="00E574D8"/>
    <w:rsid w:val="00E606A3"/>
    <w:rsid w:val="00E60864"/>
    <w:rsid w:val="00E608C7"/>
    <w:rsid w:val="00E60937"/>
    <w:rsid w:val="00E60FCC"/>
    <w:rsid w:val="00E616E5"/>
    <w:rsid w:val="00E6262B"/>
    <w:rsid w:val="00E62C76"/>
    <w:rsid w:val="00E62D78"/>
    <w:rsid w:val="00E62EA6"/>
    <w:rsid w:val="00E62F5A"/>
    <w:rsid w:val="00E64156"/>
    <w:rsid w:val="00E6437C"/>
    <w:rsid w:val="00E65067"/>
    <w:rsid w:val="00E66940"/>
    <w:rsid w:val="00E67114"/>
    <w:rsid w:val="00E674F7"/>
    <w:rsid w:val="00E67B59"/>
    <w:rsid w:val="00E71245"/>
    <w:rsid w:val="00E71A2A"/>
    <w:rsid w:val="00E71C52"/>
    <w:rsid w:val="00E72395"/>
    <w:rsid w:val="00E723EC"/>
    <w:rsid w:val="00E725B4"/>
    <w:rsid w:val="00E729B3"/>
    <w:rsid w:val="00E72BBE"/>
    <w:rsid w:val="00E72D06"/>
    <w:rsid w:val="00E7340C"/>
    <w:rsid w:val="00E739A3"/>
    <w:rsid w:val="00E73D8C"/>
    <w:rsid w:val="00E74372"/>
    <w:rsid w:val="00E74850"/>
    <w:rsid w:val="00E7562B"/>
    <w:rsid w:val="00E75BBE"/>
    <w:rsid w:val="00E761F7"/>
    <w:rsid w:val="00E77389"/>
    <w:rsid w:val="00E800B0"/>
    <w:rsid w:val="00E80159"/>
    <w:rsid w:val="00E80CF7"/>
    <w:rsid w:val="00E81056"/>
    <w:rsid w:val="00E82F46"/>
    <w:rsid w:val="00E8307A"/>
    <w:rsid w:val="00E8325B"/>
    <w:rsid w:val="00E83EF1"/>
    <w:rsid w:val="00E84001"/>
    <w:rsid w:val="00E84B3C"/>
    <w:rsid w:val="00E84FDD"/>
    <w:rsid w:val="00E85002"/>
    <w:rsid w:val="00E85309"/>
    <w:rsid w:val="00E858AD"/>
    <w:rsid w:val="00E8599E"/>
    <w:rsid w:val="00E85EEE"/>
    <w:rsid w:val="00E86C3E"/>
    <w:rsid w:val="00E871F3"/>
    <w:rsid w:val="00E8726E"/>
    <w:rsid w:val="00E87345"/>
    <w:rsid w:val="00E87350"/>
    <w:rsid w:val="00E87521"/>
    <w:rsid w:val="00E87690"/>
    <w:rsid w:val="00E87808"/>
    <w:rsid w:val="00E908F4"/>
    <w:rsid w:val="00E911FC"/>
    <w:rsid w:val="00E91896"/>
    <w:rsid w:val="00E918FC"/>
    <w:rsid w:val="00E91F52"/>
    <w:rsid w:val="00E92629"/>
    <w:rsid w:val="00E927C4"/>
    <w:rsid w:val="00E92B92"/>
    <w:rsid w:val="00E95541"/>
    <w:rsid w:val="00E955F7"/>
    <w:rsid w:val="00E9599A"/>
    <w:rsid w:val="00E95C54"/>
    <w:rsid w:val="00E96972"/>
    <w:rsid w:val="00EA0493"/>
    <w:rsid w:val="00EA106D"/>
    <w:rsid w:val="00EA18D6"/>
    <w:rsid w:val="00EA2964"/>
    <w:rsid w:val="00EA3095"/>
    <w:rsid w:val="00EA393F"/>
    <w:rsid w:val="00EA3ED7"/>
    <w:rsid w:val="00EA3EE7"/>
    <w:rsid w:val="00EA44C6"/>
    <w:rsid w:val="00EA4E19"/>
    <w:rsid w:val="00EA534B"/>
    <w:rsid w:val="00EA5A44"/>
    <w:rsid w:val="00EA5CAB"/>
    <w:rsid w:val="00EA6A25"/>
    <w:rsid w:val="00EA6BF1"/>
    <w:rsid w:val="00EA7622"/>
    <w:rsid w:val="00EA79F7"/>
    <w:rsid w:val="00EB0573"/>
    <w:rsid w:val="00EB09A9"/>
    <w:rsid w:val="00EB10B4"/>
    <w:rsid w:val="00EB2FA4"/>
    <w:rsid w:val="00EB3207"/>
    <w:rsid w:val="00EB3746"/>
    <w:rsid w:val="00EB3810"/>
    <w:rsid w:val="00EB3941"/>
    <w:rsid w:val="00EB3C71"/>
    <w:rsid w:val="00EB3DA5"/>
    <w:rsid w:val="00EB577F"/>
    <w:rsid w:val="00EB5AD8"/>
    <w:rsid w:val="00EB6EC3"/>
    <w:rsid w:val="00EB6EDE"/>
    <w:rsid w:val="00EB757B"/>
    <w:rsid w:val="00EC0102"/>
    <w:rsid w:val="00EC0AC4"/>
    <w:rsid w:val="00EC2415"/>
    <w:rsid w:val="00EC2ACE"/>
    <w:rsid w:val="00EC2D47"/>
    <w:rsid w:val="00EC2F79"/>
    <w:rsid w:val="00EC30F7"/>
    <w:rsid w:val="00EC325E"/>
    <w:rsid w:val="00EC374B"/>
    <w:rsid w:val="00EC5566"/>
    <w:rsid w:val="00EC57E1"/>
    <w:rsid w:val="00EC59B2"/>
    <w:rsid w:val="00EC5D0D"/>
    <w:rsid w:val="00EC6DAF"/>
    <w:rsid w:val="00EC71B3"/>
    <w:rsid w:val="00EC7612"/>
    <w:rsid w:val="00EC7918"/>
    <w:rsid w:val="00ED01B3"/>
    <w:rsid w:val="00ED01F5"/>
    <w:rsid w:val="00ED0460"/>
    <w:rsid w:val="00ED0B4D"/>
    <w:rsid w:val="00ED0C94"/>
    <w:rsid w:val="00ED1934"/>
    <w:rsid w:val="00ED1D1D"/>
    <w:rsid w:val="00ED1DDB"/>
    <w:rsid w:val="00ED288E"/>
    <w:rsid w:val="00ED3164"/>
    <w:rsid w:val="00ED3A36"/>
    <w:rsid w:val="00ED3D1E"/>
    <w:rsid w:val="00ED3DE6"/>
    <w:rsid w:val="00ED3E90"/>
    <w:rsid w:val="00ED472B"/>
    <w:rsid w:val="00ED485F"/>
    <w:rsid w:val="00ED4F11"/>
    <w:rsid w:val="00ED55BB"/>
    <w:rsid w:val="00ED5B51"/>
    <w:rsid w:val="00ED621F"/>
    <w:rsid w:val="00ED6300"/>
    <w:rsid w:val="00ED640A"/>
    <w:rsid w:val="00ED6480"/>
    <w:rsid w:val="00ED6487"/>
    <w:rsid w:val="00ED6DB5"/>
    <w:rsid w:val="00ED7073"/>
    <w:rsid w:val="00ED7082"/>
    <w:rsid w:val="00ED75FF"/>
    <w:rsid w:val="00ED7EFD"/>
    <w:rsid w:val="00EE194D"/>
    <w:rsid w:val="00EE1B60"/>
    <w:rsid w:val="00EE1B9E"/>
    <w:rsid w:val="00EE2BEE"/>
    <w:rsid w:val="00EE2C28"/>
    <w:rsid w:val="00EE2ED9"/>
    <w:rsid w:val="00EE34D4"/>
    <w:rsid w:val="00EE3D59"/>
    <w:rsid w:val="00EE3E4F"/>
    <w:rsid w:val="00EE4117"/>
    <w:rsid w:val="00EE451C"/>
    <w:rsid w:val="00EE54E4"/>
    <w:rsid w:val="00EE68A8"/>
    <w:rsid w:val="00EE6FA2"/>
    <w:rsid w:val="00EE7296"/>
    <w:rsid w:val="00EE73A2"/>
    <w:rsid w:val="00EE7EF7"/>
    <w:rsid w:val="00EF02A4"/>
    <w:rsid w:val="00EF199B"/>
    <w:rsid w:val="00EF1A02"/>
    <w:rsid w:val="00EF270B"/>
    <w:rsid w:val="00EF272C"/>
    <w:rsid w:val="00EF28A5"/>
    <w:rsid w:val="00EF3F0A"/>
    <w:rsid w:val="00EF4277"/>
    <w:rsid w:val="00EF44BD"/>
    <w:rsid w:val="00EF4A01"/>
    <w:rsid w:val="00EF4BE1"/>
    <w:rsid w:val="00EF5549"/>
    <w:rsid w:val="00EF598A"/>
    <w:rsid w:val="00EF5D57"/>
    <w:rsid w:val="00EF673F"/>
    <w:rsid w:val="00EF68CA"/>
    <w:rsid w:val="00EF6DA4"/>
    <w:rsid w:val="00F00548"/>
    <w:rsid w:val="00F008E3"/>
    <w:rsid w:val="00F00CAF"/>
    <w:rsid w:val="00F00F2A"/>
    <w:rsid w:val="00F01260"/>
    <w:rsid w:val="00F01978"/>
    <w:rsid w:val="00F01FB4"/>
    <w:rsid w:val="00F02FC4"/>
    <w:rsid w:val="00F031A1"/>
    <w:rsid w:val="00F034BA"/>
    <w:rsid w:val="00F046A3"/>
    <w:rsid w:val="00F04E05"/>
    <w:rsid w:val="00F051FB"/>
    <w:rsid w:val="00F056C3"/>
    <w:rsid w:val="00F05DFE"/>
    <w:rsid w:val="00F064F1"/>
    <w:rsid w:val="00F067C2"/>
    <w:rsid w:val="00F07F29"/>
    <w:rsid w:val="00F1007D"/>
    <w:rsid w:val="00F1082F"/>
    <w:rsid w:val="00F11D9E"/>
    <w:rsid w:val="00F12496"/>
    <w:rsid w:val="00F12BD5"/>
    <w:rsid w:val="00F12DEE"/>
    <w:rsid w:val="00F12EB4"/>
    <w:rsid w:val="00F141CF"/>
    <w:rsid w:val="00F1457B"/>
    <w:rsid w:val="00F1469F"/>
    <w:rsid w:val="00F14D0B"/>
    <w:rsid w:val="00F1520E"/>
    <w:rsid w:val="00F163FB"/>
    <w:rsid w:val="00F16BC4"/>
    <w:rsid w:val="00F170DB"/>
    <w:rsid w:val="00F1742A"/>
    <w:rsid w:val="00F203F0"/>
    <w:rsid w:val="00F20AB0"/>
    <w:rsid w:val="00F21A16"/>
    <w:rsid w:val="00F21B60"/>
    <w:rsid w:val="00F2209F"/>
    <w:rsid w:val="00F221A0"/>
    <w:rsid w:val="00F22434"/>
    <w:rsid w:val="00F23366"/>
    <w:rsid w:val="00F239C7"/>
    <w:rsid w:val="00F23CAC"/>
    <w:rsid w:val="00F2441B"/>
    <w:rsid w:val="00F2489A"/>
    <w:rsid w:val="00F24A60"/>
    <w:rsid w:val="00F255E9"/>
    <w:rsid w:val="00F25F7C"/>
    <w:rsid w:val="00F26C9B"/>
    <w:rsid w:val="00F27039"/>
    <w:rsid w:val="00F30078"/>
    <w:rsid w:val="00F3083A"/>
    <w:rsid w:val="00F30D60"/>
    <w:rsid w:val="00F30FF6"/>
    <w:rsid w:val="00F317D5"/>
    <w:rsid w:val="00F31893"/>
    <w:rsid w:val="00F323F6"/>
    <w:rsid w:val="00F32D6A"/>
    <w:rsid w:val="00F33C2F"/>
    <w:rsid w:val="00F33E94"/>
    <w:rsid w:val="00F34741"/>
    <w:rsid w:val="00F3481B"/>
    <w:rsid w:val="00F34BE2"/>
    <w:rsid w:val="00F34E02"/>
    <w:rsid w:val="00F35763"/>
    <w:rsid w:val="00F35BDB"/>
    <w:rsid w:val="00F36023"/>
    <w:rsid w:val="00F361BA"/>
    <w:rsid w:val="00F366AC"/>
    <w:rsid w:val="00F3682F"/>
    <w:rsid w:val="00F36CA2"/>
    <w:rsid w:val="00F37392"/>
    <w:rsid w:val="00F377D0"/>
    <w:rsid w:val="00F4004C"/>
    <w:rsid w:val="00F400BE"/>
    <w:rsid w:val="00F403F8"/>
    <w:rsid w:val="00F40893"/>
    <w:rsid w:val="00F40E11"/>
    <w:rsid w:val="00F4135A"/>
    <w:rsid w:val="00F41925"/>
    <w:rsid w:val="00F41E5D"/>
    <w:rsid w:val="00F4249D"/>
    <w:rsid w:val="00F42F17"/>
    <w:rsid w:val="00F4328F"/>
    <w:rsid w:val="00F43307"/>
    <w:rsid w:val="00F435CB"/>
    <w:rsid w:val="00F43A75"/>
    <w:rsid w:val="00F43B50"/>
    <w:rsid w:val="00F44009"/>
    <w:rsid w:val="00F44559"/>
    <w:rsid w:val="00F4503A"/>
    <w:rsid w:val="00F453A9"/>
    <w:rsid w:val="00F45790"/>
    <w:rsid w:val="00F45F05"/>
    <w:rsid w:val="00F46A02"/>
    <w:rsid w:val="00F46DE4"/>
    <w:rsid w:val="00F478FB"/>
    <w:rsid w:val="00F504CB"/>
    <w:rsid w:val="00F50BD0"/>
    <w:rsid w:val="00F51548"/>
    <w:rsid w:val="00F51715"/>
    <w:rsid w:val="00F51973"/>
    <w:rsid w:val="00F51CFF"/>
    <w:rsid w:val="00F52641"/>
    <w:rsid w:val="00F5268E"/>
    <w:rsid w:val="00F536F4"/>
    <w:rsid w:val="00F53C03"/>
    <w:rsid w:val="00F54067"/>
    <w:rsid w:val="00F5573C"/>
    <w:rsid w:val="00F55A76"/>
    <w:rsid w:val="00F55B16"/>
    <w:rsid w:val="00F56354"/>
    <w:rsid w:val="00F56A69"/>
    <w:rsid w:val="00F57260"/>
    <w:rsid w:val="00F57A9B"/>
    <w:rsid w:val="00F57D99"/>
    <w:rsid w:val="00F60218"/>
    <w:rsid w:val="00F603C3"/>
    <w:rsid w:val="00F6062B"/>
    <w:rsid w:val="00F60AF7"/>
    <w:rsid w:val="00F61278"/>
    <w:rsid w:val="00F6182D"/>
    <w:rsid w:val="00F632A0"/>
    <w:rsid w:val="00F632A3"/>
    <w:rsid w:val="00F633EC"/>
    <w:rsid w:val="00F63711"/>
    <w:rsid w:val="00F64046"/>
    <w:rsid w:val="00F64F77"/>
    <w:rsid w:val="00F65BA8"/>
    <w:rsid w:val="00F66D7E"/>
    <w:rsid w:val="00F6799E"/>
    <w:rsid w:val="00F67AF6"/>
    <w:rsid w:val="00F71103"/>
    <w:rsid w:val="00F71916"/>
    <w:rsid w:val="00F721E1"/>
    <w:rsid w:val="00F727B0"/>
    <w:rsid w:val="00F73B34"/>
    <w:rsid w:val="00F73CFE"/>
    <w:rsid w:val="00F742EC"/>
    <w:rsid w:val="00F74325"/>
    <w:rsid w:val="00F74B08"/>
    <w:rsid w:val="00F74DDD"/>
    <w:rsid w:val="00F7509A"/>
    <w:rsid w:val="00F76DAB"/>
    <w:rsid w:val="00F770AF"/>
    <w:rsid w:val="00F77DFF"/>
    <w:rsid w:val="00F77F60"/>
    <w:rsid w:val="00F801C8"/>
    <w:rsid w:val="00F80541"/>
    <w:rsid w:val="00F81017"/>
    <w:rsid w:val="00F8107D"/>
    <w:rsid w:val="00F81386"/>
    <w:rsid w:val="00F816B9"/>
    <w:rsid w:val="00F81886"/>
    <w:rsid w:val="00F8240A"/>
    <w:rsid w:val="00F82B78"/>
    <w:rsid w:val="00F82C35"/>
    <w:rsid w:val="00F82F3F"/>
    <w:rsid w:val="00F838D5"/>
    <w:rsid w:val="00F840EA"/>
    <w:rsid w:val="00F84E3A"/>
    <w:rsid w:val="00F85126"/>
    <w:rsid w:val="00F8588C"/>
    <w:rsid w:val="00F85F3B"/>
    <w:rsid w:val="00F87A7A"/>
    <w:rsid w:val="00F87B8E"/>
    <w:rsid w:val="00F903BF"/>
    <w:rsid w:val="00F912AE"/>
    <w:rsid w:val="00F9149B"/>
    <w:rsid w:val="00F92FD4"/>
    <w:rsid w:val="00F945A5"/>
    <w:rsid w:val="00F948B0"/>
    <w:rsid w:val="00F94AF1"/>
    <w:rsid w:val="00F9547D"/>
    <w:rsid w:val="00F95FFF"/>
    <w:rsid w:val="00F96B2C"/>
    <w:rsid w:val="00F96E6F"/>
    <w:rsid w:val="00F9716D"/>
    <w:rsid w:val="00F97BF7"/>
    <w:rsid w:val="00FA02E8"/>
    <w:rsid w:val="00FA05DC"/>
    <w:rsid w:val="00FA0B47"/>
    <w:rsid w:val="00FA14D2"/>
    <w:rsid w:val="00FA1CAF"/>
    <w:rsid w:val="00FA24C2"/>
    <w:rsid w:val="00FA2996"/>
    <w:rsid w:val="00FA35DC"/>
    <w:rsid w:val="00FA3C03"/>
    <w:rsid w:val="00FA3F09"/>
    <w:rsid w:val="00FA57C9"/>
    <w:rsid w:val="00FA60BE"/>
    <w:rsid w:val="00FA6B64"/>
    <w:rsid w:val="00FB04B1"/>
    <w:rsid w:val="00FB09F3"/>
    <w:rsid w:val="00FB100C"/>
    <w:rsid w:val="00FB11DF"/>
    <w:rsid w:val="00FB1F3B"/>
    <w:rsid w:val="00FB3189"/>
    <w:rsid w:val="00FB373D"/>
    <w:rsid w:val="00FB3CA1"/>
    <w:rsid w:val="00FB3E56"/>
    <w:rsid w:val="00FB40C7"/>
    <w:rsid w:val="00FB4140"/>
    <w:rsid w:val="00FB4568"/>
    <w:rsid w:val="00FB528E"/>
    <w:rsid w:val="00FB5FA4"/>
    <w:rsid w:val="00FB7056"/>
    <w:rsid w:val="00FB76F3"/>
    <w:rsid w:val="00FB7BD1"/>
    <w:rsid w:val="00FC0D41"/>
    <w:rsid w:val="00FC1782"/>
    <w:rsid w:val="00FC1D42"/>
    <w:rsid w:val="00FC2921"/>
    <w:rsid w:val="00FC303A"/>
    <w:rsid w:val="00FC4B26"/>
    <w:rsid w:val="00FC557F"/>
    <w:rsid w:val="00FC5C19"/>
    <w:rsid w:val="00FC62A6"/>
    <w:rsid w:val="00FC77F3"/>
    <w:rsid w:val="00FD02FF"/>
    <w:rsid w:val="00FD05C2"/>
    <w:rsid w:val="00FD0ED2"/>
    <w:rsid w:val="00FD192A"/>
    <w:rsid w:val="00FD1D34"/>
    <w:rsid w:val="00FD22AC"/>
    <w:rsid w:val="00FD24D5"/>
    <w:rsid w:val="00FD2986"/>
    <w:rsid w:val="00FD2A21"/>
    <w:rsid w:val="00FD2D33"/>
    <w:rsid w:val="00FD2F88"/>
    <w:rsid w:val="00FD3531"/>
    <w:rsid w:val="00FD392C"/>
    <w:rsid w:val="00FD397F"/>
    <w:rsid w:val="00FD3C35"/>
    <w:rsid w:val="00FD4438"/>
    <w:rsid w:val="00FD49AD"/>
    <w:rsid w:val="00FD49FC"/>
    <w:rsid w:val="00FD4B73"/>
    <w:rsid w:val="00FD5526"/>
    <w:rsid w:val="00FD5DDC"/>
    <w:rsid w:val="00FD5FC1"/>
    <w:rsid w:val="00FD6A38"/>
    <w:rsid w:val="00FD6FC1"/>
    <w:rsid w:val="00FD7179"/>
    <w:rsid w:val="00FD729B"/>
    <w:rsid w:val="00FD77DD"/>
    <w:rsid w:val="00FE0A91"/>
    <w:rsid w:val="00FE1044"/>
    <w:rsid w:val="00FE1631"/>
    <w:rsid w:val="00FE1B64"/>
    <w:rsid w:val="00FE2117"/>
    <w:rsid w:val="00FE2273"/>
    <w:rsid w:val="00FE23B3"/>
    <w:rsid w:val="00FE2418"/>
    <w:rsid w:val="00FE3477"/>
    <w:rsid w:val="00FE3A5E"/>
    <w:rsid w:val="00FE4132"/>
    <w:rsid w:val="00FE421C"/>
    <w:rsid w:val="00FE4A1E"/>
    <w:rsid w:val="00FE500C"/>
    <w:rsid w:val="00FE5A3D"/>
    <w:rsid w:val="00FE5AF1"/>
    <w:rsid w:val="00FE6580"/>
    <w:rsid w:val="00FE6A4A"/>
    <w:rsid w:val="00FE74FE"/>
    <w:rsid w:val="00FF028A"/>
    <w:rsid w:val="00FF0E2F"/>
    <w:rsid w:val="00FF14B0"/>
    <w:rsid w:val="00FF14DF"/>
    <w:rsid w:val="00FF184A"/>
    <w:rsid w:val="00FF19B1"/>
    <w:rsid w:val="00FF1A98"/>
    <w:rsid w:val="00FF28B7"/>
    <w:rsid w:val="00FF2CED"/>
    <w:rsid w:val="00FF3EDB"/>
    <w:rsid w:val="00FF4A6F"/>
    <w:rsid w:val="00FF4DC2"/>
    <w:rsid w:val="00FF5B2C"/>
    <w:rsid w:val="00FF5BB1"/>
    <w:rsid w:val="00FF65B1"/>
    <w:rsid w:val="00FF67EB"/>
    <w:rsid w:val="00FF723E"/>
    <w:rsid w:val="00FF777E"/>
    <w:rsid w:val="00FF78F6"/>
    <w:rsid w:val="00FF7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94684"/>
  <w15:docId w15:val="{62F595FD-DDE6-493D-8387-57563F2D3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40" w:after="120" w:line="276" w:lineRule="auto"/>
        <w:ind w:firstLine="43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D61"/>
    <w:rPr>
      <w:rFonts w:eastAsia="Times New Roman" w:cs="Times New Roman"/>
      <w:sz w:val="24"/>
      <w:szCs w:val="24"/>
    </w:rPr>
  </w:style>
  <w:style w:type="paragraph" w:styleId="Heading1">
    <w:name w:val="heading 1"/>
    <w:basedOn w:val="Normal"/>
    <w:next w:val="Normal"/>
    <w:link w:val="Heading1Char"/>
    <w:autoRedefine/>
    <w:uiPriority w:val="9"/>
    <w:qFormat/>
    <w:rsid w:val="00357B70"/>
    <w:pPr>
      <w:keepNext/>
      <w:keepLines/>
      <w:framePr w:hSpace="180" w:wrap="around" w:vAnchor="text" w:hAnchor="margin" w:y="-112"/>
      <w:numPr>
        <w:numId w:val="18"/>
      </w:numPr>
      <w:shd w:val="clear" w:color="auto" w:fill="FFFFFF"/>
      <w:spacing w:before="0" w:after="0" w:line="240" w:lineRule="auto"/>
      <w:outlineLvl w:val="0"/>
    </w:pPr>
    <w:rPr>
      <w:b/>
      <w:bCs/>
      <w:caps/>
      <w:sz w:val="28"/>
      <w:szCs w:val="28"/>
      <w:shd w:val="clear" w:color="auto" w:fill="FFFFFF"/>
    </w:rPr>
  </w:style>
  <w:style w:type="paragraph" w:styleId="Heading2">
    <w:name w:val="heading 2"/>
    <w:basedOn w:val="Normal"/>
    <w:next w:val="Normal"/>
    <w:link w:val="Heading2Char"/>
    <w:qFormat/>
    <w:rsid w:val="00063B44"/>
    <w:pPr>
      <w:keepNext/>
      <w:numPr>
        <w:ilvl w:val="1"/>
        <w:numId w:val="18"/>
      </w:numPr>
      <w:spacing w:after="240"/>
      <w:outlineLvl w:val="1"/>
    </w:pPr>
    <w:rPr>
      <w:b/>
      <w:bCs/>
      <w:i/>
      <w:iCs/>
      <w:caps/>
    </w:rPr>
  </w:style>
  <w:style w:type="paragraph" w:styleId="Heading3">
    <w:name w:val="heading 3"/>
    <w:basedOn w:val="Normal"/>
    <w:next w:val="Normal"/>
    <w:link w:val="Heading3Char"/>
    <w:uiPriority w:val="9"/>
    <w:unhideWhenUsed/>
    <w:qFormat/>
    <w:rsid w:val="00725299"/>
    <w:pPr>
      <w:numPr>
        <w:ilvl w:val="2"/>
        <w:numId w:val="17"/>
      </w:numPr>
      <w:spacing w:after="240"/>
      <w:ind w:left="-288"/>
      <w:outlineLvl w:val="2"/>
    </w:pPr>
    <w:rPr>
      <w:b/>
      <w:smallCaps/>
    </w:rPr>
  </w:style>
  <w:style w:type="paragraph" w:styleId="Heading4">
    <w:name w:val="heading 4"/>
    <w:basedOn w:val="Normal"/>
    <w:next w:val="Normal"/>
    <w:link w:val="Heading4Char"/>
    <w:uiPriority w:val="9"/>
    <w:unhideWhenUsed/>
    <w:qFormat/>
    <w:rsid w:val="00725299"/>
    <w:pPr>
      <w:keepNext/>
      <w:numPr>
        <w:ilvl w:val="3"/>
        <w:numId w:val="18"/>
      </w:numPr>
      <w:spacing w:after="240"/>
      <w:ind w:left="936"/>
      <w:outlineLvl w:val="3"/>
    </w:pPr>
    <w:rPr>
      <w:b/>
      <w:bCs/>
      <w:smallCaps/>
    </w:rPr>
  </w:style>
  <w:style w:type="paragraph" w:styleId="Heading5">
    <w:name w:val="heading 5"/>
    <w:basedOn w:val="Normal"/>
    <w:next w:val="Normal"/>
    <w:link w:val="Heading5Char"/>
    <w:uiPriority w:val="9"/>
    <w:unhideWhenUsed/>
    <w:qFormat/>
    <w:rsid w:val="0040493A"/>
    <w:pPr>
      <w:numPr>
        <w:ilvl w:val="4"/>
        <w:numId w:val="18"/>
      </w:numPr>
      <w:spacing w:after="240"/>
      <w:outlineLvl w:val="4"/>
    </w:pPr>
    <w:rPr>
      <w:b/>
      <w:bCs/>
      <w:i/>
      <w:iCs/>
    </w:rPr>
  </w:style>
  <w:style w:type="paragraph" w:styleId="Heading6">
    <w:name w:val="heading 6"/>
    <w:basedOn w:val="Normal"/>
    <w:next w:val="Normal"/>
    <w:link w:val="Heading6Char"/>
    <w:autoRedefine/>
    <w:uiPriority w:val="9"/>
    <w:unhideWhenUsed/>
    <w:qFormat/>
    <w:rsid w:val="008672B5"/>
    <w:pPr>
      <w:keepNext/>
      <w:keepLines/>
      <w:numPr>
        <w:ilvl w:val="5"/>
        <w:numId w:val="18"/>
      </w:numPr>
      <w:spacing w:before="480" w:after="240"/>
      <w:jc w:val="center"/>
      <w:outlineLvl w:val="5"/>
    </w:pPr>
    <w:rPr>
      <w:rFonts w:ascii="Calibri" w:eastAsiaTheme="majorEastAsia" w:hAnsi="Calibri" w:cstheme="majorBidi"/>
    </w:rPr>
  </w:style>
  <w:style w:type="paragraph" w:styleId="Heading7">
    <w:name w:val="heading 7"/>
    <w:basedOn w:val="Normal"/>
    <w:next w:val="Normal"/>
    <w:link w:val="Heading7Char"/>
    <w:autoRedefine/>
    <w:uiPriority w:val="9"/>
    <w:unhideWhenUsed/>
    <w:qFormat/>
    <w:rsid w:val="004674BB"/>
    <w:pPr>
      <w:keepNext/>
      <w:keepLines/>
      <w:numPr>
        <w:ilvl w:val="6"/>
        <w:numId w:val="18"/>
      </w:numPr>
      <w:spacing w:before="480" w:after="240"/>
      <w:jc w:val="center"/>
      <w:outlineLvl w:val="6"/>
    </w:pPr>
    <w:rPr>
      <w:rFonts w:eastAsiaTheme="majorEastAsia" w:cstheme="majorBidi"/>
      <w:iCs/>
      <w:shd w:val="clear" w:color="auto" w:fill="FFFFFF"/>
    </w:rPr>
  </w:style>
  <w:style w:type="paragraph" w:styleId="Heading8">
    <w:name w:val="heading 8"/>
    <w:basedOn w:val="Heading1"/>
    <w:next w:val="Heading1"/>
    <w:link w:val="Heading8Char"/>
    <w:uiPriority w:val="9"/>
    <w:unhideWhenUsed/>
    <w:qFormat/>
    <w:rsid w:val="00F366AC"/>
    <w:pPr>
      <w:framePr w:wrap="around"/>
      <w:numPr>
        <w:ilvl w:val="7"/>
      </w:numPr>
      <w:spacing w:before="40"/>
      <w:outlineLvl w:val="7"/>
    </w:pPr>
    <w:rPr>
      <w:rFonts w:ascii="Calibri" w:eastAsiaTheme="majorEastAsia" w:hAnsi="Calibri" w:cstheme="majorBidi"/>
      <w:color w:val="272727" w:themeColor="text1" w:themeTint="D8"/>
      <w:szCs w:val="21"/>
    </w:rPr>
  </w:style>
  <w:style w:type="paragraph" w:styleId="Heading9">
    <w:name w:val="heading 9"/>
    <w:basedOn w:val="Normal"/>
    <w:next w:val="Normal"/>
    <w:link w:val="Heading9Char"/>
    <w:uiPriority w:val="9"/>
    <w:unhideWhenUsed/>
    <w:qFormat/>
    <w:rsid w:val="00BA4772"/>
    <w:pPr>
      <w:keepNext/>
      <w:keepLines/>
      <w:numPr>
        <w:ilvl w:val="8"/>
        <w:numId w:val="18"/>
      </w:numPr>
      <w:spacing w:before="40"/>
      <w:outlineLvl w:val="8"/>
    </w:pPr>
    <w:rPr>
      <w:rFonts w:ascii="Calibri" w:eastAsiaTheme="majorEastAsia" w:hAnsi="Calibr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B70"/>
    <w:rPr>
      <w:rFonts w:eastAsia="Times New Roman" w:cs="Times New Roman"/>
      <w:b/>
      <w:bCs/>
      <w:caps/>
      <w:sz w:val="28"/>
      <w:szCs w:val="28"/>
      <w:shd w:val="clear" w:color="auto" w:fill="FFFFFF"/>
    </w:rPr>
  </w:style>
  <w:style w:type="character" w:customStyle="1" w:styleId="Heading2Char">
    <w:name w:val="Heading 2 Char"/>
    <w:basedOn w:val="DefaultParagraphFont"/>
    <w:link w:val="Heading2"/>
    <w:rsid w:val="0030728D"/>
    <w:rPr>
      <w:rFonts w:eastAsia="Times New Roman" w:cs="Times New Roman"/>
      <w:b/>
      <w:bCs/>
      <w:i/>
      <w:iCs/>
      <w:caps/>
      <w:sz w:val="24"/>
      <w:szCs w:val="24"/>
    </w:rPr>
  </w:style>
  <w:style w:type="character" w:customStyle="1" w:styleId="Heading3Char">
    <w:name w:val="Heading 3 Char"/>
    <w:basedOn w:val="DefaultParagraphFont"/>
    <w:link w:val="Heading3"/>
    <w:uiPriority w:val="9"/>
    <w:rsid w:val="00375232"/>
    <w:rPr>
      <w:rFonts w:eastAsia="Times New Roman" w:cs="Times New Roman"/>
      <w:b/>
      <w:smallCaps/>
      <w:sz w:val="24"/>
      <w:szCs w:val="24"/>
    </w:rPr>
  </w:style>
  <w:style w:type="character" w:customStyle="1" w:styleId="Heading4Char">
    <w:name w:val="Heading 4 Char"/>
    <w:basedOn w:val="DefaultParagraphFont"/>
    <w:link w:val="Heading4"/>
    <w:uiPriority w:val="9"/>
    <w:rsid w:val="00096C2B"/>
    <w:rPr>
      <w:rFonts w:eastAsia="Times New Roman" w:cs="Times New Roman"/>
      <w:b/>
      <w:bCs/>
      <w:smallCaps/>
      <w:sz w:val="24"/>
      <w:szCs w:val="24"/>
    </w:rPr>
  </w:style>
  <w:style w:type="character" w:customStyle="1" w:styleId="Heading5Char">
    <w:name w:val="Heading 5 Char"/>
    <w:basedOn w:val="DefaultParagraphFont"/>
    <w:link w:val="Heading5"/>
    <w:uiPriority w:val="9"/>
    <w:rsid w:val="00F34741"/>
    <w:rPr>
      <w:rFonts w:eastAsia="Times New Roman" w:cs="Times New Roman"/>
      <w:b/>
      <w:bCs/>
      <w:i/>
      <w:iCs/>
      <w:sz w:val="24"/>
      <w:szCs w:val="24"/>
    </w:rPr>
  </w:style>
  <w:style w:type="paragraph" w:styleId="HTMLPreformatted">
    <w:name w:val="HTML Preformatted"/>
    <w:basedOn w:val="Normal"/>
    <w:link w:val="HTMLPreformattedChar"/>
    <w:uiPriority w:val="99"/>
    <w:rsid w:val="00F34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F34741"/>
    <w:rPr>
      <w:rFonts w:ascii="Courier New" w:eastAsia="Times New Roman" w:hAnsi="Courier New" w:cs="Courier New"/>
      <w:sz w:val="24"/>
      <w:szCs w:val="24"/>
    </w:rPr>
  </w:style>
  <w:style w:type="paragraph" w:styleId="Header">
    <w:name w:val="header"/>
    <w:basedOn w:val="Normal"/>
    <w:link w:val="HeaderChar"/>
    <w:rsid w:val="00F34741"/>
    <w:pPr>
      <w:tabs>
        <w:tab w:val="center" w:pos="4320"/>
        <w:tab w:val="right" w:pos="8640"/>
      </w:tabs>
    </w:pPr>
  </w:style>
  <w:style w:type="character" w:customStyle="1" w:styleId="HeaderChar">
    <w:name w:val="Header Char"/>
    <w:basedOn w:val="DefaultParagraphFont"/>
    <w:link w:val="Header"/>
    <w:rsid w:val="00F34741"/>
    <w:rPr>
      <w:rFonts w:ascii="Times New Roman" w:eastAsia="Times New Roman" w:hAnsi="Times New Roman" w:cs="Times New Roman"/>
      <w:sz w:val="24"/>
      <w:szCs w:val="24"/>
    </w:rPr>
  </w:style>
  <w:style w:type="character" w:styleId="PageNumber">
    <w:name w:val="page number"/>
    <w:basedOn w:val="DefaultParagraphFont"/>
    <w:rsid w:val="00F34741"/>
  </w:style>
  <w:style w:type="paragraph" w:styleId="FootnoteText">
    <w:name w:val="footnote text"/>
    <w:basedOn w:val="Normal"/>
    <w:link w:val="FootnoteTextChar"/>
    <w:uiPriority w:val="99"/>
    <w:semiHidden/>
    <w:rsid w:val="00F34741"/>
  </w:style>
  <w:style w:type="character" w:customStyle="1" w:styleId="FootnoteTextChar">
    <w:name w:val="Footnote Text Char"/>
    <w:basedOn w:val="DefaultParagraphFont"/>
    <w:link w:val="FootnoteText"/>
    <w:uiPriority w:val="99"/>
    <w:semiHidden/>
    <w:rsid w:val="00F34741"/>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qFormat/>
    <w:rsid w:val="00F34741"/>
    <w:rPr>
      <w:vertAlign w:val="superscript"/>
    </w:rPr>
  </w:style>
  <w:style w:type="character" w:customStyle="1" w:styleId="MacDefault">
    <w:name w:val="Mac Default"/>
    <w:basedOn w:val="DefaultParagraphFont"/>
    <w:rsid w:val="00F34741"/>
    <w:rPr>
      <w:rFonts w:ascii="Courier New" w:hAnsi="Courier New"/>
      <w:noProof w:val="0"/>
      <w:sz w:val="24"/>
      <w:lang w:val="en-US"/>
    </w:rPr>
  </w:style>
  <w:style w:type="paragraph" w:styleId="BodyText2">
    <w:name w:val="Body Text 2"/>
    <w:basedOn w:val="Normal"/>
    <w:link w:val="BodyText2Char"/>
    <w:rsid w:val="00F34741"/>
    <w:pPr>
      <w:ind w:left="2160"/>
    </w:pPr>
    <w:rPr>
      <w:rFonts w:ascii="CG Times (E1)" w:hAnsi="CG Times (E1)"/>
    </w:rPr>
  </w:style>
  <w:style w:type="character" w:customStyle="1" w:styleId="BodyText2Char">
    <w:name w:val="Body Text 2 Char"/>
    <w:basedOn w:val="DefaultParagraphFont"/>
    <w:link w:val="BodyText2"/>
    <w:rsid w:val="00F34741"/>
    <w:rPr>
      <w:rFonts w:ascii="CG Times (E1)" w:eastAsia="Times New Roman" w:hAnsi="CG Times (E1)" w:cs="Times New Roman"/>
      <w:sz w:val="24"/>
      <w:szCs w:val="24"/>
    </w:rPr>
  </w:style>
  <w:style w:type="paragraph" w:styleId="NormalWeb">
    <w:name w:val="Normal (Web)"/>
    <w:basedOn w:val="Normal"/>
    <w:uiPriority w:val="99"/>
    <w:rsid w:val="00F34741"/>
    <w:pPr>
      <w:spacing w:before="100" w:beforeAutospacing="1" w:after="100" w:afterAutospacing="1"/>
    </w:pPr>
    <w:rPr>
      <w:color w:val="000000"/>
    </w:rPr>
  </w:style>
  <w:style w:type="character" w:styleId="Strong">
    <w:name w:val="Strong"/>
    <w:basedOn w:val="DefaultParagraphFont"/>
    <w:uiPriority w:val="22"/>
    <w:qFormat/>
    <w:rsid w:val="00F34741"/>
    <w:rPr>
      <w:b/>
      <w:bCs/>
    </w:rPr>
  </w:style>
  <w:style w:type="character" w:styleId="Hyperlink">
    <w:name w:val="Hyperlink"/>
    <w:basedOn w:val="FollowedHyperlink"/>
    <w:uiPriority w:val="99"/>
    <w:qFormat/>
    <w:rsid w:val="00F34741"/>
    <w:rPr>
      <w:color w:val="0000FF"/>
      <w:u w:val="single"/>
    </w:rPr>
  </w:style>
  <w:style w:type="paragraph" w:styleId="BodyText">
    <w:name w:val="Body Text"/>
    <w:basedOn w:val="Normal"/>
    <w:link w:val="BodyTextChar"/>
    <w:rsid w:val="00F34741"/>
  </w:style>
  <w:style w:type="character" w:customStyle="1" w:styleId="BodyTextChar">
    <w:name w:val="Body Text Char"/>
    <w:basedOn w:val="DefaultParagraphFont"/>
    <w:link w:val="BodyText"/>
    <w:rsid w:val="00F34741"/>
    <w:rPr>
      <w:rFonts w:ascii="Times New Roman" w:eastAsia="Times New Roman" w:hAnsi="Times New Roman" w:cs="Times New Roman"/>
      <w:sz w:val="24"/>
      <w:szCs w:val="24"/>
    </w:rPr>
  </w:style>
  <w:style w:type="character" w:customStyle="1" w:styleId="ptext-1">
    <w:name w:val="ptext-1"/>
    <w:basedOn w:val="DefaultParagraphFont"/>
    <w:rsid w:val="00F34741"/>
    <w:rPr>
      <w:b w:val="0"/>
      <w:bCs w:val="0"/>
    </w:rPr>
  </w:style>
  <w:style w:type="character" w:customStyle="1" w:styleId="enumbell">
    <w:name w:val="enumbell"/>
    <w:basedOn w:val="DefaultParagraphFont"/>
    <w:rsid w:val="00F34741"/>
    <w:rPr>
      <w:b/>
      <w:bCs/>
    </w:rPr>
  </w:style>
  <w:style w:type="character" w:customStyle="1" w:styleId="ptext-2">
    <w:name w:val="ptext-2"/>
    <w:basedOn w:val="DefaultParagraphFont"/>
    <w:rsid w:val="00F34741"/>
    <w:rPr>
      <w:b w:val="0"/>
      <w:bCs w:val="0"/>
    </w:rPr>
  </w:style>
  <w:style w:type="character" w:customStyle="1" w:styleId="BalloonTextChar">
    <w:name w:val="Balloon Text Char"/>
    <w:basedOn w:val="DefaultParagraphFont"/>
    <w:link w:val="BalloonText"/>
    <w:semiHidden/>
    <w:rsid w:val="00F34741"/>
    <w:rPr>
      <w:rFonts w:ascii="Tahoma" w:eastAsia="Times New Roman" w:hAnsi="Tahoma" w:cs="Tahoma"/>
      <w:sz w:val="16"/>
      <w:szCs w:val="16"/>
    </w:rPr>
  </w:style>
  <w:style w:type="paragraph" w:styleId="BalloonText">
    <w:name w:val="Balloon Text"/>
    <w:basedOn w:val="Normal"/>
    <w:link w:val="BalloonTextChar"/>
    <w:semiHidden/>
    <w:rsid w:val="00F34741"/>
    <w:rPr>
      <w:rFonts w:ascii="Tahoma" w:hAnsi="Tahoma" w:cs="Tahoma"/>
      <w:sz w:val="16"/>
      <w:szCs w:val="16"/>
    </w:rPr>
  </w:style>
  <w:style w:type="character" w:customStyle="1" w:styleId="BalloonTextChar1">
    <w:name w:val="Balloon Text Char1"/>
    <w:basedOn w:val="DefaultParagraphFont"/>
    <w:uiPriority w:val="99"/>
    <w:semiHidden/>
    <w:rsid w:val="00F34741"/>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F3474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F34741"/>
    <w:rPr>
      <w:sz w:val="20"/>
      <w:szCs w:val="20"/>
    </w:rPr>
  </w:style>
  <w:style w:type="character" w:customStyle="1" w:styleId="CommentTextChar1">
    <w:name w:val="Comment Text Char1"/>
    <w:basedOn w:val="DefaultParagraphFont"/>
    <w:uiPriority w:val="99"/>
    <w:semiHidden/>
    <w:rsid w:val="00F34741"/>
    <w:rPr>
      <w:rFonts w:ascii="Times New Roman" w:eastAsia="Times New Roman" w:hAnsi="Times New Roman" w:cs="Times New Roman"/>
      <w:sz w:val="20"/>
      <w:szCs w:val="20"/>
    </w:rPr>
  </w:style>
  <w:style w:type="paragraph" w:styleId="Footer">
    <w:name w:val="footer"/>
    <w:basedOn w:val="Normal"/>
    <w:link w:val="FooterChar"/>
    <w:uiPriority w:val="99"/>
    <w:rsid w:val="00F34741"/>
    <w:pPr>
      <w:tabs>
        <w:tab w:val="center" w:pos="4320"/>
        <w:tab w:val="right" w:pos="8640"/>
      </w:tabs>
    </w:pPr>
  </w:style>
  <w:style w:type="character" w:customStyle="1" w:styleId="FooterChar">
    <w:name w:val="Footer Char"/>
    <w:basedOn w:val="DefaultParagraphFont"/>
    <w:link w:val="Footer"/>
    <w:uiPriority w:val="99"/>
    <w:rsid w:val="00F34741"/>
    <w:rPr>
      <w:rFonts w:ascii="Times New Roman" w:eastAsia="Times New Roman" w:hAnsi="Times New Roman" w:cs="Times New Roman"/>
      <w:sz w:val="24"/>
      <w:szCs w:val="24"/>
    </w:rPr>
  </w:style>
  <w:style w:type="character" w:styleId="FollowedHyperlink">
    <w:name w:val="FollowedHyperlink"/>
    <w:basedOn w:val="DefaultParagraphFont"/>
    <w:qFormat/>
    <w:rsid w:val="00F34741"/>
    <w:rPr>
      <w:color w:val="800080"/>
      <w:u w:val="single"/>
    </w:rPr>
  </w:style>
  <w:style w:type="paragraph" w:styleId="TOC1">
    <w:name w:val="toc 1"/>
    <w:basedOn w:val="Heading1"/>
    <w:next w:val="Normal"/>
    <w:autoRedefine/>
    <w:uiPriority w:val="39"/>
    <w:qFormat/>
    <w:rsid w:val="00C96365"/>
    <w:pPr>
      <w:keepNext w:val="0"/>
      <w:keepLines w:val="0"/>
      <w:framePr w:hSpace="0" w:wrap="auto" w:vAnchor="margin" w:hAnchor="text" w:yAlign="inline"/>
      <w:numPr>
        <w:numId w:val="0"/>
      </w:numPr>
      <w:shd w:val="clear" w:color="auto" w:fill="auto"/>
      <w:tabs>
        <w:tab w:val="right" w:leader="dot" w:pos="9350"/>
      </w:tabs>
      <w:spacing w:before="120" w:line="360" w:lineRule="auto"/>
      <w:outlineLvl w:val="9"/>
    </w:pPr>
    <w:rPr>
      <w:caps w:val="0"/>
      <w:noProof/>
      <w:sz w:val="23"/>
      <w:szCs w:val="23"/>
      <w:shd w:val="clear" w:color="auto" w:fill="auto"/>
    </w:rPr>
  </w:style>
  <w:style w:type="paragraph" w:styleId="TOC2">
    <w:name w:val="toc 2"/>
    <w:basedOn w:val="Heading2"/>
    <w:next w:val="Normal"/>
    <w:autoRedefine/>
    <w:uiPriority w:val="39"/>
    <w:qFormat/>
    <w:rsid w:val="006F765A"/>
    <w:pPr>
      <w:keepNext w:val="0"/>
      <w:numPr>
        <w:ilvl w:val="0"/>
        <w:numId w:val="0"/>
      </w:numPr>
      <w:tabs>
        <w:tab w:val="right" w:leader="dot" w:pos="9350"/>
      </w:tabs>
      <w:spacing w:before="0" w:after="0"/>
      <w:ind w:left="240"/>
      <w:outlineLvl w:val="9"/>
    </w:pPr>
    <w:rPr>
      <w:bCs w:val="0"/>
      <w:i w:val="0"/>
      <w:iCs w:val="0"/>
      <w:caps w:val="0"/>
      <w:smallCaps/>
      <w:noProof/>
      <w:sz w:val="20"/>
      <w:szCs w:val="20"/>
    </w:rPr>
  </w:style>
  <w:style w:type="paragraph" w:styleId="TOC3">
    <w:name w:val="toc 3"/>
    <w:basedOn w:val="Heading3"/>
    <w:next w:val="Normal"/>
    <w:autoRedefine/>
    <w:uiPriority w:val="39"/>
    <w:qFormat/>
    <w:rsid w:val="0033133E"/>
    <w:pPr>
      <w:numPr>
        <w:ilvl w:val="0"/>
        <w:numId w:val="0"/>
      </w:numPr>
      <w:spacing w:before="0" w:after="0"/>
      <w:ind w:left="480"/>
      <w:outlineLvl w:val="9"/>
    </w:pPr>
    <w:rPr>
      <w:b w:val="0"/>
      <w:i/>
      <w:iCs/>
      <w:smallCaps w:val="0"/>
      <w:sz w:val="20"/>
      <w:szCs w:val="20"/>
    </w:rPr>
  </w:style>
  <w:style w:type="paragraph" w:styleId="TOC4">
    <w:name w:val="toc 4"/>
    <w:basedOn w:val="Heading4"/>
    <w:next w:val="Normal"/>
    <w:autoRedefine/>
    <w:uiPriority w:val="39"/>
    <w:rsid w:val="0040493A"/>
    <w:pPr>
      <w:keepNext w:val="0"/>
      <w:numPr>
        <w:ilvl w:val="0"/>
        <w:numId w:val="0"/>
      </w:numPr>
      <w:spacing w:before="0" w:after="0"/>
      <w:ind w:left="720"/>
      <w:outlineLvl w:val="9"/>
    </w:pPr>
    <w:rPr>
      <w:b w:val="0"/>
      <w:bCs w:val="0"/>
      <w:smallCaps w:val="0"/>
      <w:sz w:val="18"/>
      <w:szCs w:val="18"/>
    </w:rPr>
  </w:style>
  <w:style w:type="character" w:styleId="CommentReference">
    <w:name w:val="annotation reference"/>
    <w:basedOn w:val="DefaultParagraphFont"/>
    <w:uiPriority w:val="99"/>
    <w:semiHidden/>
    <w:unhideWhenUsed/>
    <w:rsid w:val="00F34741"/>
    <w:rPr>
      <w:sz w:val="16"/>
      <w:szCs w:val="16"/>
    </w:rPr>
  </w:style>
  <w:style w:type="paragraph" w:styleId="CommentSubject">
    <w:name w:val="annotation subject"/>
    <w:basedOn w:val="CommentText"/>
    <w:next w:val="CommentText"/>
    <w:link w:val="CommentSubjectChar"/>
    <w:uiPriority w:val="99"/>
    <w:semiHidden/>
    <w:unhideWhenUsed/>
    <w:rsid w:val="00F34741"/>
    <w:rPr>
      <w:b/>
      <w:bCs/>
    </w:rPr>
  </w:style>
  <w:style w:type="character" w:customStyle="1" w:styleId="CommentSubjectChar">
    <w:name w:val="Comment Subject Char"/>
    <w:basedOn w:val="CommentTextChar1"/>
    <w:link w:val="CommentSubject"/>
    <w:uiPriority w:val="99"/>
    <w:semiHidden/>
    <w:rsid w:val="00F34741"/>
    <w:rPr>
      <w:rFonts w:ascii="Times New Roman" w:eastAsia="Times New Roman" w:hAnsi="Times New Roman" w:cs="Times New Roman"/>
      <w:b/>
      <w:bCs/>
      <w:sz w:val="20"/>
      <w:szCs w:val="20"/>
    </w:rPr>
  </w:style>
  <w:style w:type="paragraph" w:styleId="Revision">
    <w:name w:val="Revision"/>
    <w:hidden/>
    <w:uiPriority w:val="99"/>
    <w:semiHidden/>
    <w:rsid w:val="00F34741"/>
    <w:rPr>
      <w:rFonts w:ascii="Times New Roman" w:eastAsia="Times New Roman" w:hAnsi="Times New Roman" w:cs="Times New Roman"/>
      <w:sz w:val="20"/>
      <w:szCs w:val="20"/>
    </w:rPr>
  </w:style>
  <w:style w:type="paragraph" w:styleId="ListParagraph">
    <w:name w:val="List Paragraph"/>
    <w:basedOn w:val="Normal"/>
    <w:uiPriority w:val="34"/>
    <w:qFormat/>
    <w:rsid w:val="00F34741"/>
    <w:pPr>
      <w:ind w:left="720"/>
    </w:pPr>
  </w:style>
  <w:style w:type="paragraph" w:styleId="EndnoteText">
    <w:name w:val="endnote text"/>
    <w:basedOn w:val="Normal"/>
    <w:link w:val="EndnoteTextChar"/>
    <w:uiPriority w:val="99"/>
    <w:semiHidden/>
    <w:unhideWhenUsed/>
    <w:rsid w:val="00F34741"/>
  </w:style>
  <w:style w:type="character" w:customStyle="1" w:styleId="EndnoteTextChar">
    <w:name w:val="Endnote Text Char"/>
    <w:basedOn w:val="DefaultParagraphFont"/>
    <w:link w:val="EndnoteText"/>
    <w:uiPriority w:val="99"/>
    <w:semiHidden/>
    <w:rsid w:val="00F34741"/>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F34741"/>
    <w:rPr>
      <w:vertAlign w:val="superscript"/>
    </w:rPr>
  </w:style>
  <w:style w:type="paragraph" w:styleId="PlainText">
    <w:name w:val="Plain Text"/>
    <w:basedOn w:val="Normal"/>
    <w:link w:val="PlainTextChar"/>
    <w:uiPriority w:val="99"/>
    <w:semiHidden/>
    <w:unhideWhenUsed/>
    <w:rsid w:val="00F34741"/>
    <w:rPr>
      <w:rFonts w:ascii="Calibri" w:eastAsia="Calibri" w:hAnsi="Calibri"/>
      <w:sz w:val="22"/>
      <w:szCs w:val="22"/>
    </w:rPr>
  </w:style>
  <w:style w:type="character" w:customStyle="1" w:styleId="PlainTextChar">
    <w:name w:val="Plain Text Char"/>
    <w:basedOn w:val="DefaultParagraphFont"/>
    <w:link w:val="PlainText"/>
    <w:uiPriority w:val="99"/>
    <w:semiHidden/>
    <w:rsid w:val="00F34741"/>
    <w:rPr>
      <w:rFonts w:ascii="Calibri" w:eastAsia="Calibri" w:hAnsi="Calibri" w:cs="Times New Roman"/>
    </w:rPr>
  </w:style>
  <w:style w:type="paragraph" w:customStyle="1" w:styleId="Default">
    <w:name w:val="Default"/>
    <w:rsid w:val="00F34741"/>
    <w:pPr>
      <w:widowControl w:val="0"/>
      <w:autoSpaceDE w:val="0"/>
      <w:autoSpaceDN w:val="0"/>
      <w:adjustRightInd w:val="0"/>
    </w:pPr>
    <w:rPr>
      <w:rFonts w:ascii="Times New Roman" w:eastAsia="Cambria" w:hAnsi="Times New Roman" w:cs="Times New Roman"/>
      <w:color w:val="000000"/>
      <w:sz w:val="24"/>
      <w:szCs w:val="24"/>
    </w:rPr>
  </w:style>
  <w:style w:type="paragraph" w:styleId="TOC5">
    <w:name w:val="toc 5"/>
    <w:basedOn w:val="Heading5"/>
    <w:next w:val="Normal"/>
    <w:autoRedefine/>
    <w:uiPriority w:val="39"/>
    <w:unhideWhenUsed/>
    <w:rsid w:val="0040493A"/>
    <w:pPr>
      <w:numPr>
        <w:ilvl w:val="0"/>
        <w:numId w:val="0"/>
      </w:numPr>
      <w:spacing w:before="0" w:after="0"/>
      <w:ind w:left="960"/>
      <w:outlineLvl w:val="9"/>
    </w:pPr>
    <w:rPr>
      <w:b w:val="0"/>
      <w:bCs w:val="0"/>
      <w:i w:val="0"/>
      <w:iCs w:val="0"/>
      <w:sz w:val="18"/>
      <w:szCs w:val="18"/>
    </w:rPr>
  </w:style>
  <w:style w:type="paragraph" w:styleId="TOC6">
    <w:name w:val="toc 6"/>
    <w:basedOn w:val="Normal"/>
    <w:next w:val="Normal"/>
    <w:autoRedefine/>
    <w:uiPriority w:val="39"/>
    <w:unhideWhenUsed/>
    <w:rsid w:val="00F34741"/>
    <w:pPr>
      <w:ind w:left="1200"/>
    </w:pPr>
    <w:rPr>
      <w:sz w:val="18"/>
      <w:szCs w:val="18"/>
    </w:rPr>
  </w:style>
  <w:style w:type="paragraph" w:styleId="TOC7">
    <w:name w:val="toc 7"/>
    <w:basedOn w:val="Normal"/>
    <w:next w:val="Normal"/>
    <w:autoRedefine/>
    <w:uiPriority w:val="39"/>
    <w:unhideWhenUsed/>
    <w:rsid w:val="00F34741"/>
    <w:pPr>
      <w:ind w:left="1440"/>
    </w:pPr>
    <w:rPr>
      <w:sz w:val="18"/>
      <w:szCs w:val="18"/>
    </w:rPr>
  </w:style>
  <w:style w:type="paragraph" w:styleId="TOC8">
    <w:name w:val="toc 8"/>
    <w:basedOn w:val="Normal"/>
    <w:next w:val="Normal"/>
    <w:autoRedefine/>
    <w:uiPriority w:val="39"/>
    <w:unhideWhenUsed/>
    <w:rsid w:val="00F34741"/>
    <w:pPr>
      <w:ind w:left="1680"/>
    </w:pPr>
    <w:rPr>
      <w:sz w:val="18"/>
      <w:szCs w:val="18"/>
    </w:rPr>
  </w:style>
  <w:style w:type="paragraph" w:styleId="TOC9">
    <w:name w:val="toc 9"/>
    <w:basedOn w:val="Normal"/>
    <w:next w:val="Normal"/>
    <w:autoRedefine/>
    <w:uiPriority w:val="39"/>
    <w:unhideWhenUsed/>
    <w:rsid w:val="00F34741"/>
    <w:pPr>
      <w:ind w:left="1920"/>
    </w:pPr>
    <w:rPr>
      <w:sz w:val="18"/>
      <w:szCs w:val="18"/>
    </w:rPr>
  </w:style>
  <w:style w:type="character" w:customStyle="1" w:styleId="updatebodytest">
    <w:name w:val="updatebodytest"/>
    <w:basedOn w:val="DefaultParagraphFont"/>
    <w:rsid w:val="00F34741"/>
  </w:style>
  <w:style w:type="character" w:customStyle="1" w:styleId="categorylnkbig">
    <w:name w:val="categorylnkbig"/>
    <w:basedOn w:val="DefaultParagraphFont"/>
    <w:rsid w:val="00F34741"/>
  </w:style>
  <w:style w:type="paragraph" w:styleId="TableofFigures">
    <w:name w:val="table of figures"/>
    <w:basedOn w:val="Normal"/>
    <w:next w:val="Normal"/>
    <w:uiPriority w:val="99"/>
    <w:unhideWhenUsed/>
    <w:rsid w:val="00F34741"/>
  </w:style>
  <w:style w:type="character" w:customStyle="1" w:styleId="documentbody">
    <w:name w:val="documentbody"/>
    <w:basedOn w:val="DefaultParagraphFont"/>
    <w:rsid w:val="00F34741"/>
  </w:style>
  <w:style w:type="paragraph" w:styleId="NoSpacing">
    <w:name w:val="No Spacing"/>
    <w:link w:val="NoSpacingChar"/>
    <w:uiPriority w:val="1"/>
    <w:qFormat/>
    <w:rsid w:val="00F34741"/>
    <w:rPr>
      <w:rFonts w:ascii="Times Roman" w:eastAsia="Calibri" w:hAnsi="Times Roman" w:cs="Times New Roman"/>
      <w:sz w:val="24"/>
    </w:rPr>
  </w:style>
  <w:style w:type="character" w:customStyle="1" w:styleId="NoSpacingChar">
    <w:name w:val="No Spacing Char"/>
    <w:basedOn w:val="DefaultParagraphFont"/>
    <w:link w:val="NoSpacing"/>
    <w:uiPriority w:val="1"/>
    <w:rsid w:val="00F34741"/>
    <w:rPr>
      <w:rFonts w:ascii="Times Roman" w:eastAsia="Calibri" w:hAnsi="Times Roman" w:cs="Times New Roman"/>
      <w:sz w:val="24"/>
    </w:rPr>
  </w:style>
  <w:style w:type="table" w:styleId="TableGrid">
    <w:name w:val="Table Grid"/>
    <w:aliases w:val="Table Grid Alt,Value Add Box,pptablecells right columns,Requirement"/>
    <w:basedOn w:val="TableNormal"/>
    <w:uiPriority w:val="39"/>
    <w:rsid w:val="00F34741"/>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KList">
    <w:name w:val="AEK List"/>
    <w:basedOn w:val="Normal"/>
    <w:link w:val="AEKListChar"/>
    <w:qFormat/>
    <w:rsid w:val="00F34741"/>
    <w:pPr>
      <w:ind w:left="1440" w:hanging="720"/>
    </w:pPr>
  </w:style>
  <w:style w:type="character" w:customStyle="1" w:styleId="AEKListChar">
    <w:name w:val="AEK List Char"/>
    <w:basedOn w:val="DefaultParagraphFont"/>
    <w:link w:val="AEKList"/>
    <w:rsid w:val="00F34741"/>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0493A"/>
    <w:pPr>
      <w:framePr w:wrap="around"/>
      <w:shd w:val="clear" w:color="auto" w:fill="auto"/>
      <w:spacing w:before="480" w:line="276" w:lineRule="auto"/>
      <w:outlineLvl w:val="9"/>
    </w:pPr>
    <w:rPr>
      <w:rFonts w:ascii="Cambria" w:hAnsi="Cambria"/>
      <w:caps w:val="0"/>
      <w:color w:val="365F91"/>
      <w:shd w:val="clear" w:color="auto" w:fill="auto"/>
    </w:rPr>
  </w:style>
  <w:style w:type="paragraph" w:styleId="DocumentMap">
    <w:name w:val="Document Map"/>
    <w:basedOn w:val="Normal"/>
    <w:link w:val="DocumentMapChar"/>
    <w:uiPriority w:val="99"/>
    <w:semiHidden/>
    <w:unhideWhenUsed/>
    <w:rsid w:val="00F34741"/>
    <w:rPr>
      <w:rFonts w:ascii="Tahoma" w:hAnsi="Tahoma" w:cs="Tahoma"/>
      <w:sz w:val="16"/>
      <w:szCs w:val="16"/>
    </w:rPr>
  </w:style>
  <w:style w:type="character" w:customStyle="1" w:styleId="DocumentMapChar">
    <w:name w:val="Document Map Char"/>
    <w:basedOn w:val="DefaultParagraphFont"/>
    <w:link w:val="DocumentMap"/>
    <w:uiPriority w:val="99"/>
    <w:semiHidden/>
    <w:rsid w:val="00F34741"/>
    <w:rPr>
      <w:rFonts w:ascii="Tahoma" w:eastAsia="Times New Roman" w:hAnsi="Tahoma" w:cs="Tahoma"/>
      <w:sz w:val="16"/>
      <w:szCs w:val="16"/>
    </w:rPr>
  </w:style>
  <w:style w:type="paragraph" w:styleId="HTMLAddress">
    <w:name w:val="HTML Address"/>
    <w:basedOn w:val="Normal"/>
    <w:link w:val="HTMLAddressChar"/>
    <w:uiPriority w:val="99"/>
    <w:unhideWhenUsed/>
    <w:rsid w:val="00F34741"/>
    <w:rPr>
      <w:i/>
      <w:iCs/>
    </w:rPr>
  </w:style>
  <w:style w:type="character" w:customStyle="1" w:styleId="HTMLAddressChar">
    <w:name w:val="HTML Address Char"/>
    <w:basedOn w:val="DefaultParagraphFont"/>
    <w:link w:val="HTMLAddress"/>
    <w:uiPriority w:val="99"/>
    <w:rsid w:val="00F34741"/>
    <w:rPr>
      <w:rFonts w:ascii="Times New Roman" w:eastAsia="Times New Roman" w:hAnsi="Times New Roman" w:cs="Times New Roman"/>
      <w:i/>
      <w:iCs/>
      <w:sz w:val="24"/>
      <w:szCs w:val="24"/>
    </w:rPr>
  </w:style>
  <w:style w:type="paragraph" w:customStyle="1" w:styleId="SampleClauseLink">
    <w:name w:val="Sample Clause Link"/>
    <w:basedOn w:val="Normal"/>
    <w:link w:val="SampleClauseLinkChar"/>
    <w:autoRedefine/>
    <w:qFormat/>
    <w:rsid w:val="00035A09"/>
    <w:pPr>
      <w:spacing w:after="240"/>
      <w:jc w:val="center"/>
    </w:pPr>
    <w:rPr>
      <w:i/>
      <w:iCs/>
      <w:color w:val="0000FF"/>
      <w:u w:val="single"/>
    </w:rPr>
  </w:style>
  <w:style w:type="paragraph" w:styleId="Index1">
    <w:name w:val="index 1"/>
    <w:basedOn w:val="Normal"/>
    <w:next w:val="Normal"/>
    <w:autoRedefine/>
    <w:uiPriority w:val="99"/>
    <w:semiHidden/>
    <w:unhideWhenUsed/>
    <w:rsid w:val="00F34741"/>
    <w:pPr>
      <w:ind w:left="240" w:hanging="240"/>
    </w:pPr>
  </w:style>
  <w:style w:type="character" w:customStyle="1" w:styleId="SampleClauseLinkChar">
    <w:name w:val="Sample Clause Link Char"/>
    <w:basedOn w:val="DefaultParagraphFont"/>
    <w:link w:val="SampleClauseLink"/>
    <w:rsid w:val="00035A09"/>
    <w:rPr>
      <w:rFonts w:ascii="Times New Roman" w:eastAsia="Times New Roman" w:hAnsi="Times New Roman" w:cs="Times New Roman"/>
      <w:i/>
      <w:iCs/>
      <w:color w:val="0000FF"/>
      <w:sz w:val="24"/>
      <w:szCs w:val="24"/>
      <w:u w:val="single"/>
    </w:rPr>
  </w:style>
  <w:style w:type="paragraph" w:styleId="Index2">
    <w:name w:val="index 2"/>
    <w:basedOn w:val="Normal"/>
    <w:next w:val="Normal"/>
    <w:autoRedefine/>
    <w:uiPriority w:val="99"/>
    <w:semiHidden/>
    <w:unhideWhenUsed/>
    <w:rsid w:val="00F34741"/>
    <w:pPr>
      <w:ind w:left="480" w:hanging="240"/>
    </w:pPr>
  </w:style>
  <w:style w:type="numbering" w:customStyle="1" w:styleId="Style1">
    <w:name w:val="Style1"/>
    <w:uiPriority w:val="99"/>
    <w:rsid w:val="00FF5B2C"/>
    <w:pPr>
      <w:numPr>
        <w:numId w:val="1"/>
      </w:numPr>
    </w:pPr>
  </w:style>
  <w:style w:type="character" w:customStyle="1" w:styleId="apple-style-span">
    <w:name w:val="apple-style-span"/>
    <w:basedOn w:val="DefaultParagraphFont"/>
    <w:rsid w:val="001B00DF"/>
  </w:style>
  <w:style w:type="character" w:customStyle="1" w:styleId="apple-converted-space">
    <w:name w:val="apple-converted-space"/>
    <w:basedOn w:val="DefaultParagraphFont"/>
    <w:rsid w:val="00CF69B9"/>
  </w:style>
  <w:style w:type="character" w:styleId="HTMLDefinition">
    <w:name w:val="HTML Definition"/>
    <w:basedOn w:val="DefaultParagraphFont"/>
    <w:uiPriority w:val="99"/>
    <w:semiHidden/>
    <w:unhideWhenUsed/>
    <w:rsid w:val="00CF69B9"/>
    <w:rPr>
      <w:i/>
      <w:iCs/>
    </w:rPr>
  </w:style>
  <w:style w:type="table" w:styleId="LightShading-Accent1">
    <w:name w:val="Light Shading Accent 1"/>
    <w:basedOn w:val="TableNormal"/>
    <w:uiPriority w:val="60"/>
    <w:rsid w:val="00DA198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4301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p">
    <w:name w:val="ap"/>
    <w:basedOn w:val="Heading2"/>
    <w:rsid w:val="004E7ED4"/>
    <w:rPr>
      <w:rFonts w:ascii="Times" w:hAnsi="Times"/>
    </w:rPr>
  </w:style>
  <w:style w:type="paragraph" w:customStyle="1" w:styleId="AppendixA">
    <w:name w:val="Appendix A"/>
    <w:basedOn w:val="Heading1"/>
    <w:rsid w:val="0040493A"/>
    <w:pPr>
      <w:framePr w:wrap="around"/>
    </w:pPr>
  </w:style>
  <w:style w:type="paragraph" w:customStyle="1" w:styleId="AppendixA1">
    <w:name w:val="Appendix A.1"/>
    <w:basedOn w:val="Heading2"/>
    <w:rsid w:val="000B212C"/>
  </w:style>
  <w:style w:type="paragraph" w:customStyle="1" w:styleId="AppendixA11">
    <w:name w:val="Appendix A.1.1"/>
    <w:basedOn w:val="Normal"/>
    <w:next w:val="AEKList"/>
    <w:rsid w:val="009449E8"/>
  </w:style>
  <w:style w:type="numbering" w:customStyle="1" w:styleId="AppendixB">
    <w:name w:val="Appendix B"/>
    <w:basedOn w:val="NoList"/>
    <w:uiPriority w:val="99"/>
    <w:rsid w:val="00A11DCD"/>
    <w:pPr>
      <w:numPr>
        <w:numId w:val="2"/>
      </w:numPr>
    </w:pPr>
  </w:style>
  <w:style w:type="numbering" w:customStyle="1" w:styleId="AppendixAB">
    <w:name w:val="Appendix AB"/>
    <w:basedOn w:val="NoList"/>
    <w:uiPriority w:val="99"/>
    <w:rsid w:val="00A11DCD"/>
    <w:pPr>
      <w:numPr>
        <w:numId w:val="3"/>
      </w:numPr>
    </w:pPr>
  </w:style>
  <w:style w:type="numbering" w:customStyle="1" w:styleId="AppendixC">
    <w:name w:val="Appendix C"/>
    <w:basedOn w:val="NoList"/>
    <w:uiPriority w:val="99"/>
    <w:rsid w:val="00A11DCD"/>
    <w:pPr>
      <w:numPr>
        <w:numId w:val="4"/>
      </w:numPr>
    </w:pPr>
  </w:style>
  <w:style w:type="paragraph" w:customStyle="1" w:styleId="AAppendix">
    <w:name w:val="A Appendix"/>
    <w:basedOn w:val="Heading1"/>
    <w:next w:val="Normal"/>
    <w:link w:val="AAppendixChar"/>
    <w:autoRedefine/>
    <w:rsid w:val="0040493A"/>
    <w:pPr>
      <w:framePr w:wrap="around"/>
    </w:pPr>
  </w:style>
  <w:style w:type="paragraph" w:customStyle="1" w:styleId="Appendix">
    <w:name w:val="Appendix"/>
    <w:basedOn w:val="Heading1"/>
    <w:next w:val="Normal"/>
    <w:link w:val="AppendixChar"/>
    <w:rsid w:val="00324D77"/>
    <w:pPr>
      <w:framePr w:wrap="around"/>
    </w:pPr>
  </w:style>
  <w:style w:type="character" w:customStyle="1" w:styleId="AAppendixChar">
    <w:name w:val="A Appendix Char"/>
    <w:basedOn w:val="DefaultParagraphFont"/>
    <w:link w:val="AAppendix"/>
    <w:rsid w:val="00A94818"/>
    <w:rPr>
      <w:rFonts w:eastAsia="Times New Roman" w:cs="Times New Roman"/>
      <w:b/>
      <w:bCs/>
      <w:caps/>
      <w:sz w:val="28"/>
      <w:szCs w:val="28"/>
      <w:shd w:val="clear" w:color="auto" w:fill="FFFFFF"/>
    </w:rPr>
  </w:style>
  <w:style w:type="character" w:customStyle="1" w:styleId="AppendixChar">
    <w:name w:val="Appendix Char"/>
    <w:basedOn w:val="DefaultParagraphFont"/>
    <w:link w:val="Appendix"/>
    <w:rsid w:val="00324D77"/>
    <w:rPr>
      <w:rFonts w:eastAsia="Times New Roman" w:cs="Times New Roman"/>
      <w:b/>
      <w:bCs/>
      <w:caps/>
      <w:sz w:val="28"/>
      <w:szCs w:val="28"/>
      <w:shd w:val="clear" w:color="auto" w:fill="FFFFFF"/>
    </w:rPr>
  </w:style>
  <w:style w:type="character" w:customStyle="1" w:styleId="Heading6Char">
    <w:name w:val="Heading 6 Char"/>
    <w:basedOn w:val="DefaultParagraphFont"/>
    <w:link w:val="Heading6"/>
    <w:uiPriority w:val="9"/>
    <w:rsid w:val="008672B5"/>
    <w:rPr>
      <w:rFonts w:ascii="Calibri" w:eastAsiaTheme="majorEastAsia" w:hAnsi="Calibri" w:cstheme="majorBidi"/>
      <w:sz w:val="24"/>
      <w:szCs w:val="24"/>
    </w:rPr>
  </w:style>
  <w:style w:type="character" w:customStyle="1" w:styleId="Heading7Char">
    <w:name w:val="Heading 7 Char"/>
    <w:basedOn w:val="DefaultParagraphFont"/>
    <w:link w:val="Heading7"/>
    <w:uiPriority w:val="9"/>
    <w:rsid w:val="004674BB"/>
    <w:rPr>
      <w:rFonts w:eastAsiaTheme="majorEastAsia" w:cstheme="majorBidi"/>
      <w:iCs/>
      <w:sz w:val="24"/>
      <w:szCs w:val="24"/>
    </w:rPr>
  </w:style>
  <w:style w:type="character" w:customStyle="1" w:styleId="Heading8Char">
    <w:name w:val="Heading 8 Char"/>
    <w:basedOn w:val="DefaultParagraphFont"/>
    <w:link w:val="Heading8"/>
    <w:uiPriority w:val="9"/>
    <w:rsid w:val="00F366AC"/>
    <w:rPr>
      <w:rFonts w:ascii="Calibri" w:eastAsiaTheme="majorEastAsia" w:hAnsi="Calibri" w:cstheme="majorBidi"/>
      <w:b/>
      <w:bCs/>
      <w:caps/>
      <w:color w:val="272727" w:themeColor="text1" w:themeTint="D8"/>
      <w:sz w:val="28"/>
      <w:szCs w:val="21"/>
      <w:shd w:val="clear" w:color="auto" w:fill="FFFFFF"/>
    </w:rPr>
  </w:style>
  <w:style w:type="character" w:customStyle="1" w:styleId="Heading9Char">
    <w:name w:val="Heading 9 Char"/>
    <w:basedOn w:val="DefaultParagraphFont"/>
    <w:link w:val="Heading9"/>
    <w:uiPriority w:val="9"/>
    <w:rsid w:val="00BA4772"/>
    <w:rPr>
      <w:rFonts w:ascii="Calibri" w:eastAsiaTheme="majorEastAsia" w:hAnsi="Calibri" w:cstheme="majorBidi"/>
      <w:b/>
      <w:iCs/>
      <w:color w:val="272727" w:themeColor="text1" w:themeTint="D8"/>
      <w:sz w:val="24"/>
      <w:szCs w:val="21"/>
    </w:rPr>
  </w:style>
  <w:style w:type="table" w:styleId="MediumShading1-Accent1">
    <w:name w:val="Medium Shading 1 Accent 1"/>
    <w:basedOn w:val="TableNormal"/>
    <w:uiPriority w:val="63"/>
    <w:rsid w:val="002F794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11">
    <w:name w:val="Plain Table 11"/>
    <w:basedOn w:val="TableNormal"/>
    <w:uiPriority w:val="99"/>
    <w:rsid w:val="00D427C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99"/>
    <w:rsid w:val="00D427C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okmark">
    <w:name w:val="Bookmark"/>
    <w:basedOn w:val="Normal"/>
    <w:link w:val="BookmarkChar"/>
    <w:qFormat/>
    <w:rsid w:val="00D31CA3"/>
    <w:rPr>
      <w:b/>
      <w:bCs/>
      <w:caps/>
    </w:rPr>
  </w:style>
  <w:style w:type="character" w:customStyle="1" w:styleId="BookmarkChar">
    <w:name w:val="Bookmark Char"/>
    <w:basedOn w:val="DefaultParagraphFont"/>
    <w:link w:val="Bookmark"/>
    <w:rsid w:val="00D31CA3"/>
    <w:rPr>
      <w:rFonts w:eastAsia="Times New Roman" w:cs="Times New Roman"/>
      <w:b/>
      <w:bCs/>
      <w:caps/>
      <w:sz w:val="24"/>
      <w:szCs w:val="24"/>
    </w:rPr>
  </w:style>
  <w:style w:type="numbering" w:customStyle="1" w:styleId="Figures">
    <w:name w:val="Figures"/>
    <w:uiPriority w:val="99"/>
    <w:rsid w:val="00644A8D"/>
    <w:pPr>
      <w:numPr>
        <w:numId w:val="6"/>
      </w:numPr>
    </w:pPr>
  </w:style>
  <w:style w:type="paragraph" w:customStyle="1" w:styleId="CGAppendix">
    <w:name w:val="CG Appendix"/>
    <w:basedOn w:val="Appendix"/>
    <w:link w:val="CGAppendixChar"/>
    <w:qFormat/>
    <w:rsid w:val="00727F33"/>
    <w:pPr>
      <w:framePr w:wrap="around"/>
    </w:pPr>
  </w:style>
  <w:style w:type="character" w:customStyle="1" w:styleId="CGAppendixChar">
    <w:name w:val="CG Appendix Char"/>
    <w:basedOn w:val="AEKListChar"/>
    <w:link w:val="CGAppendix"/>
    <w:rsid w:val="00727F33"/>
    <w:rPr>
      <w:rFonts w:ascii="Times New Roman" w:eastAsia="Times New Roman" w:hAnsi="Times New Roman" w:cs="Times New Roman"/>
      <w:b/>
      <w:bCs/>
      <w:caps/>
      <w:sz w:val="28"/>
      <w:szCs w:val="28"/>
      <w:shd w:val="clear" w:color="auto" w:fill="FFFFFF"/>
    </w:rPr>
  </w:style>
  <w:style w:type="table" w:styleId="ListTable6Colorful-Accent1">
    <w:name w:val="List Table 6 Colorful Accent 1"/>
    <w:basedOn w:val="TableNormal"/>
    <w:uiPriority w:val="51"/>
    <w:rsid w:val="00E375C9"/>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7F6CD1"/>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5207E6"/>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1">
    <w:name w:val="List Table 6 Colorful - Accent 11"/>
    <w:basedOn w:val="TableNormal"/>
    <w:uiPriority w:val="51"/>
    <w:rsid w:val="004F652E"/>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4F652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4F652E"/>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CF3E57"/>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CF3E57"/>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4203D8"/>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EB0573"/>
    <w:pPr>
      <w:spacing w:after="0"/>
      <w:ind w:firstLine="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0844F1"/>
    <w:rPr>
      <w:color w:val="808080"/>
    </w:rPr>
  </w:style>
  <w:style w:type="paragraph" w:styleId="Title">
    <w:name w:val="Title"/>
    <w:basedOn w:val="Normal"/>
    <w:link w:val="TitleChar"/>
    <w:uiPriority w:val="10"/>
    <w:qFormat/>
    <w:rsid w:val="0056130A"/>
    <w:pPr>
      <w:spacing w:after="0"/>
      <w:ind w:firstLine="0"/>
      <w:jc w:val="center"/>
    </w:pPr>
    <w:rPr>
      <w:rFonts w:ascii="Times New Roman" w:hAnsi="Times New Roman" w:cs="Arial"/>
      <w:b/>
      <w:bCs/>
      <w:szCs w:val="20"/>
    </w:rPr>
  </w:style>
  <w:style w:type="character" w:customStyle="1" w:styleId="TitleChar">
    <w:name w:val="Title Char"/>
    <w:basedOn w:val="DefaultParagraphFont"/>
    <w:link w:val="Title"/>
    <w:uiPriority w:val="10"/>
    <w:rsid w:val="0056130A"/>
    <w:rPr>
      <w:rFonts w:ascii="Times New Roman" w:eastAsia="Times New Roman" w:hAnsi="Times New Roman" w:cs="Arial"/>
      <w:b/>
      <w:bCs/>
      <w:sz w:val="24"/>
      <w:szCs w:val="20"/>
    </w:rPr>
  </w:style>
  <w:style w:type="table" w:styleId="GridTable5Dark-Accent1">
    <w:name w:val="Grid Table 5 Dark Accent 1"/>
    <w:basedOn w:val="TableNormal"/>
    <w:uiPriority w:val="50"/>
    <w:rsid w:val="006C2C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
    <w:name w:val="Grid Table 6 Colorful"/>
    <w:basedOn w:val="TableNormal"/>
    <w:uiPriority w:val="51"/>
    <w:rsid w:val="00CB034F"/>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99"/>
    <w:rsid w:val="00CB034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D5548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labelstyle3">
    <w:name w:val="defaultlabelstyle3"/>
    <w:basedOn w:val="DefaultParagraphFont"/>
    <w:rsid w:val="008E1CBE"/>
    <w:rPr>
      <w:rFonts w:ascii="Trebuchet MS" w:hAnsi="Trebuchet MS" w:hint="default"/>
      <w:color w:val="333333"/>
    </w:rPr>
  </w:style>
  <w:style w:type="character" w:styleId="Emphasis">
    <w:name w:val="Emphasis"/>
    <w:basedOn w:val="DefaultParagraphFont"/>
    <w:uiPriority w:val="20"/>
    <w:qFormat/>
    <w:rsid w:val="00FD397F"/>
    <w:rPr>
      <w:i/>
      <w:iCs/>
    </w:rPr>
  </w:style>
  <w:style w:type="paragraph" w:styleId="Subtitle">
    <w:name w:val="Subtitle"/>
    <w:basedOn w:val="Normal"/>
    <w:next w:val="Normal"/>
    <w:link w:val="SubtitleChar"/>
    <w:uiPriority w:val="11"/>
    <w:qFormat/>
    <w:rsid w:val="00F31893"/>
    <w:pPr>
      <w:numPr>
        <w:ilvl w:val="1"/>
      </w:numPr>
      <w:spacing w:before="0" w:after="160" w:line="259" w:lineRule="auto"/>
      <w:ind w:firstLine="432"/>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F31893"/>
    <w:rPr>
      <w:rFonts w:eastAsiaTheme="minorEastAsia" w:cs="Times New Roman"/>
      <w:color w:val="5A5A5A" w:themeColor="text1" w:themeTint="A5"/>
      <w:spacing w:val="15"/>
    </w:rPr>
  </w:style>
  <w:style w:type="table" w:customStyle="1" w:styleId="ListTable2-Accent111">
    <w:name w:val="List Table 2 - Accent 111"/>
    <w:basedOn w:val="TableNormal"/>
    <w:uiPriority w:val="47"/>
    <w:rsid w:val="00030628"/>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658">
      <w:bodyDiv w:val="1"/>
      <w:marLeft w:val="0"/>
      <w:marRight w:val="0"/>
      <w:marTop w:val="0"/>
      <w:marBottom w:val="0"/>
      <w:divBdr>
        <w:top w:val="none" w:sz="0" w:space="0" w:color="auto"/>
        <w:left w:val="none" w:sz="0" w:space="0" w:color="auto"/>
        <w:bottom w:val="none" w:sz="0" w:space="0" w:color="auto"/>
        <w:right w:val="none" w:sz="0" w:space="0" w:color="auto"/>
      </w:divBdr>
    </w:div>
    <w:div w:id="20329682">
      <w:bodyDiv w:val="1"/>
      <w:marLeft w:val="0"/>
      <w:marRight w:val="0"/>
      <w:marTop w:val="0"/>
      <w:marBottom w:val="0"/>
      <w:divBdr>
        <w:top w:val="none" w:sz="0" w:space="0" w:color="auto"/>
        <w:left w:val="none" w:sz="0" w:space="0" w:color="auto"/>
        <w:bottom w:val="none" w:sz="0" w:space="0" w:color="auto"/>
        <w:right w:val="none" w:sz="0" w:space="0" w:color="auto"/>
      </w:divBdr>
    </w:div>
    <w:div w:id="29186606">
      <w:bodyDiv w:val="1"/>
      <w:marLeft w:val="0"/>
      <w:marRight w:val="0"/>
      <w:marTop w:val="0"/>
      <w:marBottom w:val="0"/>
      <w:divBdr>
        <w:top w:val="none" w:sz="0" w:space="0" w:color="auto"/>
        <w:left w:val="none" w:sz="0" w:space="0" w:color="auto"/>
        <w:bottom w:val="none" w:sz="0" w:space="0" w:color="auto"/>
        <w:right w:val="none" w:sz="0" w:space="0" w:color="auto"/>
      </w:divBdr>
    </w:div>
    <w:div w:id="30763052">
      <w:bodyDiv w:val="1"/>
      <w:marLeft w:val="0"/>
      <w:marRight w:val="0"/>
      <w:marTop w:val="0"/>
      <w:marBottom w:val="0"/>
      <w:divBdr>
        <w:top w:val="none" w:sz="0" w:space="0" w:color="auto"/>
        <w:left w:val="none" w:sz="0" w:space="0" w:color="auto"/>
        <w:bottom w:val="none" w:sz="0" w:space="0" w:color="auto"/>
        <w:right w:val="none" w:sz="0" w:space="0" w:color="auto"/>
      </w:divBdr>
    </w:div>
    <w:div w:id="47000654">
      <w:bodyDiv w:val="1"/>
      <w:marLeft w:val="0"/>
      <w:marRight w:val="0"/>
      <w:marTop w:val="0"/>
      <w:marBottom w:val="0"/>
      <w:divBdr>
        <w:top w:val="none" w:sz="0" w:space="0" w:color="auto"/>
        <w:left w:val="none" w:sz="0" w:space="0" w:color="auto"/>
        <w:bottom w:val="none" w:sz="0" w:space="0" w:color="auto"/>
        <w:right w:val="none" w:sz="0" w:space="0" w:color="auto"/>
      </w:divBdr>
    </w:div>
    <w:div w:id="51316587">
      <w:bodyDiv w:val="1"/>
      <w:marLeft w:val="0"/>
      <w:marRight w:val="0"/>
      <w:marTop w:val="0"/>
      <w:marBottom w:val="0"/>
      <w:divBdr>
        <w:top w:val="none" w:sz="0" w:space="0" w:color="auto"/>
        <w:left w:val="none" w:sz="0" w:space="0" w:color="auto"/>
        <w:bottom w:val="none" w:sz="0" w:space="0" w:color="auto"/>
        <w:right w:val="none" w:sz="0" w:space="0" w:color="auto"/>
      </w:divBdr>
    </w:div>
    <w:div w:id="66340018">
      <w:bodyDiv w:val="1"/>
      <w:marLeft w:val="0"/>
      <w:marRight w:val="0"/>
      <w:marTop w:val="0"/>
      <w:marBottom w:val="0"/>
      <w:divBdr>
        <w:top w:val="none" w:sz="0" w:space="0" w:color="auto"/>
        <w:left w:val="none" w:sz="0" w:space="0" w:color="auto"/>
        <w:bottom w:val="none" w:sz="0" w:space="0" w:color="auto"/>
        <w:right w:val="none" w:sz="0" w:space="0" w:color="auto"/>
      </w:divBdr>
    </w:div>
    <w:div w:id="70351392">
      <w:bodyDiv w:val="1"/>
      <w:marLeft w:val="0"/>
      <w:marRight w:val="0"/>
      <w:marTop w:val="0"/>
      <w:marBottom w:val="0"/>
      <w:divBdr>
        <w:top w:val="none" w:sz="0" w:space="0" w:color="auto"/>
        <w:left w:val="none" w:sz="0" w:space="0" w:color="auto"/>
        <w:bottom w:val="none" w:sz="0" w:space="0" w:color="auto"/>
        <w:right w:val="none" w:sz="0" w:space="0" w:color="auto"/>
      </w:divBdr>
    </w:div>
    <w:div w:id="80028446">
      <w:bodyDiv w:val="1"/>
      <w:marLeft w:val="0"/>
      <w:marRight w:val="0"/>
      <w:marTop w:val="0"/>
      <w:marBottom w:val="0"/>
      <w:divBdr>
        <w:top w:val="none" w:sz="0" w:space="0" w:color="auto"/>
        <w:left w:val="none" w:sz="0" w:space="0" w:color="auto"/>
        <w:bottom w:val="none" w:sz="0" w:space="0" w:color="auto"/>
        <w:right w:val="none" w:sz="0" w:space="0" w:color="auto"/>
      </w:divBdr>
      <w:divsChild>
        <w:div w:id="911622005">
          <w:marLeft w:val="446"/>
          <w:marRight w:val="0"/>
          <w:marTop w:val="360"/>
          <w:marBottom w:val="0"/>
          <w:divBdr>
            <w:top w:val="none" w:sz="0" w:space="0" w:color="auto"/>
            <w:left w:val="none" w:sz="0" w:space="0" w:color="auto"/>
            <w:bottom w:val="none" w:sz="0" w:space="0" w:color="auto"/>
            <w:right w:val="none" w:sz="0" w:space="0" w:color="auto"/>
          </w:divBdr>
        </w:div>
        <w:div w:id="1939949945">
          <w:marLeft w:val="446"/>
          <w:marRight w:val="0"/>
          <w:marTop w:val="360"/>
          <w:marBottom w:val="0"/>
          <w:divBdr>
            <w:top w:val="none" w:sz="0" w:space="0" w:color="auto"/>
            <w:left w:val="none" w:sz="0" w:space="0" w:color="auto"/>
            <w:bottom w:val="none" w:sz="0" w:space="0" w:color="auto"/>
            <w:right w:val="none" w:sz="0" w:space="0" w:color="auto"/>
          </w:divBdr>
        </w:div>
        <w:div w:id="1666126028">
          <w:marLeft w:val="1166"/>
          <w:marRight w:val="0"/>
          <w:marTop w:val="360"/>
          <w:marBottom w:val="0"/>
          <w:divBdr>
            <w:top w:val="none" w:sz="0" w:space="0" w:color="auto"/>
            <w:left w:val="none" w:sz="0" w:space="0" w:color="auto"/>
            <w:bottom w:val="none" w:sz="0" w:space="0" w:color="auto"/>
            <w:right w:val="none" w:sz="0" w:space="0" w:color="auto"/>
          </w:divBdr>
        </w:div>
        <w:div w:id="1598564869">
          <w:marLeft w:val="1166"/>
          <w:marRight w:val="0"/>
          <w:marTop w:val="360"/>
          <w:marBottom w:val="0"/>
          <w:divBdr>
            <w:top w:val="none" w:sz="0" w:space="0" w:color="auto"/>
            <w:left w:val="none" w:sz="0" w:space="0" w:color="auto"/>
            <w:bottom w:val="none" w:sz="0" w:space="0" w:color="auto"/>
            <w:right w:val="none" w:sz="0" w:space="0" w:color="auto"/>
          </w:divBdr>
        </w:div>
      </w:divsChild>
    </w:div>
    <w:div w:id="82847343">
      <w:bodyDiv w:val="1"/>
      <w:marLeft w:val="0"/>
      <w:marRight w:val="0"/>
      <w:marTop w:val="0"/>
      <w:marBottom w:val="0"/>
      <w:divBdr>
        <w:top w:val="none" w:sz="0" w:space="0" w:color="auto"/>
        <w:left w:val="none" w:sz="0" w:space="0" w:color="auto"/>
        <w:bottom w:val="none" w:sz="0" w:space="0" w:color="auto"/>
        <w:right w:val="none" w:sz="0" w:space="0" w:color="auto"/>
      </w:divBdr>
    </w:div>
    <w:div w:id="83304263">
      <w:bodyDiv w:val="1"/>
      <w:marLeft w:val="0"/>
      <w:marRight w:val="0"/>
      <w:marTop w:val="0"/>
      <w:marBottom w:val="0"/>
      <w:divBdr>
        <w:top w:val="none" w:sz="0" w:space="0" w:color="auto"/>
        <w:left w:val="none" w:sz="0" w:space="0" w:color="auto"/>
        <w:bottom w:val="none" w:sz="0" w:space="0" w:color="auto"/>
        <w:right w:val="none" w:sz="0" w:space="0" w:color="auto"/>
      </w:divBdr>
    </w:div>
    <w:div w:id="93940646">
      <w:bodyDiv w:val="1"/>
      <w:marLeft w:val="0"/>
      <w:marRight w:val="0"/>
      <w:marTop w:val="0"/>
      <w:marBottom w:val="0"/>
      <w:divBdr>
        <w:top w:val="none" w:sz="0" w:space="0" w:color="auto"/>
        <w:left w:val="none" w:sz="0" w:space="0" w:color="auto"/>
        <w:bottom w:val="none" w:sz="0" w:space="0" w:color="auto"/>
        <w:right w:val="none" w:sz="0" w:space="0" w:color="auto"/>
      </w:divBdr>
    </w:div>
    <w:div w:id="96603432">
      <w:bodyDiv w:val="1"/>
      <w:marLeft w:val="0"/>
      <w:marRight w:val="0"/>
      <w:marTop w:val="0"/>
      <w:marBottom w:val="0"/>
      <w:divBdr>
        <w:top w:val="none" w:sz="0" w:space="0" w:color="auto"/>
        <w:left w:val="none" w:sz="0" w:space="0" w:color="auto"/>
        <w:bottom w:val="none" w:sz="0" w:space="0" w:color="auto"/>
        <w:right w:val="none" w:sz="0" w:space="0" w:color="auto"/>
      </w:divBdr>
    </w:div>
    <w:div w:id="98643534">
      <w:bodyDiv w:val="1"/>
      <w:marLeft w:val="0"/>
      <w:marRight w:val="0"/>
      <w:marTop w:val="0"/>
      <w:marBottom w:val="0"/>
      <w:divBdr>
        <w:top w:val="none" w:sz="0" w:space="0" w:color="auto"/>
        <w:left w:val="none" w:sz="0" w:space="0" w:color="auto"/>
        <w:bottom w:val="none" w:sz="0" w:space="0" w:color="auto"/>
        <w:right w:val="none" w:sz="0" w:space="0" w:color="auto"/>
      </w:divBdr>
    </w:div>
    <w:div w:id="103769164">
      <w:bodyDiv w:val="1"/>
      <w:marLeft w:val="0"/>
      <w:marRight w:val="0"/>
      <w:marTop w:val="0"/>
      <w:marBottom w:val="0"/>
      <w:divBdr>
        <w:top w:val="none" w:sz="0" w:space="0" w:color="auto"/>
        <w:left w:val="none" w:sz="0" w:space="0" w:color="auto"/>
        <w:bottom w:val="none" w:sz="0" w:space="0" w:color="auto"/>
        <w:right w:val="none" w:sz="0" w:space="0" w:color="auto"/>
      </w:divBdr>
    </w:div>
    <w:div w:id="122962984">
      <w:bodyDiv w:val="1"/>
      <w:marLeft w:val="0"/>
      <w:marRight w:val="0"/>
      <w:marTop w:val="0"/>
      <w:marBottom w:val="0"/>
      <w:divBdr>
        <w:top w:val="none" w:sz="0" w:space="0" w:color="auto"/>
        <w:left w:val="none" w:sz="0" w:space="0" w:color="auto"/>
        <w:bottom w:val="none" w:sz="0" w:space="0" w:color="auto"/>
        <w:right w:val="none" w:sz="0" w:space="0" w:color="auto"/>
      </w:divBdr>
    </w:div>
    <w:div w:id="138691240">
      <w:bodyDiv w:val="1"/>
      <w:marLeft w:val="0"/>
      <w:marRight w:val="0"/>
      <w:marTop w:val="0"/>
      <w:marBottom w:val="0"/>
      <w:divBdr>
        <w:top w:val="none" w:sz="0" w:space="0" w:color="auto"/>
        <w:left w:val="none" w:sz="0" w:space="0" w:color="auto"/>
        <w:bottom w:val="none" w:sz="0" w:space="0" w:color="auto"/>
        <w:right w:val="none" w:sz="0" w:space="0" w:color="auto"/>
      </w:divBdr>
    </w:div>
    <w:div w:id="166794824">
      <w:bodyDiv w:val="1"/>
      <w:marLeft w:val="0"/>
      <w:marRight w:val="0"/>
      <w:marTop w:val="0"/>
      <w:marBottom w:val="0"/>
      <w:divBdr>
        <w:top w:val="none" w:sz="0" w:space="0" w:color="auto"/>
        <w:left w:val="none" w:sz="0" w:space="0" w:color="auto"/>
        <w:bottom w:val="none" w:sz="0" w:space="0" w:color="auto"/>
        <w:right w:val="none" w:sz="0" w:space="0" w:color="auto"/>
      </w:divBdr>
    </w:div>
    <w:div w:id="174465680">
      <w:bodyDiv w:val="1"/>
      <w:marLeft w:val="0"/>
      <w:marRight w:val="0"/>
      <w:marTop w:val="0"/>
      <w:marBottom w:val="0"/>
      <w:divBdr>
        <w:top w:val="none" w:sz="0" w:space="0" w:color="auto"/>
        <w:left w:val="none" w:sz="0" w:space="0" w:color="auto"/>
        <w:bottom w:val="none" w:sz="0" w:space="0" w:color="auto"/>
        <w:right w:val="none" w:sz="0" w:space="0" w:color="auto"/>
      </w:divBdr>
    </w:div>
    <w:div w:id="184249960">
      <w:bodyDiv w:val="1"/>
      <w:marLeft w:val="0"/>
      <w:marRight w:val="0"/>
      <w:marTop w:val="0"/>
      <w:marBottom w:val="0"/>
      <w:divBdr>
        <w:top w:val="none" w:sz="0" w:space="0" w:color="auto"/>
        <w:left w:val="none" w:sz="0" w:space="0" w:color="auto"/>
        <w:bottom w:val="none" w:sz="0" w:space="0" w:color="auto"/>
        <w:right w:val="none" w:sz="0" w:space="0" w:color="auto"/>
      </w:divBdr>
    </w:div>
    <w:div w:id="184487665">
      <w:bodyDiv w:val="1"/>
      <w:marLeft w:val="0"/>
      <w:marRight w:val="0"/>
      <w:marTop w:val="0"/>
      <w:marBottom w:val="0"/>
      <w:divBdr>
        <w:top w:val="none" w:sz="0" w:space="0" w:color="auto"/>
        <w:left w:val="none" w:sz="0" w:space="0" w:color="auto"/>
        <w:bottom w:val="none" w:sz="0" w:space="0" w:color="auto"/>
        <w:right w:val="none" w:sz="0" w:space="0" w:color="auto"/>
      </w:divBdr>
    </w:div>
    <w:div w:id="184636710">
      <w:bodyDiv w:val="1"/>
      <w:marLeft w:val="0"/>
      <w:marRight w:val="0"/>
      <w:marTop w:val="0"/>
      <w:marBottom w:val="0"/>
      <w:divBdr>
        <w:top w:val="none" w:sz="0" w:space="0" w:color="auto"/>
        <w:left w:val="none" w:sz="0" w:space="0" w:color="auto"/>
        <w:bottom w:val="none" w:sz="0" w:space="0" w:color="auto"/>
        <w:right w:val="none" w:sz="0" w:space="0" w:color="auto"/>
      </w:divBdr>
    </w:div>
    <w:div w:id="191497138">
      <w:bodyDiv w:val="1"/>
      <w:marLeft w:val="0"/>
      <w:marRight w:val="0"/>
      <w:marTop w:val="0"/>
      <w:marBottom w:val="0"/>
      <w:divBdr>
        <w:top w:val="none" w:sz="0" w:space="0" w:color="auto"/>
        <w:left w:val="none" w:sz="0" w:space="0" w:color="auto"/>
        <w:bottom w:val="none" w:sz="0" w:space="0" w:color="auto"/>
        <w:right w:val="none" w:sz="0" w:space="0" w:color="auto"/>
      </w:divBdr>
    </w:div>
    <w:div w:id="210848076">
      <w:bodyDiv w:val="1"/>
      <w:marLeft w:val="0"/>
      <w:marRight w:val="0"/>
      <w:marTop w:val="0"/>
      <w:marBottom w:val="0"/>
      <w:divBdr>
        <w:top w:val="none" w:sz="0" w:space="0" w:color="auto"/>
        <w:left w:val="none" w:sz="0" w:space="0" w:color="auto"/>
        <w:bottom w:val="none" w:sz="0" w:space="0" w:color="auto"/>
        <w:right w:val="none" w:sz="0" w:space="0" w:color="auto"/>
      </w:divBdr>
    </w:div>
    <w:div w:id="224073964">
      <w:bodyDiv w:val="1"/>
      <w:marLeft w:val="0"/>
      <w:marRight w:val="0"/>
      <w:marTop w:val="0"/>
      <w:marBottom w:val="0"/>
      <w:divBdr>
        <w:top w:val="none" w:sz="0" w:space="0" w:color="auto"/>
        <w:left w:val="none" w:sz="0" w:space="0" w:color="auto"/>
        <w:bottom w:val="none" w:sz="0" w:space="0" w:color="auto"/>
        <w:right w:val="none" w:sz="0" w:space="0" w:color="auto"/>
      </w:divBdr>
    </w:div>
    <w:div w:id="227955836">
      <w:bodyDiv w:val="1"/>
      <w:marLeft w:val="0"/>
      <w:marRight w:val="0"/>
      <w:marTop w:val="0"/>
      <w:marBottom w:val="0"/>
      <w:divBdr>
        <w:top w:val="none" w:sz="0" w:space="0" w:color="auto"/>
        <w:left w:val="none" w:sz="0" w:space="0" w:color="auto"/>
        <w:bottom w:val="none" w:sz="0" w:space="0" w:color="auto"/>
        <w:right w:val="none" w:sz="0" w:space="0" w:color="auto"/>
      </w:divBdr>
    </w:div>
    <w:div w:id="242184047">
      <w:bodyDiv w:val="1"/>
      <w:marLeft w:val="0"/>
      <w:marRight w:val="0"/>
      <w:marTop w:val="0"/>
      <w:marBottom w:val="0"/>
      <w:divBdr>
        <w:top w:val="none" w:sz="0" w:space="0" w:color="auto"/>
        <w:left w:val="none" w:sz="0" w:space="0" w:color="auto"/>
        <w:bottom w:val="none" w:sz="0" w:space="0" w:color="auto"/>
        <w:right w:val="none" w:sz="0" w:space="0" w:color="auto"/>
      </w:divBdr>
    </w:div>
    <w:div w:id="247739088">
      <w:bodyDiv w:val="1"/>
      <w:marLeft w:val="0"/>
      <w:marRight w:val="0"/>
      <w:marTop w:val="0"/>
      <w:marBottom w:val="0"/>
      <w:divBdr>
        <w:top w:val="none" w:sz="0" w:space="0" w:color="auto"/>
        <w:left w:val="none" w:sz="0" w:space="0" w:color="auto"/>
        <w:bottom w:val="none" w:sz="0" w:space="0" w:color="auto"/>
        <w:right w:val="none" w:sz="0" w:space="0" w:color="auto"/>
      </w:divBdr>
    </w:div>
    <w:div w:id="248735615">
      <w:bodyDiv w:val="1"/>
      <w:marLeft w:val="0"/>
      <w:marRight w:val="0"/>
      <w:marTop w:val="0"/>
      <w:marBottom w:val="0"/>
      <w:divBdr>
        <w:top w:val="none" w:sz="0" w:space="0" w:color="auto"/>
        <w:left w:val="none" w:sz="0" w:space="0" w:color="auto"/>
        <w:bottom w:val="none" w:sz="0" w:space="0" w:color="auto"/>
        <w:right w:val="none" w:sz="0" w:space="0" w:color="auto"/>
      </w:divBdr>
    </w:div>
    <w:div w:id="273093835">
      <w:bodyDiv w:val="1"/>
      <w:marLeft w:val="0"/>
      <w:marRight w:val="0"/>
      <w:marTop w:val="0"/>
      <w:marBottom w:val="0"/>
      <w:divBdr>
        <w:top w:val="none" w:sz="0" w:space="0" w:color="auto"/>
        <w:left w:val="none" w:sz="0" w:space="0" w:color="auto"/>
        <w:bottom w:val="none" w:sz="0" w:space="0" w:color="auto"/>
        <w:right w:val="none" w:sz="0" w:space="0" w:color="auto"/>
      </w:divBdr>
    </w:div>
    <w:div w:id="284819918">
      <w:bodyDiv w:val="1"/>
      <w:marLeft w:val="0"/>
      <w:marRight w:val="0"/>
      <w:marTop w:val="0"/>
      <w:marBottom w:val="0"/>
      <w:divBdr>
        <w:top w:val="none" w:sz="0" w:space="0" w:color="auto"/>
        <w:left w:val="none" w:sz="0" w:space="0" w:color="auto"/>
        <w:bottom w:val="none" w:sz="0" w:space="0" w:color="auto"/>
        <w:right w:val="none" w:sz="0" w:space="0" w:color="auto"/>
      </w:divBdr>
    </w:div>
    <w:div w:id="288054714">
      <w:bodyDiv w:val="1"/>
      <w:marLeft w:val="0"/>
      <w:marRight w:val="0"/>
      <w:marTop w:val="0"/>
      <w:marBottom w:val="0"/>
      <w:divBdr>
        <w:top w:val="none" w:sz="0" w:space="0" w:color="auto"/>
        <w:left w:val="none" w:sz="0" w:space="0" w:color="auto"/>
        <w:bottom w:val="none" w:sz="0" w:space="0" w:color="auto"/>
        <w:right w:val="none" w:sz="0" w:space="0" w:color="auto"/>
      </w:divBdr>
    </w:div>
    <w:div w:id="300309052">
      <w:bodyDiv w:val="1"/>
      <w:marLeft w:val="0"/>
      <w:marRight w:val="0"/>
      <w:marTop w:val="0"/>
      <w:marBottom w:val="0"/>
      <w:divBdr>
        <w:top w:val="none" w:sz="0" w:space="0" w:color="auto"/>
        <w:left w:val="none" w:sz="0" w:space="0" w:color="auto"/>
        <w:bottom w:val="none" w:sz="0" w:space="0" w:color="auto"/>
        <w:right w:val="none" w:sz="0" w:space="0" w:color="auto"/>
      </w:divBdr>
    </w:div>
    <w:div w:id="302780328">
      <w:bodyDiv w:val="1"/>
      <w:marLeft w:val="0"/>
      <w:marRight w:val="0"/>
      <w:marTop w:val="0"/>
      <w:marBottom w:val="0"/>
      <w:divBdr>
        <w:top w:val="none" w:sz="0" w:space="0" w:color="auto"/>
        <w:left w:val="none" w:sz="0" w:space="0" w:color="auto"/>
        <w:bottom w:val="none" w:sz="0" w:space="0" w:color="auto"/>
        <w:right w:val="none" w:sz="0" w:space="0" w:color="auto"/>
      </w:divBdr>
    </w:div>
    <w:div w:id="306856523">
      <w:bodyDiv w:val="1"/>
      <w:marLeft w:val="0"/>
      <w:marRight w:val="0"/>
      <w:marTop w:val="0"/>
      <w:marBottom w:val="0"/>
      <w:divBdr>
        <w:top w:val="none" w:sz="0" w:space="0" w:color="auto"/>
        <w:left w:val="none" w:sz="0" w:space="0" w:color="auto"/>
        <w:bottom w:val="none" w:sz="0" w:space="0" w:color="auto"/>
        <w:right w:val="none" w:sz="0" w:space="0" w:color="auto"/>
      </w:divBdr>
    </w:div>
    <w:div w:id="311493006">
      <w:bodyDiv w:val="1"/>
      <w:marLeft w:val="0"/>
      <w:marRight w:val="0"/>
      <w:marTop w:val="0"/>
      <w:marBottom w:val="0"/>
      <w:divBdr>
        <w:top w:val="none" w:sz="0" w:space="0" w:color="auto"/>
        <w:left w:val="none" w:sz="0" w:space="0" w:color="auto"/>
        <w:bottom w:val="none" w:sz="0" w:space="0" w:color="auto"/>
        <w:right w:val="none" w:sz="0" w:space="0" w:color="auto"/>
      </w:divBdr>
    </w:div>
    <w:div w:id="341782998">
      <w:bodyDiv w:val="1"/>
      <w:marLeft w:val="0"/>
      <w:marRight w:val="0"/>
      <w:marTop w:val="0"/>
      <w:marBottom w:val="0"/>
      <w:divBdr>
        <w:top w:val="none" w:sz="0" w:space="0" w:color="auto"/>
        <w:left w:val="none" w:sz="0" w:space="0" w:color="auto"/>
        <w:bottom w:val="none" w:sz="0" w:space="0" w:color="auto"/>
        <w:right w:val="none" w:sz="0" w:space="0" w:color="auto"/>
      </w:divBdr>
    </w:div>
    <w:div w:id="348483445">
      <w:bodyDiv w:val="1"/>
      <w:marLeft w:val="0"/>
      <w:marRight w:val="0"/>
      <w:marTop w:val="0"/>
      <w:marBottom w:val="0"/>
      <w:divBdr>
        <w:top w:val="none" w:sz="0" w:space="0" w:color="auto"/>
        <w:left w:val="none" w:sz="0" w:space="0" w:color="auto"/>
        <w:bottom w:val="none" w:sz="0" w:space="0" w:color="auto"/>
        <w:right w:val="none" w:sz="0" w:space="0" w:color="auto"/>
      </w:divBdr>
    </w:div>
    <w:div w:id="361709969">
      <w:bodyDiv w:val="1"/>
      <w:marLeft w:val="0"/>
      <w:marRight w:val="0"/>
      <w:marTop w:val="0"/>
      <w:marBottom w:val="0"/>
      <w:divBdr>
        <w:top w:val="none" w:sz="0" w:space="0" w:color="auto"/>
        <w:left w:val="none" w:sz="0" w:space="0" w:color="auto"/>
        <w:bottom w:val="none" w:sz="0" w:space="0" w:color="auto"/>
        <w:right w:val="none" w:sz="0" w:space="0" w:color="auto"/>
      </w:divBdr>
    </w:div>
    <w:div w:id="362898795">
      <w:bodyDiv w:val="1"/>
      <w:marLeft w:val="0"/>
      <w:marRight w:val="0"/>
      <w:marTop w:val="0"/>
      <w:marBottom w:val="0"/>
      <w:divBdr>
        <w:top w:val="none" w:sz="0" w:space="0" w:color="auto"/>
        <w:left w:val="none" w:sz="0" w:space="0" w:color="auto"/>
        <w:bottom w:val="none" w:sz="0" w:space="0" w:color="auto"/>
        <w:right w:val="none" w:sz="0" w:space="0" w:color="auto"/>
      </w:divBdr>
    </w:div>
    <w:div w:id="366639915">
      <w:bodyDiv w:val="1"/>
      <w:marLeft w:val="0"/>
      <w:marRight w:val="0"/>
      <w:marTop w:val="0"/>
      <w:marBottom w:val="0"/>
      <w:divBdr>
        <w:top w:val="none" w:sz="0" w:space="0" w:color="auto"/>
        <w:left w:val="none" w:sz="0" w:space="0" w:color="auto"/>
        <w:bottom w:val="none" w:sz="0" w:space="0" w:color="auto"/>
        <w:right w:val="none" w:sz="0" w:space="0" w:color="auto"/>
      </w:divBdr>
      <w:divsChild>
        <w:div w:id="552620999">
          <w:marLeft w:val="1440"/>
          <w:marRight w:val="0"/>
          <w:marTop w:val="0"/>
          <w:marBottom w:val="0"/>
          <w:divBdr>
            <w:top w:val="none" w:sz="0" w:space="0" w:color="auto"/>
            <w:left w:val="none" w:sz="0" w:space="0" w:color="auto"/>
            <w:bottom w:val="none" w:sz="0" w:space="0" w:color="auto"/>
            <w:right w:val="none" w:sz="0" w:space="0" w:color="auto"/>
          </w:divBdr>
        </w:div>
        <w:div w:id="725955842">
          <w:marLeft w:val="1440"/>
          <w:marRight w:val="0"/>
          <w:marTop w:val="0"/>
          <w:marBottom w:val="0"/>
          <w:divBdr>
            <w:top w:val="none" w:sz="0" w:space="0" w:color="auto"/>
            <w:left w:val="none" w:sz="0" w:space="0" w:color="auto"/>
            <w:bottom w:val="none" w:sz="0" w:space="0" w:color="auto"/>
            <w:right w:val="none" w:sz="0" w:space="0" w:color="auto"/>
          </w:divBdr>
        </w:div>
        <w:div w:id="830173872">
          <w:marLeft w:val="1440"/>
          <w:marRight w:val="0"/>
          <w:marTop w:val="0"/>
          <w:marBottom w:val="0"/>
          <w:divBdr>
            <w:top w:val="none" w:sz="0" w:space="0" w:color="auto"/>
            <w:left w:val="none" w:sz="0" w:space="0" w:color="auto"/>
            <w:bottom w:val="none" w:sz="0" w:space="0" w:color="auto"/>
            <w:right w:val="none" w:sz="0" w:space="0" w:color="auto"/>
          </w:divBdr>
        </w:div>
        <w:div w:id="1007094345">
          <w:marLeft w:val="1440"/>
          <w:marRight w:val="0"/>
          <w:marTop w:val="0"/>
          <w:marBottom w:val="0"/>
          <w:divBdr>
            <w:top w:val="none" w:sz="0" w:space="0" w:color="auto"/>
            <w:left w:val="none" w:sz="0" w:space="0" w:color="auto"/>
            <w:bottom w:val="none" w:sz="0" w:space="0" w:color="auto"/>
            <w:right w:val="none" w:sz="0" w:space="0" w:color="auto"/>
          </w:divBdr>
        </w:div>
        <w:div w:id="1411998344">
          <w:marLeft w:val="720"/>
          <w:marRight w:val="0"/>
          <w:marTop w:val="0"/>
          <w:marBottom w:val="0"/>
          <w:divBdr>
            <w:top w:val="none" w:sz="0" w:space="0" w:color="auto"/>
            <w:left w:val="none" w:sz="0" w:space="0" w:color="auto"/>
            <w:bottom w:val="none" w:sz="0" w:space="0" w:color="auto"/>
            <w:right w:val="none" w:sz="0" w:space="0" w:color="auto"/>
          </w:divBdr>
        </w:div>
        <w:div w:id="1642537534">
          <w:marLeft w:val="1440"/>
          <w:marRight w:val="0"/>
          <w:marTop w:val="0"/>
          <w:marBottom w:val="0"/>
          <w:divBdr>
            <w:top w:val="none" w:sz="0" w:space="0" w:color="auto"/>
            <w:left w:val="none" w:sz="0" w:space="0" w:color="auto"/>
            <w:bottom w:val="none" w:sz="0" w:space="0" w:color="auto"/>
            <w:right w:val="none" w:sz="0" w:space="0" w:color="auto"/>
          </w:divBdr>
        </w:div>
      </w:divsChild>
    </w:div>
    <w:div w:id="368143302">
      <w:bodyDiv w:val="1"/>
      <w:marLeft w:val="0"/>
      <w:marRight w:val="0"/>
      <w:marTop w:val="0"/>
      <w:marBottom w:val="0"/>
      <w:divBdr>
        <w:top w:val="none" w:sz="0" w:space="0" w:color="auto"/>
        <w:left w:val="none" w:sz="0" w:space="0" w:color="auto"/>
        <w:bottom w:val="none" w:sz="0" w:space="0" w:color="auto"/>
        <w:right w:val="none" w:sz="0" w:space="0" w:color="auto"/>
      </w:divBdr>
      <w:divsChild>
        <w:div w:id="1303805471">
          <w:marLeft w:val="547"/>
          <w:marRight w:val="0"/>
          <w:marTop w:val="240"/>
          <w:marBottom w:val="120"/>
          <w:divBdr>
            <w:top w:val="none" w:sz="0" w:space="0" w:color="auto"/>
            <w:left w:val="none" w:sz="0" w:space="0" w:color="auto"/>
            <w:bottom w:val="none" w:sz="0" w:space="0" w:color="auto"/>
            <w:right w:val="none" w:sz="0" w:space="0" w:color="auto"/>
          </w:divBdr>
        </w:div>
      </w:divsChild>
    </w:div>
    <w:div w:id="377516932">
      <w:bodyDiv w:val="1"/>
      <w:marLeft w:val="0"/>
      <w:marRight w:val="0"/>
      <w:marTop w:val="0"/>
      <w:marBottom w:val="0"/>
      <w:divBdr>
        <w:top w:val="none" w:sz="0" w:space="0" w:color="auto"/>
        <w:left w:val="none" w:sz="0" w:space="0" w:color="auto"/>
        <w:bottom w:val="none" w:sz="0" w:space="0" w:color="auto"/>
        <w:right w:val="none" w:sz="0" w:space="0" w:color="auto"/>
      </w:divBdr>
    </w:div>
    <w:div w:id="377632860">
      <w:bodyDiv w:val="1"/>
      <w:marLeft w:val="0"/>
      <w:marRight w:val="0"/>
      <w:marTop w:val="0"/>
      <w:marBottom w:val="0"/>
      <w:divBdr>
        <w:top w:val="none" w:sz="0" w:space="0" w:color="auto"/>
        <w:left w:val="none" w:sz="0" w:space="0" w:color="auto"/>
        <w:bottom w:val="none" w:sz="0" w:space="0" w:color="auto"/>
        <w:right w:val="none" w:sz="0" w:space="0" w:color="auto"/>
      </w:divBdr>
    </w:div>
    <w:div w:id="402337228">
      <w:bodyDiv w:val="1"/>
      <w:marLeft w:val="0"/>
      <w:marRight w:val="0"/>
      <w:marTop w:val="0"/>
      <w:marBottom w:val="0"/>
      <w:divBdr>
        <w:top w:val="none" w:sz="0" w:space="0" w:color="auto"/>
        <w:left w:val="none" w:sz="0" w:space="0" w:color="auto"/>
        <w:bottom w:val="none" w:sz="0" w:space="0" w:color="auto"/>
        <w:right w:val="none" w:sz="0" w:space="0" w:color="auto"/>
      </w:divBdr>
    </w:div>
    <w:div w:id="402869894">
      <w:bodyDiv w:val="1"/>
      <w:marLeft w:val="0"/>
      <w:marRight w:val="0"/>
      <w:marTop w:val="0"/>
      <w:marBottom w:val="0"/>
      <w:divBdr>
        <w:top w:val="none" w:sz="0" w:space="0" w:color="auto"/>
        <w:left w:val="none" w:sz="0" w:space="0" w:color="auto"/>
        <w:bottom w:val="none" w:sz="0" w:space="0" w:color="auto"/>
        <w:right w:val="none" w:sz="0" w:space="0" w:color="auto"/>
      </w:divBdr>
    </w:div>
    <w:div w:id="417555668">
      <w:bodyDiv w:val="1"/>
      <w:marLeft w:val="0"/>
      <w:marRight w:val="0"/>
      <w:marTop w:val="0"/>
      <w:marBottom w:val="0"/>
      <w:divBdr>
        <w:top w:val="none" w:sz="0" w:space="0" w:color="auto"/>
        <w:left w:val="none" w:sz="0" w:space="0" w:color="auto"/>
        <w:bottom w:val="none" w:sz="0" w:space="0" w:color="auto"/>
        <w:right w:val="none" w:sz="0" w:space="0" w:color="auto"/>
      </w:divBdr>
    </w:div>
    <w:div w:id="440271314">
      <w:bodyDiv w:val="1"/>
      <w:marLeft w:val="0"/>
      <w:marRight w:val="0"/>
      <w:marTop w:val="0"/>
      <w:marBottom w:val="0"/>
      <w:divBdr>
        <w:top w:val="none" w:sz="0" w:space="0" w:color="auto"/>
        <w:left w:val="none" w:sz="0" w:space="0" w:color="auto"/>
        <w:bottom w:val="none" w:sz="0" w:space="0" w:color="auto"/>
        <w:right w:val="none" w:sz="0" w:space="0" w:color="auto"/>
      </w:divBdr>
    </w:div>
    <w:div w:id="440539622">
      <w:bodyDiv w:val="1"/>
      <w:marLeft w:val="0"/>
      <w:marRight w:val="0"/>
      <w:marTop w:val="0"/>
      <w:marBottom w:val="0"/>
      <w:divBdr>
        <w:top w:val="none" w:sz="0" w:space="0" w:color="auto"/>
        <w:left w:val="none" w:sz="0" w:space="0" w:color="auto"/>
        <w:bottom w:val="none" w:sz="0" w:space="0" w:color="auto"/>
        <w:right w:val="none" w:sz="0" w:space="0" w:color="auto"/>
      </w:divBdr>
    </w:div>
    <w:div w:id="447243316">
      <w:bodyDiv w:val="1"/>
      <w:marLeft w:val="0"/>
      <w:marRight w:val="0"/>
      <w:marTop w:val="0"/>
      <w:marBottom w:val="0"/>
      <w:divBdr>
        <w:top w:val="none" w:sz="0" w:space="0" w:color="auto"/>
        <w:left w:val="none" w:sz="0" w:space="0" w:color="auto"/>
        <w:bottom w:val="none" w:sz="0" w:space="0" w:color="auto"/>
        <w:right w:val="none" w:sz="0" w:space="0" w:color="auto"/>
      </w:divBdr>
    </w:div>
    <w:div w:id="454374795">
      <w:bodyDiv w:val="1"/>
      <w:marLeft w:val="0"/>
      <w:marRight w:val="0"/>
      <w:marTop w:val="0"/>
      <w:marBottom w:val="0"/>
      <w:divBdr>
        <w:top w:val="none" w:sz="0" w:space="0" w:color="auto"/>
        <w:left w:val="none" w:sz="0" w:space="0" w:color="auto"/>
        <w:bottom w:val="none" w:sz="0" w:space="0" w:color="auto"/>
        <w:right w:val="none" w:sz="0" w:space="0" w:color="auto"/>
      </w:divBdr>
    </w:div>
    <w:div w:id="461727757">
      <w:bodyDiv w:val="1"/>
      <w:marLeft w:val="0"/>
      <w:marRight w:val="0"/>
      <w:marTop w:val="0"/>
      <w:marBottom w:val="0"/>
      <w:divBdr>
        <w:top w:val="none" w:sz="0" w:space="0" w:color="auto"/>
        <w:left w:val="none" w:sz="0" w:space="0" w:color="auto"/>
        <w:bottom w:val="none" w:sz="0" w:space="0" w:color="auto"/>
        <w:right w:val="none" w:sz="0" w:space="0" w:color="auto"/>
      </w:divBdr>
    </w:div>
    <w:div w:id="476455805">
      <w:bodyDiv w:val="1"/>
      <w:marLeft w:val="0"/>
      <w:marRight w:val="0"/>
      <w:marTop w:val="0"/>
      <w:marBottom w:val="0"/>
      <w:divBdr>
        <w:top w:val="none" w:sz="0" w:space="0" w:color="auto"/>
        <w:left w:val="none" w:sz="0" w:space="0" w:color="auto"/>
        <w:bottom w:val="none" w:sz="0" w:space="0" w:color="auto"/>
        <w:right w:val="none" w:sz="0" w:space="0" w:color="auto"/>
      </w:divBdr>
    </w:div>
    <w:div w:id="479155800">
      <w:bodyDiv w:val="1"/>
      <w:marLeft w:val="0"/>
      <w:marRight w:val="0"/>
      <w:marTop w:val="0"/>
      <w:marBottom w:val="0"/>
      <w:divBdr>
        <w:top w:val="none" w:sz="0" w:space="0" w:color="auto"/>
        <w:left w:val="none" w:sz="0" w:space="0" w:color="auto"/>
        <w:bottom w:val="none" w:sz="0" w:space="0" w:color="auto"/>
        <w:right w:val="none" w:sz="0" w:space="0" w:color="auto"/>
      </w:divBdr>
    </w:div>
    <w:div w:id="485827772">
      <w:bodyDiv w:val="1"/>
      <w:marLeft w:val="0"/>
      <w:marRight w:val="0"/>
      <w:marTop w:val="0"/>
      <w:marBottom w:val="0"/>
      <w:divBdr>
        <w:top w:val="none" w:sz="0" w:space="0" w:color="auto"/>
        <w:left w:val="none" w:sz="0" w:space="0" w:color="auto"/>
        <w:bottom w:val="none" w:sz="0" w:space="0" w:color="auto"/>
        <w:right w:val="none" w:sz="0" w:space="0" w:color="auto"/>
      </w:divBdr>
    </w:div>
    <w:div w:id="492260187">
      <w:bodyDiv w:val="1"/>
      <w:marLeft w:val="0"/>
      <w:marRight w:val="0"/>
      <w:marTop w:val="0"/>
      <w:marBottom w:val="0"/>
      <w:divBdr>
        <w:top w:val="none" w:sz="0" w:space="0" w:color="auto"/>
        <w:left w:val="none" w:sz="0" w:space="0" w:color="auto"/>
        <w:bottom w:val="none" w:sz="0" w:space="0" w:color="auto"/>
        <w:right w:val="none" w:sz="0" w:space="0" w:color="auto"/>
      </w:divBdr>
    </w:div>
    <w:div w:id="496266307">
      <w:bodyDiv w:val="1"/>
      <w:marLeft w:val="0"/>
      <w:marRight w:val="0"/>
      <w:marTop w:val="0"/>
      <w:marBottom w:val="0"/>
      <w:divBdr>
        <w:top w:val="none" w:sz="0" w:space="0" w:color="auto"/>
        <w:left w:val="none" w:sz="0" w:space="0" w:color="auto"/>
        <w:bottom w:val="none" w:sz="0" w:space="0" w:color="auto"/>
        <w:right w:val="none" w:sz="0" w:space="0" w:color="auto"/>
      </w:divBdr>
    </w:div>
    <w:div w:id="520169829">
      <w:bodyDiv w:val="1"/>
      <w:marLeft w:val="0"/>
      <w:marRight w:val="0"/>
      <w:marTop w:val="0"/>
      <w:marBottom w:val="0"/>
      <w:divBdr>
        <w:top w:val="none" w:sz="0" w:space="0" w:color="auto"/>
        <w:left w:val="none" w:sz="0" w:space="0" w:color="auto"/>
        <w:bottom w:val="none" w:sz="0" w:space="0" w:color="auto"/>
        <w:right w:val="none" w:sz="0" w:space="0" w:color="auto"/>
      </w:divBdr>
    </w:div>
    <w:div w:id="521942770">
      <w:bodyDiv w:val="1"/>
      <w:marLeft w:val="0"/>
      <w:marRight w:val="0"/>
      <w:marTop w:val="0"/>
      <w:marBottom w:val="0"/>
      <w:divBdr>
        <w:top w:val="none" w:sz="0" w:space="0" w:color="auto"/>
        <w:left w:val="none" w:sz="0" w:space="0" w:color="auto"/>
        <w:bottom w:val="none" w:sz="0" w:space="0" w:color="auto"/>
        <w:right w:val="none" w:sz="0" w:space="0" w:color="auto"/>
      </w:divBdr>
    </w:div>
    <w:div w:id="526678859">
      <w:bodyDiv w:val="1"/>
      <w:marLeft w:val="0"/>
      <w:marRight w:val="0"/>
      <w:marTop w:val="0"/>
      <w:marBottom w:val="0"/>
      <w:divBdr>
        <w:top w:val="none" w:sz="0" w:space="0" w:color="auto"/>
        <w:left w:val="none" w:sz="0" w:space="0" w:color="auto"/>
        <w:bottom w:val="none" w:sz="0" w:space="0" w:color="auto"/>
        <w:right w:val="none" w:sz="0" w:space="0" w:color="auto"/>
      </w:divBdr>
    </w:div>
    <w:div w:id="527522220">
      <w:bodyDiv w:val="1"/>
      <w:marLeft w:val="0"/>
      <w:marRight w:val="0"/>
      <w:marTop w:val="0"/>
      <w:marBottom w:val="0"/>
      <w:divBdr>
        <w:top w:val="none" w:sz="0" w:space="0" w:color="auto"/>
        <w:left w:val="none" w:sz="0" w:space="0" w:color="auto"/>
        <w:bottom w:val="none" w:sz="0" w:space="0" w:color="auto"/>
        <w:right w:val="none" w:sz="0" w:space="0" w:color="auto"/>
      </w:divBdr>
    </w:div>
    <w:div w:id="538278439">
      <w:bodyDiv w:val="1"/>
      <w:marLeft w:val="0"/>
      <w:marRight w:val="0"/>
      <w:marTop w:val="0"/>
      <w:marBottom w:val="0"/>
      <w:divBdr>
        <w:top w:val="none" w:sz="0" w:space="0" w:color="auto"/>
        <w:left w:val="none" w:sz="0" w:space="0" w:color="auto"/>
        <w:bottom w:val="none" w:sz="0" w:space="0" w:color="auto"/>
        <w:right w:val="none" w:sz="0" w:space="0" w:color="auto"/>
      </w:divBdr>
    </w:div>
    <w:div w:id="539780002">
      <w:bodyDiv w:val="1"/>
      <w:marLeft w:val="0"/>
      <w:marRight w:val="0"/>
      <w:marTop w:val="0"/>
      <w:marBottom w:val="0"/>
      <w:divBdr>
        <w:top w:val="none" w:sz="0" w:space="0" w:color="auto"/>
        <w:left w:val="none" w:sz="0" w:space="0" w:color="auto"/>
        <w:bottom w:val="none" w:sz="0" w:space="0" w:color="auto"/>
        <w:right w:val="none" w:sz="0" w:space="0" w:color="auto"/>
      </w:divBdr>
    </w:div>
    <w:div w:id="572665049">
      <w:bodyDiv w:val="1"/>
      <w:marLeft w:val="0"/>
      <w:marRight w:val="0"/>
      <w:marTop w:val="0"/>
      <w:marBottom w:val="0"/>
      <w:divBdr>
        <w:top w:val="none" w:sz="0" w:space="0" w:color="auto"/>
        <w:left w:val="none" w:sz="0" w:space="0" w:color="auto"/>
        <w:bottom w:val="none" w:sz="0" w:space="0" w:color="auto"/>
        <w:right w:val="none" w:sz="0" w:space="0" w:color="auto"/>
      </w:divBdr>
    </w:div>
    <w:div w:id="577400522">
      <w:bodyDiv w:val="1"/>
      <w:marLeft w:val="0"/>
      <w:marRight w:val="0"/>
      <w:marTop w:val="0"/>
      <w:marBottom w:val="0"/>
      <w:divBdr>
        <w:top w:val="none" w:sz="0" w:space="0" w:color="auto"/>
        <w:left w:val="none" w:sz="0" w:space="0" w:color="auto"/>
        <w:bottom w:val="none" w:sz="0" w:space="0" w:color="auto"/>
        <w:right w:val="none" w:sz="0" w:space="0" w:color="auto"/>
      </w:divBdr>
    </w:div>
    <w:div w:id="580679470">
      <w:bodyDiv w:val="1"/>
      <w:marLeft w:val="0"/>
      <w:marRight w:val="0"/>
      <w:marTop w:val="0"/>
      <w:marBottom w:val="0"/>
      <w:divBdr>
        <w:top w:val="none" w:sz="0" w:space="0" w:color="auto"/>
        <w:left w:val="none" w:sz="0" w:space="0" w:color="auto"/>
        <w:bottom w:val="none" w:sz="0" w:space="0" w:color="auto"/>
        <w:right w:val="none" w:sz="0" w:space="0" w:color="auto"/>
      </w:divBdr>
    </w:div>
    <w:div w:id="586577617">
      <w:bodyDiv w:val="1"/>
      <w:marLeft w:val="0"/>
      <w:marRight w:val="0"/>
      <w:marTop w:val="0"/>
      <w:marBottom w:val="0"/>
      <w:divBdr>
        <w:top w:val="none" w:sz="0" w:space="0" w:color="auto"/>
        <w:left w:val="none" w:sz="0" w:space="0" w:color="auto"/>
        <w:bottom w:val="none" w:sz="0" w:space="0" w:color="auto"/>
        <w:right w:val="none" w:sz="0" w:space="0" w:color="auto"/>
      </w:divBdr>
    </w:div>
    <w:div w:id="619265735">
      <w:bodyDiv w:val="1"/>
      <w:marLeft w:val="0"/>
      <w:marRight w:val="0"/>
      <w:marTop w:val="0"/>
      <w:marBottom w:val="0"/>
      <w:divBdr>
        <w:top w:val="none" w:sz="0" w:space="0" w:color="auto"/>
        <w:left w:val="none" w:sz="0" w:space="0" w:color="auto"/>
        <w:bottom w:val="none" w:sz="0" w:space="0" w:color="auto"/>
        <w:right w:val="none" w:sz="0" w:space="0" w:color="auto"/>
      </w:divBdr>
    </w:div>
    <w:div w:id="645742083">
      <w:bodyDiv w:val="1"/>
      <w:marLeft w:val="0"/>
      <w:marRight w:val="0"/>
      <w:marTop w:val="0"/>
      <w:marBottom w:val="0"/>
      <w:divBdr>
        <w:top w:val="none" w:sz="0" w:space="0" w:color="auto"/>
        <w:left w:val="none" w:sz="0" w:space="0" w:color="auto"/>
        <w:bottom w:val="none" w:sz="0" w:space="0" w:color="auto"/>
        <w:right w:val="none" w:sz="0" w:space="0" w:color="auto"/>
      </w:divBdr>
    </w:div>
    <w:div w:id="654258865">
      <w:bodyDiv w:val="1"/>
      <w:marLeft w:val="0"/>
      <w:marRight w:val="0"/>
      <w:marTop w:val="0"/>
      <w:marBottom w:val="0"/>
      <w:divBdr>
        <w:top w:val="none" w:sz="0" w:space="0" w:color="auto"/>
        <w:left w:val="none" w:sz="0" w:space="0" w:color="auto"/>
        <w:bottom w:val="none" w:sz="0" w:space="0" w:color="auto"/>
        <w:right w:val="none" w:sz="0" w:space="0" w:color="auto"/>
      </w:divBdr>
    </w:div>
    <w:div w:id="659046898">
      <w:bodyDiv w:val="1"/>
      <w:marLeft w:val="0"/>
      <w:marRight w:val="0"/>
      <w:marTop w:val="0"/>
      <w:marBottom w:val="0"/>
      <w:divBdr>
        <w:top w:val="none" w:sz="0" w:space="0" w:color="auto"/>
        <w:left w:val="none" w:sz="0" w:space="0" w:color="auto"/>
        <w:bottom w:val="none" w:sz="0" w:space="0" w:color="auto"/>
        <w:right w:val="none" w:sz="0" w:space="0" w:color="auto"/>
      </w:divBdr>
    </w:div>
    <w:div w:id="660430179">
      <w:bodyDiv w:val="1"/>
      <w:marLeft w:val="0"/>
      <w:marRight w:val="0"/>
      <w:marTop w:val="0"/>
      <w:marBottom w:val="0"/>
      <w:divBdr>
        <w:top w:val="none" w:sz="0" w:space="0" w:color="auto"/>
        <w:left w:val="none" w:sz="0" w:space="0" w:color="auto"/>
        <w:bottom w:val="none" w:sz="0" w:space="0" w:color="auto"/>
        <w:right w:val="none" w:sz="0" w:space="0" w:color="auto"/>
      </w:divBdr>
    </w:div>
    <w:div w:id="669917252">
      <w:bodyDiv w:val="1"/>
      <w:marLeft w:val="0"/>
      <w:marRight w:val="0"/>
      <w:marTop w:val="0"/>
      <w:marBottom w:val="0"/>
      <w:divBdr>
        <w:top w:val="none" w:sz="0" w:space="0" w:color="auto"/>
        <w:left w:val="none" w:sz="0" w:space="0" w:color="auto"/>
        <w:bottom w:val="none" w:sz="0" w:space="0" w:color="auto"/>
        <w:right w:val="none" w:sz="0" w:space="0" w:color="auto"/>
      </w:divBdr>
    </w:div>
    <w:div w:id="680283602">
      <w:bodyDiv w:val="1"/>
      <w:marLeft w:val="0"/>
      <w:marRight w:val="0"/>
      <w:marTop w:val="0"/>
      <w:marBottom w:val="0"/>
      <w:divBdr>
        <w:top w:val="none" w:sz="0" w:space="0" w:color="auto"/>
        <w:left w:val="none" w:sz="0" w:space="0" w:color="auto"/>
        <w:bottom w:val="none" w:sz="0" w:space="0" w:color="auto"/>
        <w:right w:val="none" w:sz="0" w:space="0" w:color="auto"/>
      </w:divBdr>
    </w:div>
    <w:div w:id="682825277">
      <w:bodyDiv w:val="1"/>
      <w:marLeft w:val="0"/>
      <w:marRight w:val="0"/>
      <w:marTop w:val="0"/>
      <w:marBottom w:val="0"/>
      <w:divBdr>
        <w:top w:val="none" w:sz="0" w:space="0" w:color="auto"/>
        <w:left w:val="none" w:sz="0" w:space="0" w:color="auto"/>
        <w:bottom w:val="none" w:sz="0" w:space="0" w:color="auto"/>
        <w:right w:val="none" w:sz="0" w:space="0" w:color="auto"/>
      </w:divBdr>
    </w:div>
    <w:div w:id="694966827">
      <w:bodyDiv w:val="1"/>
      <w:marLeft w:val="0"/>
      <w:marRight w:val="0"/>
      <w:marTop w:val="0"/>
      <w:marBottom w:val="0"/>
      <w:divBdr>
        <w:top w:val="none" w:sz="0" w:space="0" w:color="auto"/>
        <w:left w:val="none" w:sz="0" w:space="0" w:color="auto"/>
        <w:bottom w:val="none" w:sz="0" w:space="0" w:color="auto"/>
        <w:right w:val="none" w:sz="0" w:space="0" w:color="auto"/>
      </w:divBdr>
    </w:div>
    <w:div w:id="707527814">
      <w:bodyDiv w:val="1"/>
      <w:marLeft w:val="0"/>
      <w:marRight w:val="0"/>
      <w:marTop w:val="0"/>
      <w:marBottom w:val="0"/>
      <w:divBdr>
        <w:top w:val="none" w:sz="0" w:space="0" w:color="auto"/>
        <w:left w:val="none" w:sz="0" w:space="0" w:color="auto"/>
        <w:bottom w:val="none" w:sz="0" w:space="0" w:color="auto"/>
        <w:right w:val="none" w:sz="0" w:space="0" w:color="auto"/>
      </w:divBdr>
    </w:div>
    <w:div w:id="733507627">
      <w:bodyDiv w:val="1"/>
      <w:marLeft w:val="0"/>
      <w:marRight w:val="0"/>
      <w:marTop w:val="0"/>
      <w:marBottom w:val="0"/>
      <w:divBdr>
        <w:top w:val="none" w:sz="0" w:space="0" w:color="auto"/>
        <w:left w:val="none" w:sz="0" w:space="0" w:color="auto"/>
        <w:bottom w:val="none" w:sz="0" w:space="0" w:color="auto"/>
        <w:right w:val="none" w:sz="0" w:space="0" w:color="auto"/>
      </w:divBdr>
      <w:divsChild>
        <w:div w:id="435753760">
          <w:marLeft w:val="389"/>
          <w:marRight w:val="0"/>
          <w:marTop w:val="90"/>
          <w:marBottom w:val="133"/>
          <w:divBdr>
            <w:top w:val="none" w:sz="0" w:space="0" w:color="auto"/>
            <w:left w:val="none" w:sz="0" w:space="0" w:color="auto"/>
            <w:bottom w:val="none" w:sz="0" w:space="0" w:color="auto"/>
            <w:right w:val="none" w:sz="0" w:space="0" w:color="auto"/>
          </w:divBdr>
        </w:div>
        <w:div w:id="632366691">
          <w:marLeft w:val="389"/>
          <w:marRight w:val="0"/>
          <w:marTop w:val="90"/>
          <w:marBottom w:val="133"/>
          <w:divBdr>
            <w:top w:val="none" w:sz="0" w:space="0" w:color="auto"/>
            <w:left w:val="none" w:sz="0" w:space="0" w:color="auto"/>
            <w:bottom w:val="none" w:sz="0" w:space="0" w:color="auto"/>
            <w:right w:val="none" w:sz="0" w:space="0" w:color="auto"/>
          </w:divBdr>
        </w:div>
        <w:div w:id="709427324">
          <w:marLeft w:val="389"/>
          <w:marRight w:val="0"/>
          <w:marTop w:val="90"/>
          <w:marBottom w:val="133"/>
          <w:divBdr>
            <w:top w:val="none" w:sz="0" w:space="0" w:color="auto"/>
            <w:left w:val="none" w:sz="0" w:space="0" w:color="auto"/>
            <w:bottom w:val="none" w:sz="0" w:space="0" w:color="auto"/>
            <w:right w:val="none" w:sz="0" w:space="0" w:color="auto"/>
          </w:divBdr>
        </w:div>
        <w:div w:id="1002050816">
          <w:marLeft w:val="389"/>
          <w:marRight w:val="0"/>
          <w:marTop w:val="90"/>
          <w:marBottom w:val="133"/>
          <w:divBdr>
            <w:top w:val="none" w:sz="0" w:space="0" w:color="auto"/>
            <w:left w:val="none" w:sz="0" w:space="0" w:color="auto"/>
            <w:bottom w:val="none" w:sz="0" w:space="0" w:color="auto"/>
            <w:right w:val="none" w:sz="0" w:space="0" w:color="auto"/>
          </w:divBdr>
        </w:div>
        <w:div w:id="1263103468">
          <w:marLeft w:val="389"/>
          <w:marRight w:val="0"/>
          <w:marTop w:val="90"/>
          <w:marBottom w:val="133"/>
          <w:divBdr>
            <w:top w:val="none" w:sz="0" w:space="0" w:color="auto"/>
            <w:left w:val="none" w:sz="0" w:space="0" w:color="auto"/>
            <w:bottom w:val="none" w:sz="0" w:space="0" w:color="auto"/>
            <w:right w:val="none" w:sz="0" w:space="0" w:color="auto"/>
          </w:divBdr>
        </w:div>
        <w:div w:id="1641181303">
          <w:marLeft w:val="389"/>
          <w:marRight w:val="0"/>
          <w:marTop w:val="90"/>
          <w:marBottom w:val="133"/>
          <w:divBdr>
            <w:top w:val="none" w:sz="0" w:space="0" w:color="auto"/>
            <w:left w:val="none" w:sz="0" w:space="0" w:color="auto"/>
            <w:bottom w:val="none" w:sz="0" w:space="0" w:color="auto"/>
            <w:right w:val="none" w:sz="0" w:space="0" w:color="auto"/>
          </w:divBdr>
        </w:div>
      </w:divsChild>
    </w:div>
    <w:div w:id="744955948">
      <w:bodyDiv w:val="1"/>
      <w:marLeft w:val="0"/>
      <w:marRight w:val="0"/>
      <w:marTop w:val="0"/>
      <w:marBottom w:val="0"/>
      <w:divBdr>
        <w:top w:val="none" w:sz="0" w:space="0" w:color="auto"/>
        <w:left w:val="none" w:sz="0" w:space="0" w:color="auto"/>
        <w:bottom w:val="none" w:sz="0" w:space="0" w:color="auto"/>
        <w:right w:val="none" w:sz="0" w:space="0" w:color="auto"/>
      </w:divBdr>
    </w:div>
    <w:div w:id="760374861">
      <w:bodyDiv w:val="1"/>
      <w:marLeft w:val="0"/>
      <w:marRight w:val="0"/>
      <w:marTop w:val="0"/>
      <w:marBottom w:val="0"/>
      <w:divBdr>
        <w:top w:val="none" w:sz="0" w:space="0" w:color="auto"/>
        <w:left w:val="none" w:sz="0" w:space="0" w:color="auto"/>
        <w:bottom w:val="none" w:sz="0" w:space="0" w:color="auto"/>
        <w:right w:val="none" w:sz="0" w:space="0" w:color="auto"/>
      </w:divBdr>
    </w:div>
    <w:div w:id="767233283">
      <w:bodyDiv w:val="1"/>
      <w:marLeft w:val="0"/>
      <w:marRight w:val="0"/>
      <w:marTop w:val="0"/>
      <w:marBottom w:val="0"/>
      <w:divBdr>
        <w:top w:val="none" w:sz="0" w:space="0" w:color="auto"/>
        <w:left w:val="none" w:sz="0" w:space="0" w:color="auto"/>
        <w:bottom w:val="none" w:sz="0" w:space="0" w:color="auto"/>
        <w:right w:val="none" w:sz="0" w:space="0" w:color="auto"/>
      </w:divBdr>
    </w:div>
    <w:div w:id="781077043">
      <w:bodyDiv w:val="1"/>
      <w:marLeft w:val="0"/>
      <w:marRight w:val="0"/>
      <w:marTop w:val="0"/>
      <w:marBottom w:val="0"/>
      <w:divBdr>
        <w:top w:val="none" w:sz="0" w:space="0" w:color="auto"/>
        <w:left w:val="none" w:sz="0" w:space="0" w:color="auto"/>
        <w:bottom w:val="none" w:sz="0" w:space="0" w:color="auto"/>
        <w:right w:val="none" w:sz="0" w:space="0" w:color="auto"/>
      </w:divBdr>
    </w:div>
    <w:div w:id="786436093">
      <w:bodyDiv w:val="1"/>
      <w:marLeft w:val="0"/>
      <w:marRight w:val="0"/>
      <w:marTop w:val="0"/>
      <w:marBottom w:val="0"/>
      <w:divBdr>
        <w:top w:val="none" w:sz="0" w:space="0" w:color="auto"/>
        <w:left w:val="none" w:sz="0" w:space="0" w:color="auto"/>
        <w:bottom w:val="none" w:sz="0" w:space="0" w:color="auto"/>
        <w:right w:val="none" w:sz="0" w:space="0" w:color="auto"/>
      </w:divBdr>
    </w:div>
    <w:div w:id="810095503">
      <w:bodyDiv w:val="1"/>
      <w:marLeft w:val="0"/>
      <w:marRight w:val="0"/>
      <w:marTop w:val="0"/>
      <w:marBottom w:val="0"/>
      <w:divBdr>
        <w:top w:val="none" w:sz="0" w:space="0" w:color="auto"/>
        <w:left w:val="none" w:sz="0" w:space="0" w:color="auto"/>
        <w:bottom w:val="none" w:sz="0" w:space="0" w:color="auto"/>
        <w:right w:val="none" w:sz="0" w:space="0" w:color="auto"/>
      </w:divBdr>
    </w:div>
    <w:div w:id="822694504">
      <w:bodyDiv w:val="1"/>
      <w:marLeft w:val="0"/>
      <w:marRight w:val="0"/>
      <w:marTop w:val="0"/>
      <w:marBottom w:val="0"/>
      <w:divBdr>
        <w:top w:val="none" w:sz="0" w:space="0" w:color="auto"/>
        <w:left w:val="none" w:sz="0" w:space="0" w:color="auto"/>
        <w:bottom w:val="none" w:sz="0" w:space="0" w:color="auto"/>
        <w:right w:val="none" w:sz="0" w:space="0" w:color="auto"/>
      </w:divBdr>
    </w:div>
    <w:div w:id="832449510">
      <w:bodyDiv w:val="1"/>
      <w:marLeft w:val="0"/>
      <w:marRight w:val="0"/>
      <w:marTop w:val="0"/>
      <w:marBottom w:val="0"/>
      <w:divBdr>
        <w:top w:val="none" w:sz="0" w:space="0" w:color="auto"/>
        <w:left w:val="none" w:sz="0" w:space="0" w:color="auto"/>
        <w:bottom w:val="none" w:sz="0" w:space="0" w:color="auto"/>
        <w:right w:val="none" w:sz="0" w:space="0" w:color="auto"/>
      </w:divBdr>
    </w:div>
    <w:div w:id="839852413">
      <w:bodyDiv w:val="1"/>
      <w:marLeft w:val="0"/>
      <w:marRight w:val="0"/>
      <w:marTop w:val="0"/>
      <w:marBottom w:val="0"/>
      <w:divBdr>
        <w:top w:val="none" w:sz="0" w:space="0" w:color="auto"/>
        <w:left w:val="none" w:sz="0" w:space="0" w:color="auto"/>
        <w:bottom w:val="none" w:sz="0" w:space="0" w:color="auto"/>
        <w:right w:val="none" w:sz="0" w:space="0" w:color="auto"/>
      </w:divBdr>
      <w:divsChild>
        <w:div w:id="3555187">
          <w:marLeft w:val="1440"/>
          <w:marRight w:val="0"/>
          <w:marTop w:val="0"/>
          <w:marBottom w:val="0"/>
          <w:divBdr>
            <w:top w:val="none" w:sz="0" w:space="0" w:color="auto"/>
            <w:left w:val="none" w:sz="0" w:space="0" w:color="auto"/>
            <w:bottom w:val="none" w:sz="0" w:space="0" w:color="auto"/>
            <w:right w:val="none" w:sz="0" w:space="0" w:color="auto"/>
          </w:divBdr>
        </w:div>
        <w:div w:id="349600431">
          <w:marLeft w:val="1440"/>
          <w:marRight w:val="0"/>
          <w:marTop w:val="0"/>
          <w:marBottom w:val="0"/>
          <w:divBdr>
            <w:top w:val="none" w:sz="0" w:space="0" w:color="auto"/>
            <w:left w:val="none" w:sz="0" w:space="0" w:color="auto"/>
            <w:bottom w:val="none" w:sz="0" w:space="0" w:color="auto"/>
            <w:right w:val="none" w:sz="0" w:space="0" w:color="auto"/>
          </w:divBdr>
        </w:div>
        <w:div w:id="624703508">
          <w:marLeft w:val="1440"/>
          <w:marRight w:val="0"/>
          <w:marTop w:val="0"/>
          <w:marBottom w:val="0"/>
          <w:divBdr>
            <w:top w:val="none" w:sz="0" w:space="0" w:color="auto"/>
            <w:left w:val="none" w:sz="0" w:space="0" w:color="auto"/>
            <w:bottom w:val="none" w:sz="0" w:space="0" w:color="auto"/>
            <w:right w:val="none" w:sz="0" w:space="0" w:color="auto"/>
          </w:divBdr>
        </w:div>
        <w:div w:id="1020935235">
          <w:marLeft w:val="720"/>
          <w:marRight w:val="0"/>
          <w:marTop w:val="0"/>
          <w:marBottom w:val="0"/>
          <w:divBdr>
            <w:top w:val="none" w:sz="0" w:space="0" w:color="auto"/>
            <w:left w:val="none" w:sz="0" w:space="0" w:color="auto"/>
            <w:bottom w:val="none" w:sz="0" w:space="0" w:color="auto"/>
            <w:right w:val="none" w:sz="0" w:space="0" w:color="auto"/>
          </w:divBdr>
        </w:div>
        <w:div w:id="1165246185">
          <w:marLeft w:val="1440"/>
          <w:marRight w:val="0"/>
          <w:marTop w:val="0"/>
          <w:marBottom w:val="0"/>
          <w:divBdr>
            <w:top w:val="none" w:sz="0" w:space="0" w:color="auto"/>
            <w:left w:val="none" w:sz="0" w:space="0" w:color="auto"/>
            <w:bottom w:val="none" w:sz="0" w:space="0" w:color="auto"/>
            <w:right w:val="none" w:sz="0" w:space="0" w:color="auto"/>
          </w:divBdr>
        </w:div>
        <w:div w:id="1927610623">
          <w:marLeft w:val="1440"/>
          <w:marRight w:val="0"/>
          <w:marTop w:val="0"/>
          <w:marBottom w:val="0"/>
          <w:divBdr>
            <w:top w:val="none" w:sz="0" w:space="0" w:color="auto"/>
            <w:left w:val="none" w:sz="0" w:space="0" w:color="auto"/>
            <w:bottom w:val="none" w:sz="0" w:space="0" w:color="auto"/>
            <w:right w:val="none" w:sz="0" w:space="0" w:color="auto"/>
          </w:divBdr>
        </w:div>
      </w:divsChild>
    </w:div>
    <w:div w:id="845243265">
      <w:bodyDiv w:val="1"/>
      <w:marLeft w:val="0"/>
      <w:marRight w:val="0"/>
      <w:marTop w:val="0"/>
      <w:marBottom w:val="0"/>
      <w:divBdr>
        <w:top w:val="none" w:sz="0" w:space="0" w:color="auto"/>
        <w:left w:val="none" w:sz="0" w:space="0" w:color="auto"/>
        <w:bottom w:val="none" w:sz="0" w:space="0" w:color="auto"/>
        <w:right w:val="none" w:sz="0" w:space="0" w:color="auto"/>
      </w:divBdr>
    </w:div>
    <w:div w:id="857237298">
      <w:bodyDiv w:val="1"/>
      <w:marLeft w:val="0"/>
      <w:marRight w:val="0"/>
      <w:marTop w:val="0"/>
      <w:marBottom w:val="0"/>
      <w:divBdr>
        <w:top w:val="none" w:sz="0" w:space="0" w:color="auto"/>
        <w:left w:val="none" w:sz="0" w:space="0" w:color="auto"/>
        <w:bottom w:val="none" w:sz="0" w:space="0" w:color="auto"/>
        <w:right w:val="none" w:sz="0" w:space="0" w:color="auto"/>
      </w:divBdr>
    </w:div>
    <w:div w:id="857426982">
      <w:bodyDiv w:val="1"/>
      <w:marLeft w:val="0"/>
      <w:marRight w:val="0"/>
      <w:marTop w:val="0"/>
      <w:marBottom w:val="0"/>
      <w:divBdr>
        <w:top w:val="none" w:sz="0" w:space="0" w:color="auto"/>
        <w:left w:val="none" w:sz="0" w:space="0" w:color="auto"/>
        <w:bottom w:val="none" w:sz="0" w:space="0" w:color="auto"/>
        <w:right w:val="none" w:sz="0" w:space="0" w:color="auto"/>
      </w:divBdr>
    </w:div>
    <w:div w:id="857504171">
      <w:bodyDiv w:val="1"/>
      <w:marLeft w:val="0"/>
      <w:marRight w:val="0"/>
      <w:marTop w:val="0"/>
      <w:marBottom w:val="0"/>
      <w:divBdr>
        <w:top w:val="none" w:sz="0" w:space="0" w:color="auto"/>
        <w:left w:val="none" w:sz="0" w:space="0" w:color="auto"/>
        <w:bottom w:val="none" w:sz="0" w:space="0" w:color="auto"/>
        <w:right w:val="none" w:sz="0" w:space="0" w:color="auto"/>
      </w:divBdr>
    </w:div>
    <w:div w:id="863523283">
      <w:bodyDiv w:val="1"/>
      <w:marLeft w:val="0"/>
      <w:marRight w:val="0"/>
      <w:marTop w:val="0"/>
      <w:marBottom w:val="0"/>
      <w:divBdr>
        <w:top w:val="none" w:sz="0" w:space="0" w:color="auto"/>
        <w:left w:val="none" w:sz="0" w:space="0" w:color="auto"/>
        <w:bottom w:val="none" w:sz="0" w:space="0" w:color="auto"/>
        <w:right w:val="none" w:sz="0" w:space="0" w:color="auto"/>
      </w:divBdr>
    </w:div>
    <w:div w:id="870343456">
      <w:bodyDiv w:val="1"/>
      <w:marLeft w:val="0"/>
      <w:marRight w:val="0"/>
      <w:marTop w:val="0"/>
      <w:marBottom w:val="0"/>
      <w:divBdr>
        <w:top w:val="none" w:sz="0" w:space="0" w:color="auto"/>
        <w:left w:val="none" w:sz="0" w:space="0" w:color="auto"/>
        <w:bottom w:val="none" w:sz="0" w:space="0" w:color="auto"/>
        <w:right w:val="none" w:sz="0" w:space="0" w:color="auto"/>
      </w:divBdr>
    </w:div>
    <w:div w:id="883519079">
      <w:bodyDiv w:val="1"/>
      <w:marLeft w:val="0"/>
      <w:marRight w:val="0"/>
      <w:marTop w:val="0"/>
      <w:marBottom w:val="0"/>
      <w:divBdr>
        <w:top w:val="none" w:sz="0" w:space="0" w:color="auto"/>
        <w:left w:val="none" w:sz="0" w:space="0" w:color="auto"/>
        <w:bottom w:val="none" w:sz="0" w:space="0" w:color="auto"/>
        <w:right w:val="none" w:sz="0" w:space="0" w:color="auto"/>
      </w:divBdr>
    </w:div>
    <w:div w:id="897321350">
      <w:bodyDiv w:val="1"/>
      <w:marLeft w:val="0"/>
      <w:marRight w:val="0"/>
      <w:marTop w:val="0"/>
      <w:marBottom w:val="0"/>
      <w:divBdr>
        <w:top w:val="none" w:sz="0" w:space="0" w:color="auto"/>
        <w:left w:val="none" w:sz="0" w:space="0" w:color="auto"/>
        <w:bottom w:val="none" w:sz="0" w:space="0" w:color="auto"/>
        <w:right w:val="none" w:sz="0" w:space="0" w:color="auto"/>
      </w:divBdr>
    </w:div>
    <w:div w:id="910120687">
      <w:bodyDiv w:val="1"/>
      <w:marLeft w:val="0"/>
      <w:marRight w:val="0"/>
      <w:marTop w:val="0"/>
      <w:marBottom w:val="0"/>
      <w:divBdr>
        <w:top w:val="none" w:sz="0" w:space="0" w:color="auto"/>
        <w:left w:val="none" w:sz="0" w:space="0" w:color="auto"/>
        <w:bottom w:val="none" w:sz="0" w:space="0" w:color="auto"/>
        <w:right w:val="none" w:sz="0" w:space="0" w:color="auto"/>
      </w:divBdr>
    </w:div>
    <w:div w:id="921377395">
      <w:bodyDiv w:val="1"/>
      <w:marLeft w:val="0"/>
      <w:marRight w:val="0"/>
      <w:marTop w:val="0"/>
      <w:marBottom w:val="0"/>
      <w:divBdr>
        <w:top w:val="none" w:sz="0" w:space="0" w:color="auto"/>
        <w:left w:val="none" w:sz="0" w:space="0" w:color="auto"/>
        <w:bottom w:val="none" w:sz="0" w:space="0" w:color="auto"/>
        <w:right w:val="none" w:sz="0" w:space="0" w:color="auto"/>
      </w:divBdr>
    </w:div>
    <w:div w:id="923032656">
      <w:bodyDiv w:val="1"/>
      <w:marLeft w:val="0"/>
      <w:marRight w:val="0"/>
      <w:marTop w:val="0"/>
      <w:marBottom w:val="0"/>
      <w:divBdr>
        <w:top w:val="none" w:sz="0" w:space="0" w:color="auto"/>
        <w:left w:val="none" w:sz="0" w:space="0" w:color="auto"/>
        <w:bottom w:val="none" w:sz="0" w:space="0" w:color="auto"/>
        <w:right w:val="none" w:sz="0" w:space="0" w:color="auto"/>
      </w:divBdr>
    </w:div>
    <w:div w:id="925115939">
      <w:bodyDiv w:val="1"/>
      <w:marLeft w:val="0"/>
      <w:marRight w:val="0"/>
      <w:marTop w:val="0"/>
      <w:marBottom w:val="0"/>
      <w:divBdr>
        <w:top w:val="none" w:sz="0" w:space="0" w:color="auto"/>
        <w:left w:val="none" w:sz="0" w:space="0" w:color="auto"/>
        <w:bottom w:val="none" w:sz="0" w:space="0" w:color="auto"/>
        <w:right w:val="none" w:sz="0" w:space="0" w:color="auto"/>
      </w:divBdr>
    </w:div>
    <w:div w:id="947273078">
      <w:bodyDiv w:val="1"/>
      <w:marLeft w:val="0"/>
      <w:marRight w:val="0"/>
      <w:marTop w:val="0"/>
      <w:marBottom w:val="0"/>
      <w:divBdr>
        <w:top w:val="none" w:sz="0" w:space="0" w:color="auto"/>
        <w:left w:val="none" w:sz="0" w:space="0" w:color="auto"/>
        <w:bottom w:val="none" w:sz="0" w:space="0" w:color="auto"/>
        <w:right w:val="none" w:sz="0" w:space="0" w:color="auto"/>
      </w:divBdr>
    </w:div>
    <w:div w:id="967466084">
      <w:bodyDiv w:val="1"/>
      <w:marLeft w:val="0"/>
      <w:marRight w:val="0"/>
      <w:marTop w:val="0"/>
      <w:marBottom w:val="0"/>
      <w:divBdr>
        <w:top w:val="none" w:sz="0" w:space="0" w:color="auto"/>
        <w:left w:val="none" w:sz="0" w:space="0" w:color="auto"/>
        <w:bottom w:val="none" w:sz="0" w:space="0" w:color="auto"/>
        <w:right w:val="none" w:sz="0" w:space="0" w:color="auto"/>
      </w:divBdr>
    </w:div>
    <w:div w:id="985552694">
      <w:bodyDiv w:val="1"/>
      <w:marLeft w:val="0"/>
      <w:marRight w:val="0"/>
      <w:marTop w:val="0"/>
      <w:marBottom w:val="0"/>
      <w:divBdr>
        <w:top w:val="none" w:sz="0" w:space="0" w:color="auto"/>
        <w:left w:val="none" w:sz="0" w:space="0" w:color="auto"/>
        <w:bottom w:val="none" w:sz="0" w:space="0" w:color="auto"/>
        <w:right w:val="none" w:sz="0" w:space="0" w:color="auto"/>
      </w:divBdr>
    </w:div>
    <w:div w:id="989285780">
      <w:bodyDiv w:val="1"/>
      <w:marLeft w:val="0"/>
      <w:marRight w:val="0"/>
      <w:marTop w:val="0"/>
      <w:marBottom w:val="0"/>
      <w:divBdr>
        <w:top w:val="none" w:sz="0" w:space="0" w:color="auto"/>
        <w:left w:val="none" w:sz="0" w:space="0" w:color="auto"/>
        <w:bottom w:val="none" w:sz="0" w:space="0" w:color="auto"/>
        <w:right w:val="none" w:sz="0" w:space="0" w:color="auto"/>
      </w:divBdr>
    </w:div>
    <w:div w:id="990980262">
      <w:bodyDiv w:val="1"/>
      <w:marLeft w:val="240"/>
      <w:marRight w:val="0"/>
      <w:marTop w:val="48"/>
      <w:marBottom w:val="0"/>
      <w:divBdr>
        <w:top w:val="none" w:sz="0" w:space="0" w:color="auto"/>
        <w:left w:val="none" w:sz="0" w:space="0" w:color="auto"/>
        <w:bottom w:val="none" w:sz="0" w:space="0" w:color="auto"/>
        <w:right w:val="none" w:sz="0" w:space="0" w:color="auto"/>
      </w:divBdr>
    </w:div>
    <w:div w:id="991249719">
      <w:bodyDiv w:val="1"/>
      <w:marLeft w:val="0"/>
      <w:marRight w:val="0"/>
      <w:marTop w:val="0"/>
      <w:marBottom w:val="0"/>
      <w:divBdr>
        <w:top w:val="none" w:sz="0" w:space="0" w:color="auto"/>
        <w:left w:val="none" w:sz="0" w:space="0" w:color="auto"/>
        <w:bottom w:val="none" w:sz="0" w:space="0" w:color="auto"/>
        <w:right w:val="none" w:sz="0" w:space="0" w:color="auto"/>
      </w:divBdr>
    </w:div>
    <w:div w:id="1000549078">
      <w:bodyDiv w:val="1"/>
      <w:marLeft w:val="0"/>
      <w:marRight w:val="0"/>
      <w:marTop w:val="0"/>
      <w:marBottom w:val="0"/>
      <w:divBdr>
        <w:top w:val="none" w:sz="0" w:space="0" w:color="auto"/>
        <w:left w:val="none" w:sz="0" w:space="0" w:color="auto"/>
        <w:bottom w:val="none" w:sz="0" w:space="0" w:color="auto"/>
        <w:right w:val="none" w:sz="0" w:space="0" w:color="auto"/>
      </w:divBdr>
    </w:div>
    <w:div w:id="1009334745">
      <w:bodyDiv w:val="1"/>
      <w:marLeft w:val="0"/>
      <w:marRight w:val="0"/>
      <w:marTop w:val="0"/>
      <w:marBottom w:val="0"/>
      <w:divBdr>
        <w:top w:val="none" w:sz="0" w:space="0" w:color="auto"/>
        <w:left w:val="none" w:sz="0" w:space="0" w:color="auto"/>
        <w:bottom w:val="none" w:sz="0" w:space="0" w:color="auto"/>
        <w:right w:val="none" w:sz="0" w:space="0" w:color="auto"/>
      </w:divBdr>
    </w:div>
    <w:div w:id="1019508284">
      <w:bodyDiv w:val="1"/>
      <w:marLeft w:val="0"/>
      <w:marRight w:val="0"/>
      <w:marTop w:val="0"/>
      <w:marBottom w:val="0"/>
      <w:divBdr>
        <w:top w:val="none" w:sz="0" w:space="0" w:color="auto"/>
        <w:left w:val="none" w:sz="0" w:space="0" w:color="auto"/>
        <w:bottom w:val="none" w:sz="0" w:space="0" w:color="auto"/>
        <w:right w:val="none" w:sz="0" w:space="0" w:color="auto"/>
      </w:divBdr>
    </w:div>
    <w:div w:id="1020667854">
      <w:bodyDiv w:val="1"/>
      <w:marLeft w:val="0"/>
      <w:marRight w:val="0"/>
      <w:marTop w:val="0"/>
      <w:marBottom w:val="0"/>
      <w:divBdr>
        <w:top w:val="none" w:sz="0" w:space="0" w:color="auto"/>
        <w:left w:val="none" w:sz="0" w:space="0" w:color="auto"/>
        <w:bottom w:val="none" w:sz="0" w:space="0" w:color="auto"/>
        <w:right w:val="none" w:sz="0" w:space="0" w:color="auto"/>
      </w:divBdr>
      <w:divsChild>
        <w:div w:id="413362268">
          <w:marLeft w:val="547"/>
          <w:marRight w:val="0"/>
          <w:marTop w:val="240"/>
          <w:marBottom w:val="120"/>
          <w:divBdr>
            <w:top w:val="none" w:sz="0" w:space="0" w:color="auto"/>
            <w:left w:val="none" w:sz="0" w:space="0" w:color="auto"/>
            <w:bottom w:val="none" w:sz="0" w:space="0" w:color="auto"/>
            <w:right w:val="none" w:sz="0" w:space="0" w:color="auto"/>
          </w:divBdr>
        </w:div>
      </w:divsChild>
    </w:div>
    <w:div w:id="1022824902">
      <w:bodyDiv w:val="1"/>
      <w:marLeft w:val="0"/>
      <w:marRight w:val="0"/>
      <w:marTop w:val="0"/>
      <w:marBottom w:val="0"/>
      <w:divBdr>
        <w:top w:val="none" w:sz="0" w:space="0" w:color="auto"/>
        <w:left w:val="none" w:sz="0" w:space="0" w:color="auto"/>
        <w:bottom w:val="none" w:sz="0" w:space="0" w:color="auto"/>
        <w:right w:val="none" w:sz="0" w:space="0" w:color="auto"/>
      </w:divBdr>
    </w:div>
    <w:div w:id="1035471955">
      <w:bodyDiv w:val="1"/>
      <w:marLeft w:val="0"/>
      <w:marRight w:val="0"/>
      <w:marTop w:val="0"/>
      <w:marBottom w:val="0"/>
      <w:divBdr>
        <w:top w:val="none" w:sz="0" w:space="0" w:color="auto"/>
        <w:left w:val="none" w:sz="0" w:space="0" w:color="auto"/>
        <w:bottom w:val="none" w:sz="0" w:space="0" w:color="auto"/>
        <w:right w:val="none" w:sz="0" w:space="0" w:color="auto"/>
      </w:divBdr>
    </w:div>
    <w:div w:id="1040983629">
      <w:bodyDiv w:val="1"/>
      <w:marLeft w:val="0"/>
      <w:marRight w:val="0"/>
      <w:marTop w:val="0"/>
      <w:marBottom w:val="0"/>
      <w:divBdr>
        <w:top w:val="none" w:sz="0" w:space="0" w:color="auto"/>
        <w:left w:val="none" w:sz="0" w:space="0" w:color="auto"/>
        <w:bottom w:val="none" w:sz="0" w:space="0" w:color="auto"/>
        <w:right w:val="none" w:sz="0" w:space="0" w:color="auto"/>
      </w:divBdr>
    </w:div>
    <w:div w:id="1050038836">
      <w:bodyDiv w:val="1"/>
      <w:marLeft w:val="0"/>
      <w:marRight w:val="0"/>
      <w:marTop w:val="0"/>
      <w:marBottom w:val="0"/>
      <w:divBdr>
        <w:top w:val="none" w:sz="0" w:space="0" w:color="auto"/>
        <w:left w:val="none" w:sz="0" w:space="0" w:color="auto"/>
        <w:bottom w:val="none" w:sz="0" w:space="0" w:color="auto"/>
        <w:right w:val="none" w:sz="0" w:space="0" w:color="auto"/>
      </w:divBdr>
    </w:div>
    <w:div w:id="1061832030">
      <w:bodyDiv w:val="1"/>
      <w:marLeft w:val="0"/>
      <w:marRight w:val="0"/>
      <w:marTop w:val="0"/>
      <w:marBottom w:val="0"/>
      <w:divBdr>
        <w:top w:val="none" w:sz="0" w:space="0" w:color="auto"/>
        <w:left w:val="none" w:sz="0" w:space="0" w:color="auto"/>
        <w:bottom w:val="none" w:sz="0" w:space="0" w:color="auto"/>
        <w:right w:val="none" w:sz="0" w:space="0" w:color="auto"/>
      </w:divBdr>
    </w:div>
    <w:div w:id="1061907986">
      <w:bodyDiv w:val="1"/>
      <w:marLeft w:val="0"/>
      <w:marRight w:val="0"/>
      <w:marTop w:val="0"/>
      <w:marBottom w:val="0"/>
      <w:divBdr>
        <w:top w:val="none" w:sz="0" w:space="0" w:color="auto"/>
        <w:left w:val="none" w:sz="0" w:space="0" w:color="auto"/>
        <w:bottom w:val="none" w:sz="0" w:space="0" w:color="auto"/>
        <w:right w:val="none" w:sz="0" w:space="0" w:color="auto"/>
      </w:divBdr>
    </w:div>
    <w:div w:id="1067067304">
      <w:bodyDiv w:val="1"/>
      <w:marLeft w:val="0"/>
      <w:marRight w:val="0"/>
      <w:marTop w:val="0"/>
      <w:marBottom w:val="0"/>
      <w:divBdr>
        <w:top w:val="none" w:sz="0" w:space="0" w:color="auto"/>
        <w:left w:val="none" w:sz="0" w:space="0" w:color="auto"/>
        <w:bottom w:val="none" w:sz="0" w:space="0" w:color="auto"/>
        <w:right w:val="none" w:sz="0" w:space="0" w:color="auto"/>
      </w:divBdr>
    </w:div>
    <w:div w:id="1072385088">
      <w:bodyDiv w:val="1"/>
      <w:marLeft w:val="0"/>
      <w:marRight w:val="0"/>
      <w:marTop w:val="0"/>
      <w:marBottom w:val="0"/>
      <w:divBdr>
        <w:top w:val="none" w:sz="0" w:space="0" w:color="auto"/>
        <w:left w:val="none" w:sz="0" w:space="0" w:color="auto"/>
        <w:bottom w:val="none" w:sz="0" w:space="0" w:color="auto"/>
        <w:right w:val="none" w:sz="0" w:space="0" w:color="auto"/>
      </w:divBdr>
    </w:div>
    <w:div w:id="1083144501">
      <w:bodyDiv w:val="1"/>
      <w:marLeft w:val="0"/>
      <w:marRight w:val="0"/>
      <w:marTop w:val="0"/>
      <w:marBottom w:val="0"/>
      <w:divBdr>
        <w:top w:val="none" w:sz="0" w:space="0" w:color="auto"/>
        <w:left w:val="none" w:sz="0" w:space="0" w:color="auto"/>
        <w:bottom w:val="none" w:sz="0" w:space="0" w:color="auto"/>
        <w:right w:val="none" w:sz="0" w:space="0" w:color="auto"/>
      </w:divBdr>
    </w:div>
    <w:div w:id="1099182713">
      <w:bodyDiv w:val="1"/>
      <w:marLeft w:val="0"/>
      <w:marRight w:val="0"/>
      <w:marTop w:val="0"/>
      <w:marBottom w:val="0"/>
      <w:divBdr>
        <w:top w:val="none" w:sz="0" w:space="0" w:color="auto"/>
        <w:left w:val="none" w:sz="0" w:space="0" w:color="auto"/>
        <w:bottom w:val="none" w:sz="0" w:space="0" w:color="auto"/>
        <w:right w:val="none" w:sz="0" w:space="0" w:color="auto"/>
      </w:divBdr>
      <w:divsChild>
        <w:div w:id="1938563644">
          <w:marLeft w:val="547"/>
          <w:marRight w:val="0"/>
          <w:marTop w:val="120"/>
          <w:marBottom w:val="240"/>
          <w:divBdr>
            <w:top w:val="none" w:sz="0" w:space="0" w:color="auto"/>
            <w:left w:val="none" w:sz="0" w:space="0" w:color="auto"/>
            <w:bottom w:val="none" w:sz="0" w:space="0" w:color="auto"/>
            <w:right w:val="none" w:sz="0" w:space="0" w:color="auto"/>
          </w:divBdr>
        </w:div>
        <w:div w:id="1789468404">
          <w:marLeft w:val="547"/>
          <w:marRight w:val="0"/>
          <w:marTop w:val="120"/>
          <w:marBottom w:val="240"/>
          <w:divBdr>
            <w:top w:val="none" w:sz="0" w:space="0" w:color="auto"/>
            <w:left w:val="none" w:sz="0" w:space="0" w:color="auto"/>
            <w:bottom w:val="none" w:sz="0" w:space="0" w:color="auto"/>
            <w:right w:val="none" w:sz="0" w:space="0" w:color="auto"/>
          </w:divBdr>
        </w:div>
        <w:div w:id="1197423758">
          <w:marLeft w:val="547"/>
          <w:marRight w:val="0"/>
          <w:marTop w:val="120"/>
          <w:marBottom w:val="240"/>
          <w:divBdr>
            <w:top w:val="none" w:sz="0" w:space="0" w:color="auto"/>
            <w:left w:val="none" w:sz="0" w:space="0" w:color="auto"/>
            <w:bottom w:val="none" w:sz="0" w:space="0" w:color="auto"/>
            <w:right w:val="none" w:sz="0" w:space="0" w:color="auto"/>
          </w:divBdr>
        </w:div>
        <w:div w:id="1054233954">
          <w:marLeft w:val="547"/>
          <w:marRight w:val="0"/>
          <w:marTop w:val="120"/>
          <w:marBottom w:val="240"/>
          <w:divBdr>
            <w:top w:val="none" w:sz="0" w:space="0" w:color="auto"/>
            <w:left w:val="none" w:sz="0" w:space="0" w:color="auto"/>
            <w:bottom w:val="none" w:sz="0" w:space="0" w:color="auto"/>
            <w:right w:val="none" w:sz="0" w:space="0" w:color="auto"/>
          </w:divBdr>
        </w:div>
      </w:divsChild>
    </w:div>
    <w:div w:id="1108427628">
      <w:bodyDiv w:val="1"/>
      <w:marLeft w:val="0"/>
      <w:marRight w:val="0"/>
      <w:marTop w:val="0"/>
      <w:marBottom w:val="0"/>
      <w:divBdr>
        <w:top w:val="none" w:sz="0" w:space="0" w:color="auto"/>
        <w:left w:val="none" w:sz="0" w:space="0" w:color="auto"/>
        <w:bottom w:val="none" w:sz="0" w:space="0" w:color="auto"/>
        <w:right w:val="none" w:sz="0" w:space="0" w:color="auto"/>
      </w:divBdr>
    </w:div>
    <w:div w:id="1138455301">
      <w:bodyDiv w:val="1"/>
      <w:marLeft w:val="0"/>
      <w:marRight w:val="0"/>
      <w:marTop w:val="0"/>
      <w:marBottom w:val="0"/>
      <w:divBdr>
        <w:top w:val="none" w:sz="0" w:space="0" w:color="auto"/>
        <w:left w:val="none" w:sz="0" w:space="0" w:color="auto"/>
        <w:bottom w:val="none" w:sz="0" w:space="0" w:color="auto"/>
        <w:right w:val="none" w:sz="0" w:space="0" w:color="auto"/>
      </w:divBdr>
      <w:divsChild>
        <w:div w:id="512837818">
          <w:marLeft w:val="547"/>
          <w:marRight w:val="0"/>
          <w:marTop w:val="0"/>
          <w:marBottom w:val="120"/>
          <w:divBdr>
            <w:top w:val="none" w:sz="0" w:space="0" w:color="auto"/>
            <w:left w:val="none" w:sz="0" w:space="0" w:color="auto"/>
            <w:bottom w:val="none" w:sz="0" w:space="0" w:color="auto"/>
            <w:right w:val="none" w:sz="0" w:space="0" w:color="auto"/>
          </w:divBdr>
        </w:div>
        <w:div w:id="665591914">
          <w:marLeft w:val="547"/>
          <w:marRight w:val="0"/>
          <w:marTop w:val="0"/>
          <w:marBottom w:val="120"/>
          <w:divBdr>
            <w:top w:val="none" w:sz="0" w:space="0" w:color="auto"/>
            <w:left w:val="none" w:sz="0" w:space="0" w:color="auto"/>
            <w:bottom w:val="none" w:sz="0" w:space="0" w:color="auto"/>
            <w:right w:val="none" w:sz="0" w:space="0" w:color="auto"/>
          </w:divBdr>
        </w:div>
        <w:div w:id="806360828">
          <w:marLeft w:val="547"/>
          <w:marRight w:val="0"/>
          <w:marTop w:val="0"/>
          <w:marBottom w:val="120"/>
          <w:divBdr>
            <w:top w:val="none" w:sz="0" w:space="0" w:color="auto"/>
            <w:left w:val="none" w:sz="0" w:space="0" w:color="auto"/>
            <w:bottom w:val="none" w:sz="0" w:space="0" w:color="auto"/>
            <w:right w:val="none" w:sz="0" w:space="0" w:color="auto"/>
          </w:divBdr>
        </w:div>
        <w:div w:id="890118999">
          <w:marLeft w:val="547"/>
          <w:marRight w:val="0"/>
          <w:marTop w:val="0"/>
          <w:marBottom w:val="120"/>
          <w:divBdr>
            <w:top w:val="none" w:sz="0" w:space="0" w:color="auto"/>
            <w:left w:val="none" w:sz="0" w:space="0" w:color="auto"/>
            <w:bottom w:val="none" w:sz="0" w:space="0" w:color="auto"/>
            <w:right w:val="none" w:sz="0" w:space="0" w:color="auto"/>
          </w:divBdr>
        </w:div>
        <w:div w:id="947390068">
          <w:marLeft w:val="547"/>
          <w:marRight w:val="0"/>
          <w:marTop w:val="0"/>
          <w:marBottom w:val="120"/>
          <w:divBdr>
            <w:top w:val="none" w:sz="0" w:space="0" w:color="auto"/>
            <w:left w:val="none" w:sz="0" w:space="0" w:color="auto"/>
            <w:bottom w:val="none" w:sz="0" w:space="0" w:color="auto"/>
            <w:right w:val="none" w:sz="0" w:space="0" w:color="auto"/>
          </w:divBdr>
        </w:div>
        <w:div w:id="1026950791">
          <w:marLeft w:val="547"/>
          <w:marRight w:val="0"/>
          <w:marTop w:val="0"/>
          <w:marBottom w:val="120"/>
          <w:divBdr>
            <w:top w:val="none" w:sz="0" w:space="0" w:color="auto"/>
            <w:left w:val="none" w:sz="0" w:space="0" w:color="auto"/>
            <w:bottom w:val="none" w:sz="0" w:space="0" w:color="auto"/>
            <w:right w:val="none" w:sz="0" w:space="0" w:color="auto"/>
          </w:divBdr>
        </w:div>
        <w:div w:id="1107970134">
          <w:marLeft w:val="547"/>
          <w:marRight w:val="0"/>
          <w:marTop w:val="0"/>
          <w:marBottom w:val="120"/>
          <w:divBdr>
            <w:top w:val="none" w:sz="0" w:space="0" w:color="auto"/>
            <w:left w:val="none" w:sz="0" w:space="0" w:color="auto"/>
            <w:bottom w:val="none" w:sz="0" w:space="0" w:color="auto"/>
            <w:right w:val="none" w:sz="0" w:space="0" w:color="auto"/>
          </w:divBdr>
        </w:div>
        <w:div w:id="1285498908">
          <w:marLeft w:val="547"/>
          <w:marRight w:val="0"/>
          <w:marTop w:val="0"/>
          <w:marBottom w:val="120"/>
          <w:divBdr>
            <w:top w:val="none" w:sz="0" w:space="0" w:color="auto"/>
            <w:left w:val="none" w:sz="0" w:space="0" w:color="auto"/>
            <w:bottom w:val="none" w:sz="0" w:space="0" w:color="auto"/>
            <w:right w:val="none" w:sz="0" w:space="0" w:color="auto"/>
          </w:divBdr>
        </w:div>
        <w:div w:id="1435051811">
          <w:marLeft w:val="547"/>
          <w:marRight w:val="0"/>
          <w:marTop w:val="0"/>
          <w:marBottom w:val="120"/>
          <w:divBdr>
            <w:top w:val="none" w:sz="0" w:space="0" w:color="auto"/>
            <w:left w:val="none" w:sz="0" w:space="0" w:color="auto"/>
            <w:bottom w:val="none" w:sz="0" w:space="0" w:color="auto"/>
            <w:right w:val="none" w:sz="0" w:space="0" w:color="auto"/>
          </w:divBdr>
        </w:div>
        <w:div w:id="1517311423">
          <w:marLeft w:val="547"/>
          <w:marRight w:val="0"/>
          <w:marTop w:val="0"/>
          <w:marBottom w:val="120"/>
          <w:divBdr>
            <w:top w:val="none" w:sz="0" w:space="0" w:color="auto"/>
            <w:left w:val="none" w:sz="0" w:space="0" w:color="auto"/>
            <w:bottom w:val="none" w:sz="0" w:space="0" w:color="auto"/>
            <w:right w:val="none" w:sz="0" w:space="0" w:color="auto"/>
          </w:divBdr>
        </w:div>
        <w:div w:id="1574007628">
          <w:marLeft w:val="547"/>
          <w:marRight w:val="0"/>
          <w:marTop w:val="0"/>
          <w:marBottom w:val="120"/>
          <w:divBdr>
            <w:top w:val="none" w:sz="0" w:space="0" w:color="auto"/>
            <w:left w:val="none" w:sz="0" w:space="0" w:color="auto"/>
            <w:bottom w:val="none" w:sz="0" w:space="0" w:color="auto"/>
            <w:right w:val="none" w:sz="0" w:space="0" w:color="auto"/>
          </w:divBdr>
        </w:div>
        <w:div w:id="1674411075">
          <w:marLeft w:val="547"/>
          <w:marRight w:val="0"/>
          <w:marTop w:val="0"/>
          <w:marBottom w:val="120"/>
          <w:divBdr>
            <w:top w:val="none" w:sz="0" w:space="0" w:color="auto"/>
            <w:left w:val="none" w:sz="0" w:space="0" w:color="auto"/>
            <w:bottom w:val="none" w:sz="0" w:space="0" w:color="auto"/>
            <w:right w:val="none" w:sz="0" w:space="0" w:color="auto"/>
          </w:divBdr>
        </w:div>
        <w:div w:id="1961715829">
          <w:marLeft w:val="547"/>
          <w:marRight w:val="0"/>
          <w:marTop w:val="0"/>
          <w:marBottom w:val="120"/>
          <w:divBdr>
            <w:top w:val="none" w:sz="0" w:space="0" w:color="auto"/>
            <w:left w:val="none" w:sz="0" w:space="0" w:color="auto"/>
            <w:bottom w:val="none" w:sz="0" w:space="0" w:color="auto"/>
            <w:right w:val="none" w:sz="0" w:space="0" w:color="auto"/>
          </w:divBdr>
        </w:div>
      </w:divsChild>
    </w:div>
    <w:div w:id="1143423564">
      <w:bodyDiv w:val="1"/>
      <w:marLeft w:val="0"/>
      <w:marRight w:val="0"/>
      <w:marTop w:val="0"/>
      <w:marBottom w:val="0"/>
      <w:divBdr>
        <w:top w:val="none" w:sz="0" w:space="0" w:color="auto"/>
        <w:left w:val="none" w:sz="0" w:space="0" w:color="auto"/>
        <w:bottom w:val="none" w:sz="0" w:space="0" w:color="auto"/>
        <w:right w:val="none" w:sz="0" w:space="0" w:color="auto"/>
      </w:divBdr>
    </w:div>
    <w:div w:id="1149596952">
      <w:bodyDiv w:val="1"/>
      <w:marLeft w:val="0"/>
      <w:marRight w:val="0"/>
      <w:marTop w:val="0"/>
      <w:marBottom w:val="0"/>
      <w:divBdr>
        <w:top w:val="none" w:sz="0" w:space="0" w:color="auto"/>
        <w:left w:val="none" w:sz="0" w:space="0" w:color="auto"/>
        <w:bottom w:val="none" w:sz="0" w:space="0" w:color="auto"/>
        <w:right w:val="none" w:sz="0" w:space="0" w:color="auto"/>
      </w:divBdr>
    </w:div>
    <w:div w:id="1158301662">
      <w:bodyDiv w:val="1"/>
      <w:marLeft w:val="0"/>
      <w:marRight w:val="0"/>
      <w:marTop w:val="0"/>
      <w:marBottom w:val="0"/>
      <w:divBdr>
        <w:top w:val="none" w:sz="0" w:space="0" w:color="auto"/>
        <w:left w:val="none" w:sz="0" w:space="0" w:color="auto"/>
        <w:bottom w:val="none" w:sz="0" w:space="0" w:color="auto"/>
        <w:right w:val="none" w:sz="0" w:space="0" w:color="auto"/>
      </w:divBdr>
    </w:div>
    <w:div w:id="1159270799">
      <w:bodyDiv w:val="1"/>
      <w:marLeft w:val="0"/>
      <w:marRight w:val="0"/>
      <w:marTop w:val="0"/>
      <w:marBottom w:val="0"/>
      <w:divBdr>
        <w:top w:val="none" w:sz="0" w:space="0" w:color="auto"/>
        <w:left w:val="none" w:sz="0" w:space="0" w:color="auto"/>
        <w:bottom w:val="none" w:sz="0" w:space="0" w:color="auto"/>
        <w:right w:val="none" w:sz="0" w:space="0" w:color="auto"/>
      </w:divBdr>
    </w:div>
    <w:div w:id="1161771890">
      <w:bodyDiv w:val="1"/>
      <w:marLeft w:val="0"/>
      <w:marRight w:val="0"/>
      <w:marTop w:val="0"/>
      <w:marBottom w:val="0"/>
      <w:divBdr>
        <w:top w:val="none" w:sz="0" w:space="0" w:color="auto"/>
        <w:left w:val="none" w:sz="0" w:space="0" w:color="auto"/>
        <w:bottom w:val="none" w:sz="0" w:space="0" w:color="auto"/>
        <w:right w:val="none" w:sz="0" w:space="0" w:color="auto"/>
      </w:divBdr>
    </w:div>
    <w:div w:id="1170412196">
      <w:bodyDiv w:val="1"/>
      <w:marLeft w:val="0"/>
      <w:marRight w:val="0"/>
      <w:marTop w:val="0"/>
      <w:marBottom w:val="0"/>
      <w:divBdr>
        <w:top w:val="none" w:sz="0" w:space="0" w:color="auto"/>
        <w:left w:val="none" w:sz="0" w:space="0" w:color="auto"/>
        <w:bottom w:val="none" w:sz="0" w:space="0" w:color="auto"/>
        <w:right w:val="none" w:sz="0" w:space="0" w:color="auto"/>
      </w:divBdr>
    </w:div>
    <w:div w:id="1172839973">
      <w:bodyDiv w:val="1"/>
      <w:marLeft w:val="0"/>
      <w:marRight w:val="0"/>
      <w:marTop w:val="0"/>
      <w:marBottom w:val="0"/>
      <w:divBdr>
        <w:top w:val="none" w:sz="0" w:space="0" w:color="auto"/>
        <w:left w:val="none" w:sz="0" w:space="0" w:color="auto"/>
        <w:bottom w:val="none" w:sz="0" w:space="0" w:color="auto"/>
        <w:right w:val="none" w:sz="0" w:space="0" w:color="auto"/>
      </w:divBdr>
    </w:div>
    <w:div w:id="1172917997">
      <w:bodyDiv w:val="1"/>
      <w:marLeft w:val="0"/>
      <w:marRight w:val="0"/>
      <w:marTop w:val="0"/>
      <w:marBottom w:val="0"/>
      <w:divBdr>
        <w:top w:val="none" w:sz="0" w:space="0" w:color="auto"/>
        <w:left w:val="none" w:sz="0" w:space="0" w:color="auto"/>
        <w:bottom w:val="none" w:sz="0" w:space="0" w:color="auto"/>
        <w:right w:val="none" w:sz="0" w:space="0" w:color="auto"/>
      </w:divBdr>
    </w:div>
    <w:div w:id="1194149766">
      <w:bodyDiv w:val="1"/>
      <w:marLeft w:val="0"/>
      <w:marRight w:val="0"/>
      <w:marTop w:val="0"/>
      <w:marBottom w:val="0"/>
      <w:divBdr>
        <w:top w:val="none" w:sz="0" w:space="0" w:color="auto"/>
        <w:left w:val="none" w:sz="0" w:space="0" w:color="auto"/>
        <w:bottom w:val="none" w:sz="0" w:space="0" w:color="auto"/>
        <w:right w:val="none" w:sz="0" w:space="0" w:color="auto"/>
      </w:divBdr>
    </w:div>
    <w:div w:id="1194416765">
      <w:bodyDiv w:val="1"/>
      <w:marLeft w:val="0"/>
      <w:marRight w:val="0"/>
      <w:marTop w:val="0"/>
      <w:marBottom w:val="0"/>
      <w:divBdr>
        <w:top w:val="none" w:sz="0" w:space="0" w:color="auto"/>
        <w:left w:val="none" w:sz="0" w:space="0" w:color="auto"/>
        <w:bottom w:val="none" w:sz="0" w:space="0" w:color="auto"/>
        <w:right w:val="none" w:sz="0" w:space="0" w:color="auto"/>
      </w:divBdr>
    </w:div>
    <w:div w:id="1211110110">
      <w:bodyDiv w:val="1"/>
      <w:marLeft w:val="0"/>
      <w:marRight w:val="0"/>
      <w:marTop w:val="0"/>
      <w:marBottom w:val="0"/>
      <w:divBdr>
        <w:top w:val="none" w:sz="0" w:space="0" w:color="auto"/>
        <w:left w:val="none" w:sz="0" w:space="0" w:color="auto"/>
        <w:bottom w:val="none" w:sz="0" w:space="0" w:color="auto"/>
        <w:right w:val="none" w:sz="0" w:space="0" w:color="auto"/>
      </w:divBdr>
    </w:div>
    <w:div w:id="1213271249">
      <w:bodyDiv w:val="1"/>
      <w:marLeft w:val="0"/>
      <w:marRight w:val="0"/>
      <w:marTop w:val="0"/>
      <w:marBottom w:val="0"/>
      <w:divBdr>
        <w:top w:val="none" w:sz="0" w:space="0" w:color="auto"/>
        <w:left w:val="none" w:sz="0" w:space="0" w:color="auto"/>
        <w:bottom w:val="none" w:sz="0" w:space="0" w:color="auto"/>
        <w:right w:val="none" w:sz="0" w:space="0" w:color="auto"/>
      </w:divBdr>
    </w:div>
    <w:div w:id="1227686600">
      <w:bodyDiv w:val="1"/>
      <w:marLeft w:val="0"/>
      <w:marRight w:val="0"/>
      <w:marTop w:val="0"/>
      <w:marBottom w:val="0"/>
      <w:divBdr>
        <w:top w:val="none" w:sz="0" w:space="0" w:color="auto"/>
        <w:left w:val="none" w:sz="0" w:space="0" w:color="auto"/>
        <w:bottom w:val="none" w:sz="0" w:space="0" w:color="auto"/>
        <w:right w:val="none" w:sz="0" w:space="0" w:color="auto"/>
      </w:divBdr>
      <w:divsChild>
        <w:div w:id="712001936">
          <w:marLeft w:val="547"/>
          <w:marRight w:val="0"/>
          <w:marTop w:val="240"/>
          <w:marBottom w:val="120"/>
          <w:divBdr>
            <w:top w:val="none" w:sz="0" w:space="0" w:color="auto"/>
            <w:left w:val="none" w:sz="0" w:space="0" w:color="auto"/>
            <w:bottom w:val="none" w:sz="0" w:space="0" w:color="auto"/>
            <w:right w:val="none" w:sz="0" w:space="0" w:color="auto"/>
          </w:divBdr>
        </w:div>
      </w:divsChild>
    </w:div>
    <w:div w:id="1228298100">
      <w:bodyDiv w:val="1"/>
      <w:marLeft w:val="0"/>
      <w:marRight w:val="0"/>
      <w:marTop w:val="0"/>
      <w:marBottom w:val="0"/>
      <w:divBdr>
        <w:top w:val="none" w:sz="0" w:space="0" w:color="auto"/>
        <w:left w:val="none" w:sz="0" w:space="0" w:color="auto"/>
        <w:bottom w:val="none" w:sz="0" w:space="0" w:color="auto"/>
        <w:right w:val="none" w:sz="0" w:space="0" w:color="auto"/>
      </w:divBdr>
    </w:div>
    <w:div w:id="1242791332">
      <w:bodyDiv w:val="1"/>
      <w:marLeft w:val="0"/>
      <w:marRight w:val="0"/>
      <w:marTop w:val="0"/>
      <w:marBottom w:val="0"/>
      <w:divBdr>
        <w:top w:val="none" w:sz="0" w:space="0" w:color="auto"/>
        <w:left w:val="none" w:sz="0" w:space="0" w:color="auto"/>
        <w:bottom w:val="none" w:sz="0" w:space="0" w:color="auto"/>
        <w:right w:val="none" w:sz="0" w:space="0" w:color="auto"/>
      </w:divBdr>
    </w:div>
    <w:div w:id="1254583990">
      <w:bodyDiv w:val="1"/>
      <w:marLeft w:val="0"/>
      <w:marRight w:val="0"/>
      <w:marTop w:val="0"/>
      <w:marBottom w:val="0"/>
      <w:divBdr>
        <w:top w:val="none" w:sz="0" w:space="0" w:color="auto"/>
        <w:left w:val="none" w:sz="0" w:space="0" w:color="auto"/>
        <w:bottom w:val="none" w:sz="0" w:space="0" w:color="auto"/>
        <w:right w:val="none" w:sz="0" w:space="0" w:color="auto"/>
      </w:divBdr>
      <w:divsChild>
        <w:div w:id="1707173877">
          <w:marLeft w:val="547"/>
          <w:marRight w:val="0"/>
          <w:marTop w:val="0"/>
          <w:marBottom w:val="0"/>
          <w:divBdr>
            <w:top w:val="none" w:sz="0" w:space="0" w:color="auto"/>
            <w:left w:val="none" w:sz="0" w:space="0" w:color="auto"/>
            <w:bottom w:val="none" w:sz="0" w:space="0" w:color="auto"/>
            <w:right w:val="none" w:sz="0" w:space="0" w:color="auto"/>
          </w:divBdr>
        </w:div>
      </w:divsChild>
    </w:div>
    <w:div w:id="1263682223">
      <w:bodyDiv w:val="1"/>
      <w:marLeft w:val="0"/>
      <w:marRight w:val="0"/>
      <w:marTop w:val="0"/>
      <w:marBottom w:val="0"/>
      <w:divBdr>
        <w:top w:val="none" w:sz="0" w:space="0" w:color="auto"/>
        <w:left w:val="none" w:sz="0" w:space="0" w:color="auto"/>
        <w:bottom w:val="none" w:sz="0" w:space="0" w:color="auto"/>
        <w:right w:val="none" w:sz="0" w:space="0" w:color="auto"/>
      </w:divBdr>
    </w:div>
    <w:div w:id="1266767638">
      <w:bodyDiv w:val="1"/>
      <w:marLeft w:val="0"/>
      <w:marRight w:val="0"/>
      <w:marTop w:val="0"/>
      <w:marBottom w:val="0"/>
      <w:divBdr>
        <w:top w:val="none" w:sz="0" w:space="0" w:color="auto"/>
        <w:left w:val="none" w:sz="0" w:space="0" w:color="auto"/>
        <w:bottom w:val="none" w:sz="0" w:space="0" w:color="auto"/>
        <w:right w:val="none" w:sz="0" w:space="0" w:color="auto"/>
      </w:divBdr>
    </w:div>
    <w:div w:id="1273123885">
      <w:bodyDiv w:val="1"/>
      <w:marLeft w:val="0"/>
      <w:marRight w:val="0"/>
      <w:marTop w:val="0"/>
      <w:marBottom w:val="0"/>
      <w:divBdr>
        <w:top w:val="none" w:sz="0" w:space="0" w:color="auto"/>
        <w:left w:val="none" w:sz="0" w:space="0" w:color="auto"/>
        <w:bottom w:val="none" w:sz="0" w:space="0" w:color="auto"/>
        <w:right w:val="none" w:sz="0" w:space="0" w:color="auto"/>
      </w:divBdr>
    </w:div>
    <w:div w:id="1283220241">
      <w:bodyDiv w:val="1"/>
      <w:marLeft w:val="0"/>
      <w:marRight w:val="0"/>
      <w:marTop w:val="0"/>
      <w:marBottom w:val="0"/>
      <w:divBdr>
        <w:top w:val="none" w:sz="0" w:space="0" w:color="auto"/>
        <w:left w:val="none" w:sz="0" w:space="0" w:color="auto"/>
        <w:bottom w:val="none" w:sz="0" w:space="0" w:color="auto"/>
        <w:right w:val="none" w:sz="0" w:space="0" w:color="auto"/>
      </w:divBdr>
    </w:div>
    <w:div w:id="1292709058">
      <w:bodyDiv w:val="1"/>
      <w:marLeft w:val="0"/>
      <w:marRight w:val="0"/>
      <w:marTop w:val="0"/>
      <w:marBottom w:val="0"/>
      <w:divBdr>
        <w:top w:val="none" w:sz="0" w:space="0" w:color="auto"/>
        <w:left w:val="none" w:sz="0" w:space="0" w:color="auto"/>
        <w:bottom w:val="none" w:sz="0" w:space="0" w:color="auto"/>
        <w:right w:val="none" w:sz="0" w:space="0" w:color="auto"/>
      </w:divBdr>
    </w:div>
    <w:div w:id="1307125339">
      <w:bodyDiv w:val="1"/>
      <w:marLeft w:val="0"/>
      <w:marRight w:val="0"/>
      <w:marTop w:val="0"/>
      <w:marBottom w:val="0"/>
      <w:divBdr>
        <w:top w:val="none" w:sz="0" w:space="0" w:color="auto"/>
        <w:left w:val="none" w:sz="0" w:space="0" w:color="auto"/>
        <w:bottom w:val="none" w:sz="0" w:space="0" w:color="auto"/>
        <w:right w:val="none" w:sz="0" w:space="0" w:color="auto"/>
      </w:divBdr>
    </w:div>
    <w:div w:id="1320840676">
      <w:bodyDiv w:val="1"/>
      <w:marLeft w:val="0"/>
      <w:marRight w:val="0"/>
      <w:marTop w:val="0"/>
      <w:marBottom w:val="0"/>
      <w:divBdr>
        <w:top w:val="none" w:sz="0" w:space="0" w:color="auto"/>
        <w:left w:val="none" w:sz="0" w:space="0" w:color="auto"/>
        <w:bottom w:val="none" w:sz="0" w:space="0" w:color="auto"/>
        <w:right w:val="none" w:sz="0" w:space="0" w:color="auto"/>
      </w:divBdr>
    </w:div>
    <w:div w:id="1321808471">
      <w:bodyDiv w:val="1"/>
      <w:marLeft w:val="0"/>
      <w:marRight w:val="0"/>
      <w:marTop w:val="0"/>
      <w:marBottom w:val="0"/>
      <w:divBdr>
        <w:top w:val="none" w:sz="0" w:space="0" w:color="auto"/>
        <w:left w:val="none" w:sz="0" w:space="0" w:color="auto"/>
        <w:bottom w:val="none" w:sz="0" w:space="0" w:color="auto"/>
        <w:right w:val="none" w:sz="0" w:space="0" w:color="auto"/>
      </w:divBdr>
    </w:div>
    <w:div w:id="1325620610">
      <w:bodyDiv w:val="1"/>
      <w:marLeft w:val="0"/>
      <w:marRight w:val="0"/>
      <w:marTop w:val="0"/>
      <w:marBottom w:val="0"/>
      <w:divBdr>
        <w:top w:val="none" w:sz="0" w:space="0" w:color="auto"/>
        <w:left w:val="none" w:sz="0" w:space="0" w:color="auto"/>
        <w:bottom w:val="none" w:sz="0" w:space="0" w:color="auto"/>
        <w:right w:val="none" w:sz="0" w:space="0" w:color="auto"/>
      </w:divBdr>
    </w:div>
    <w:div w:id="1357196387">
      <w:bodyDiv w:val="1"/>
      <w:marLeft w:val="0"/>
      <w:marRight w:val="0"/>
      <w:marTop w:val="0"/>
      <w:marBottom w:val="0"/>
      <w:divBdr>
        <w:top w:val="none" w:sz="0" w:space="0" w:color="auto"/>
        <w:left w:val="none" w:sz="0" w:space="0" w:color="auto"/>
        <w:bottom w:val="none" w:sz="0" w:space="0" w:color="auto"/>
        <w:right w:val="none" w:sz="0" w:space="0" w:color="auto"/>
      </w:divBdr>
    </w:div>
    <w:div w:id="1408763284">
      <w:bodyDiv w:val="1"/>
      <w:marLeft w:val="0"/>
      <w:marRight w:val="0"/>
      <w:marTop w:val="0"/>
      <w:marBottom w:val="0"/>
      <w:divBdr>
        <w:top w:val="none" w:sz="0" w:space="0" w:color="auto"/>
        <w:left w:val="none" w:sz="0" w:space="0" w:color="auto"/>
        <w:bottom w:val="none" w:sz="0" w:space="0" w:color="auto"/>
        <w:right w:val="none" w:sz="0" w:space="0" w:color="auto"/>
      </w:divBdr>
    </w:div>
    <w:div w:id="1423255400">
      <w:bodyDiv w:val="1"/>
      <w:marLeft w:val="0"/>
      <w:marRight w:val="0"/>
      <w:marTop w:val="0"/>
      <w:marBottom w:val="0"/>
      <w:divBdr>
        <w:top w:val="none" w:sz="0" w:space="0" w:color="auto"/>
        <w:left w:val="none" w:sz="0" w:space="0" w:color="auto"/>
        <w:bottom w:val="none" w:sz="0" w:space="0" w:color="auto"/>
        <w:right w:val="none" w:sz="0" w:space="0" w:color="auto"/>
      </w:divBdr>
    </w:div>
    <w:div w:id="1434132707">
      <w:bodyDiv w:val="1"/>
      <w:marLeft w:val="0"/>
      <w:marRight w:val="0"/>
      <w:marTop w:val="0"/>
      <w:marBottom w:val="0"/>
      <w:divBdr>
        <w:top w:val="none" w:sz="0" w:space="0" w:color="auto"/>
        <w:left w:val="none" w:sz="0" w:space="0" w:color="auto"/>
        <w:bottom w:val="none" w:sz="0" w:space="0" w:color="auto"/>
        <w:right w:val="none" w:sz="0" w:space="0" w:color="auto"/>
      </w:divBdr>
    </w:div>
    <w:div w:id="1443767742">
      <w:bodyDiv w:val="1"/>
      <w:marLeft w:val="0"/>
      <w:marRight w:val="0"/>
      <w:marTop w:val="0"/>
      <w:marBottom w:val="0"/>
      <w:divBdr>
        <w:top w:val="none" w:sz="0" w:space="0" w:color="auto"/>
        <w:left w:val="none" w:sz="0" w:space="0" w:color="auto"/>
        <w:bottom w:val="none" w:sz="0" w:space="0" w:color="auto"/>
        <w:right w:val="none" w:sz="0" w:space="0" w:color="auto"/>
      </w:divBdr>
    </w:div>
    <w:div w:id="1447235133">
      <w:bodyDiv w:val="1"/>
      <w:marLeft w:val="0"/>
      <w:marRight w:val="0"/>
      <w:marTop w:val="0"/>
      <w:marBottom w:val="0"/>
      <w:divBdr>
        <w:top w:val="none" w:sz="0" w:space="0" w:color="auto"/>
        <w:left w:val="none" w:sz="0" w:space="0" w:color="auto"/>
        <w:bottom w:val="none" w:sz="0" w:space="0" w:color="auto"/>
        <w:right w:val="none" w:sz="0" w:space="0" w:color="auto"/>
      </w:divBdr>
    </w:div>
    <w:div w:id="1498156155">
      <w:bodyDiv w:val="1"/>
      <w:marLeft w:val="0"/>
      <w:marRight w:val="0"/>
      <w:marTop w:val="0"/>
      <w:marBottom w:val="0"/>
      <w:divBdr>
        <w:top w:val="none" w:sz="0" w:space="0" w:color="auto"/>
        <w:left w:val="none" w:sz="0" w:space="0" w:color="auto"/>
        <w:bottom w:val="none" w:sz="0" w:space="0" w:color="auto"/>
        <w:right w:val="none" w:sz="0" w:space="0" w:color="auto"/>
      </w:divBdr>
    </w:div>
    <w:div w:id="1521435286">
      <w:bodyDiv w:val="1"/>
      <w:marLeft w:val="0"/>
      <w:marRight w:val="0"/>
      <w:marTop w:val="0"/>
      <w:marBottom w:val="0"/>
      <w:divBdr>
        <w:top w:val="none" w:sz="0" w:space="0" w:color="auto"/>
        <w:left w:val="none" w:sz="0" w:space="0" w:color="auto"/>
        <w:bottom w:val="none" w:sz="0" w:space="0" w:color="auto"/>
        <w:right w:val="none" w:sz="0" w:space="0" w:color="auto"/>
      </w:divBdr>
    </w:div>
    <w:div w:id="1523324334">
      <w:bodyDiv w:val="1"/>
      <w:marLeft w:val="0"/>
      <w:marRight w:val="0"/>
      <w:marTop w:val="0"/>
      <w:marBottom w:val="0"/>
      <w:divBdr>
        <w:top w:val="none" w:sz="0" w:space="0" w:color="auto"/>
        <w:left w:val="none" w:sz="0" w:space="0" w:color="auto"/>
        <w:bottom w:val="none" w:sz="0" w:space="0" w:color="auto"/>
        <w:right w:val="none" w:sz="0" w:space="0" w:color="auto"/>
      </w:divBdr>
    </w:div>
    <w:div w:id="1527719623">
      <w:bodyDiv w:val="1"/>
      <w:marLeft w:val="0"/>
      <w:marRight w:val="0"/>
      <w:marTop w:val="0"/>
      <w:marBottom w:val="0"/>
      <w:divBdr>
        <w:top w:val="none" w:sz="0" w:space="0" w:color="auto"/>
        <w:left w:val="none" w:sz="0" w:space="0" w:color="auto"/>
        <w:bottom w:val="none" w:sz="0" w:space="0" w:color="auto"/>
        <w:right w:val="none" w:sz="0" w:space="0" w:color="auto"/>
      </w:divBdr>
    </w:div>
    <w:div w:id="1551763872">
      <w:bodyDiv w:val="1"/>
      <w:marLeft w:val="0"/>
      <w:marRight w:val="0"/>
      <w:marTop w:val="0"/>
      <w:marBottom w:val="0"/>
      <w:divBdr>
        <w:top w:val="none" w:sz="0" w:space="0" w:color="auto"/>
        <w:left w:val="none" w:sz="0" w:space="0" w:color="auto"/>
        <w:bottom w:val="none" w:sz="0" w:space="0" w:color="auto"/>
        <w:right w:val="none" w:sz="0" w:space="0" w:color="auto"/>
      </w:divBdr>
    </w:div>
    <w:div w:id="1559048049">
      <w:bodyDiv w:val="1"/>
      <w:marLeft w:val="0"/>
      <w:marRight w:val="0"/>
      <w:marTop w:val="0"/>
      <w:marBottom w:val="0"/>
      <w:divBdr>
        <w:top w:val="none" w:sz="0" w:space="0" w:color="auto"/>
        <w:left w:val="none" w:sz="0" w:space="0" w:color="auto"/>
        <w:bottom w:val="none" w:sz="0" w:space="0" w:color="auto"/>
        <w:right w:val="none" w:sz="0" w:space="0" w:color="auto"/>
      </w:divBdr>
    </w:div>
    <w:div w:id="1567229777">
      <w:bodyDiv w:val="1"/>
      <w:marLeft w:val="0"/>
      <w:marRight w:val="0"/>
      <w:marTop w:val="0"/>
      <w:marBottom w:val="0"/>
      <w:divBdr>
        <w:top w:val="none" w:sz="0" w:space="0" w:color="auto"/>
        <w:left w:val="none" w:sz="0" w:space="0" w:color="auto"/>
        <w:bottom w:val="none" w:sz="0" w:space="0" w:color="auto"/>
        <w:right w:val="none" w:sz="0" w:space="0" w:color="auto"/>
      </w:divBdr>
      <w:divsChild>
        <w:div w:id="1291859944">
          <w:marLeft w:val="547"/>
          <w:marRight w:val="0"/>
          <w:marTop w:val="0"/>
          <w:marBottom w:val="0"/>
          <w:divBdr>
            <w:top w:val="none" w:sz="0" w:space="0" w:color="auto"/>
            <w:left w:val="none" w:sz="0" w:space="0" w:color="auto"/>
            <w:bottom w:val="none" w:sz="0" w:space="0" w:color="auto"/>
            <w:right w:val="none" w:sz="0" w:space="0" w:color="auto"/>
          </w:divBdr>
        </w:div>
      </w:divsChild>
    </w:div>
    <w:div w:id="1579557723">
      <w:bodyDiv w:val="1"/>
      <w:marLeft w:val="0"/>
      <w:marRight w:val="0"/>
      <w:marTop w:val="0"/>
      <w:marBottom w:val="0"/>
      <w:divBdr>
        <w:top w:val="none" w:sz="0" w:space="0" w:color="auto"/>
        <w:left w:val="none" w:sz="0" w:space="0" w:color="auto"/>
        <w:bottom w:val="none" w:sz="0" w:space="0" w:color="auto"/>
        <w:right w:val="none" w:sz="0" w:space="0" w:color="auto"/>
      </w:divBdr>
    </w:div>
    <w:div w:id="1581403083">
      <w:bodyDiv w:val="1"/>
      <w:marLeft w:val="0"/>
      <w:marRight w:val="0"/>
      <w:marTop w:val="0"/>
      <w:marBottom w:val="0"/>
      <w:divBdr>
        <w:top w:val="none" w:sz="0" w:space="0" w:color="auto"/>
        <w:left w:val="none" w:sz="0" w:space="0" w:color="auto"/>
        <w:bottom w:val="none" w:sz="0" w:space="0" w:color="auto"/>
        <w:right w:val="none" w:sz="0" w:space="0" w:color="auto"/>
      </w:divBdr>
    </w:div>
    <w:div w:id="1582331858">
      <w:bodyDiv w:val="1"/>
      <w:marLeft w:val="0"/>
      <w:marRight w:val="0"/>
      <w:marTop w:val="0"/>
      <w:marBottom w:val="0"/>
      <w:divBdr>
        <w:top w:val="none" w:sz="0" w:space="0" w:color="auto"/>
        <w:left w:val="none" w:sz="0" w:space="0" w:color="auto"/>
        <w:bottom w:val="none" w:sz="0" w:space="0" w:color="auto"/>
        <w:right w:val="none" w:sz="0" w:space="0" w:color="auto"/>
      </w:divBdr>
    </w:div>
    <w:div w:id="1619751805">
      <w:bodyDiv w:val="1"/>
      <w:marLeft w:val="0"/>
      <w:marRight w:val="0"/>
      <w:marTop w:val="0"/>
      <w:marBottom w:val="0"/>
      <w:divBdr>
        <w:top w:val="none" w:sz="0" w:space="0" w:color="auto"/>
        <w:left w:val="none" w:sz="0" w:space="0" w:color="auto"/>
        <w:bottom w:val="none" w:sz="0" w:space="0" w:color="auto"/>
        <w:right w:val="none" w:sz="0" w:space="0" w:color="auto"/>
      </w:divBdr>
    </w:div>
    <w:div w:id="1624145575">
      <w:bodyDiv w:val="1"/>
      <w:marLeft w:val="0"/>
      <w:marRight w:val="0"/>
      <w:marTop w:val="0"/>
      <w:marBottom w:val="0"/>
      <w:divBdr>
        <w:top w:val="none" w:sz="0" w:space="0" w:color="auto"/>
        <w:left w:val="none" w:sz="0" w:space="0" w:color="auto"/>
        <w:bottom w:val="none" w:sz="0" w:space="0" w:color="auto"/>
        <w:right w:val="none" w:sz="0" w:space="0" w:color="auto"/>
      </w:divBdr>
    </w:div>
    <w:div w:id="1625884812">
      <w:bodyDiv w:val="1"/>
      <w:marLeft w:val="0"/>
      <w:marRight w:val="0"/>
      <w:marTop w:val="0"/>
      <w:marBottom w:val="0"/>
      <w:divBdr>
        <w:top w:val="none" w:sz="0" w:space="0" w:color="auto"/>
        <w:left w:val="none" w:sz="0" w:space="0" w:color="auto"/>
        <w:bottom w:val="none" w:sz="0" w:space="0" w:color="auto"/>
        <w:right w:val="none" w:sz="0" w:space="0" w:color="auto"/>
      </w:divBdr>
    </w:div>
    <w:div w:id="1632519520">
      <w:bodyDiv w:val="1"/>
      <w:marLeft w:val="0"/>
      <w:marRight w:val="0"/>
      <w:marTop w:val="0"/>
      <w:marBottom w:val="0"/>
      <w:divBdr>
        <w:top w:val="none" w:sz="0" w:space="0" w:color="auto"/>
        <w:left w:val="none" w:sz="0" w:space="0" w:color="auto"/>
        <w:bottom w:val="none" w:sz="0" w:space="0" w:color="auto"/>
        <w:right w:val="none" w:sz="0" w:space="0" w:color="auto"/>
      </w:divBdr>
    </w:div>
    <w:div w:id="1647081443">
      <w:bodyDiv w:val="1"/>
      <w:marLeft w:val="0"/>
      <w:marRight w:val="0"/>
      <w:marTop w:val="0"/>
      <w:marBottom w:val="0"/>
      <w:divBdr>
        <w:top w:val="none" w:sz="0" w:space="0" w:color="auto"/>
        <w:left w:val="none" w:sz="0" w:space="0" w:color="auto"/>
        <w:bottom w:val="none" w:sz="0" w:space="0" w:color="auto"/>
        <w:right w:val="none" w:sz="0" w:space="0" w:color="auto"/>
      </w:divBdr>
      <w:divsChild>
        <w:div w:id="739058212">
          <w:marLeft w:val="1714"/>
          <w:marRight w:val="0"/>
          <w:marTop w:val="115"/>
          <w:marBottom w:val="0"/>
          <w:divBdr>
            <w:top w:val="none" w:sz="0" w:space="0" w:color="auto"/>
            <w:left w:val="none" w:sz="0" w:space="0" w:color="auto"/>
            <w:bottom w:val="none" w:sz="0" w:space="0" w:color="auto"/>
            <w:right w:val="none" w:sz="0" w:space="0" w:color="auto"/>
          </w:divBdr>
        </w:div>
      </w:divsChild>
    </w:div>
    <w:div w:id="1650673419">
      <w:bodyDiv w:val="1"/>
      <w:marLeft w:val="0"/>
      <w:marRight w:val="0"/>
      <w:marTop w:val="0"/>
      <w:marBottom w:val="0"/>
      <w:divBdr>
        <w:top w:val="none" w:sz="0" w:space="0" w:color="auto"/>
        <w:left w:val="none" w:sz="0" w:space="0" w:color="auto"/>
        <w:bottom w:val="none" w:sz="0" w:space="0" w:color="auto"/>
        <w:right w:val="none" w:sz="0" w:space="0" w:color="auto"/>
      </w:divBdr>
    </w:div>
    <w:div w:id="1653096522">
      <w:bodyDiv w:val="1"/>
      <w:marLeft w:val="0"/>
      <w:marRight w:val="0"/>
      <w:marTop w:val="0"/>
      <w:marBottom w:val="0"/>
      <w:divBdr>
        <w:top w:val="none" w:sz="0" w:space="0" w:color="auto"/>
        <w:left w:val="none" w:sz="0" w:space="0" w:color="auto"/>
        <w:bottom w:val="none" w:sz="0" w:space="0" w:color="auto"/>
        <w:right w:val="none" w:sz="0" w:space="0" w:color="auto"/>
      </w:divBdr>
    </w:div>
    <w:div w:id="1659459459">
      <w:bodyDiv w:val="1"/>
      <w:marLeft w:val="0"/>
      <w:marRight w:val="0"/>
      <w:marTop w:val="0"/>
      <w:marBottom w:val="0"/>
      <w:divBdr>
        <w:top w:val="none" w:sz="0" w:space="0" w:color="auto"/>
        <w:left w:val="none" w:sz="0" w:space="0" w:color="auto"/>
        <w:bottom w:val="none" w:sz="0" w:space="0" w:color="auto"/>
        <w:right w:val="none" w:sz="0" w:space="0" w:color="auto"/>
      </w:divBdr>
    </w:div>
    <w:div w:id="1663046076">
      <w:bodyDiv w:val="1"/>
      <w:marLeft w:val="0"/>
      <w:marRight w:val="0"/>
      <w:marTop w:val="0"/>
      <w:marBottom w:val="0"/>
      <w:divBdr>
        <w:top w:val="none" w:sz="0" w:space="0" w:color="auto"/>
        <w:left w:val="none" w:sz="0" w:space="0" w:color="auto"/>
        <w:bottom w:val="none" w:sz="0" w:space="0" w:color="auto"/>
        <w:right w:val="none" w:sz="0" w:space="0" w:color="auto"/>
      </w:divBdr>
    </w:div>
    <w:div w:id="1669482848">
      <w:bodyDiv w:val="1"/>
      <w:marLeft w:val="0"/>
      <w:marRight w:val="0"/>
      <w:marTop w:val="0"/>
      <w:marBottom w:val="0"/>
      <w:divBdr>
        <w:top w:val="none" w:sz="0" w:space="0" w:color="auto"/>
        <w:left w:val="none" w:sz="0" w:space="0" w:color="auto"/>
        <w:bottom w:val="none" w:sz="0" w:space="0" w:color="auto"/>
        <w:right w:val="none" w:sz="0" w:space="0" w:color="auto"/>
      </w:divBdr>
    </w:div>
    <w:div w:id="1671062879">
      <w:bodyDiv w:val="1"/>
      <w:marLeft w:val="0"/>
      <w:marRight w:val="0"/>
      <w:marTop w:val="0"/>
      <w:marBottom w:val="0"/>
      <w:divBdr>
        <w:top w:val="none" w:sz="0" w:space="0" w:color="auto"/>
        <w:left w:val="none" w:sz="0" w:space="0" w:color="auto"/>
        <w:bottom w:val="none" w:sz="0" w:space="0" w:color="auto"/>
        <w:right w:val="none" w:sz="0" w:space="0" w:color="auto"/>
      </w:divBdr>
    </w:div>
    <w:div w:id="1705209943">
      <w:bodyDiv w:val="1"/>
      <w:marLeft w:val="0"/>
      <w:marRight w:val="0"/>
      <w:marTop w:val="0"/>
      <w:marBottom w:val="0"/>
      <w:divBdr>
        <w:top w:val="none" w:sz="0" w:space="0" w:color="auto"/>
        <w:left w:val="none" w:sz="0" w:space="0" w:color="auto"/>
        <w:bottom w:val="none" w:sz="0" w:space="0" w:color="auto"/>
        <w:right w:val="none" w:sz="0" w:space="0" w:color="auto"/>
      </w:divBdr>
    </w:div>
    <w:div w:id="1707634039">
      <w:bodyDiv w:val="1"/>
      <w:marLeft w:val="0"/>
      <w:marRight w:val="0"/>
      <w:marTop w:val="0"/>
      <w:marBottom w:val="0"/>
      <w:divBdr>
        <w:top w:val="none" w:sz="0" w:space="0" w:color="auto"/>
        <w:left w:val="none" w:sz="0" w:space="0" w:color="auto"/>
        <w:bottom w:val="none" w:sz="0" w:space="0" w:color="auto"/>
        <w:right w:val="none" w:sz="0" w:space="0" w:color="auto"/>
      </w:divBdr>
    </w:div>
    <w:div w:id="1717005427">
      <w:bodyDiv w:val="1"/>
      <w:marLeft w:val="0"/>
      <w:marRight w:val="0"/>
      <w:marTop w:val="0"/>
      <w:marBottom w:val="0"/>
      <w:divBdr>
        <w:top w:val="none" w:sz="0" w:space="0" w:color="auto"/>
        <w:left w:val="none" w:sz="0" w:space="0" w:color="auto"/>
        <w:bottom w:val="none" w:sz="0" w:space="0" w:color="auto"/>
        <w:right w:val="none" w:sz="0" w:space="0" w:color="auto"/>
      </w:divBdr>
    </w:div>
    <w:div w:id="1730225788">
      <w:bodyDiv w:val="1"/>
      <w:marLeft w:val="0"/>
      <w:marRight w:val="0"/>
      <w:marTop w:val="0"/>
      <w:marBottom w:val="0"/>
      <w:divBdr>
        <w:top w:val="none" w:sz="0" w:space="0" w:color="auto"/>
        <w:left w:val="none" w:sz="0" w:space="0" w:color="auto"/>
        <w:bottom w:val="none" w:sz="0" w:space="0" w:color="auto"/>
        <w:right w:val="none" w:sz="0" w:space="0" w:color="auto"/>
      </w:divBdr>
    </w:div>
    <w:div w:id="1747995215">
      <w:bodyDiv w:val="1"/>
      <w:marLeft w:val="0"/>
      <w:marRight w:val="0"/>
      <w:marTop w:val="0"/>
      <w:marBottom w:val="0"/>
      <w:divBdr>
        <w:top w:val="none" w:sz="0" w:space="0" w:color="auto"/>
        <w:left w:val="none" w:sz="0" w:space="0" w:color="auto"/>
        <w:bottom w:val="none" w:sz="0" w:space="0" w:color="auto"/>
        <w:right w:val="none" w:sz="0" w:space="0" w:color="auto"/>
      </w:divBdr>
    </w:div>
    <w:div w:id="1765153326">
      <w:bodyDiv w:val="1"/>
      <w:marLeft w:val="0"/>
      <w:marRight w:val="0"/>
      <w:marTop w:val="0"/>
      <w:marBottom w:val="0"/>
      <w:divBdr>
        <w:top w:val="none" w:sz="0" w:space="0" w:color="auto"/>
        <w:left w:val="none" w:sz="0" w:space="0" w:color="auto"/>
        <w:bottom w:val="none" w:sz="0" w:space="0" w:color="auto"/>
        <w:right w:val="none" w:sz="0" w:space="0" w:color="auto"/>
      </w:divBdr>
    </w:div>
    <w:div w:id="1807241386">
      <w:bodyDiv w:val="1"/>
      <w:marLeft w:val="0"/>
      <w:marRight w:val="0"/>
      <w:marTop w:val="0"/>
      <w:marBottom w:val="0"/>
      <w:divBdr>
        <w:top w:val="none" w:sz="0" w:space="0" w:color="auto"/>
        <w:left w:val="none" w:sz="0" w:space="0" w:color="auto"/>
        <w:bottom w:val="none" w:sz="0" w:space="0" w:color="auto"/>
        <w:right w:val="none" w:sz="0" w:space="0" w:color="auto"/>
      </w:divBdr>
    </w:div>
    <w:div w:id="1808933490">
      <w:bodyDiv w:val="1"/>
      <w:marLeft w:val="0"/>
      <w:marRight w:val="0"/>
      <w:marTop w:val="0"/>
      <w:marBottom w:val="0"/>
      <w:divBdr>
        <w:top w:val="none" w:sz="0" w:space="0" w:color="auto"/>
        <w:left w:val="none" w:sz="0" w:space="0" w:color="auto"/>
        <w:bottom w:val="none" w:sz="0" w:space="0" w:color="auto"/>
        <w:right w:val="none" w:sz="0" w:space="0" w:color="auto"/>
      </w:divBdr>
    </w:div>
    <w:div w:id="1836261321">
      <w:bodyDiv w:val="1"/>
      <w:marLeft w:val="0"/>
      <w:marRight w:val="0"/>
      <w:marTop w:val="0"/>
      <w:marBottom w:val="0"/>
      <w:divBdr>
        <w:top w:val="none" w:sz="0" w:space="0" w:color="auto"/>
        <w:left w:val="none" w:sz="0" w:space="0" w:color="auto"/>
        <w:bottom w:val="none" w:sz="0" w:space="0" w:color="auto"/>
        <w:right w:val="none" w:sz="0" w:space="0" w:color="auto"/>
      </w:divBdr>
    </w:div>
    <w:div w:id="1868328942">
      <w:bodyDiv w:val="1"/>
      <w:marLeft w:val="0"/>
      <w:marRight w:val="0"/>
      <w:marTop w:val="0"/>
      <w:marBottom w:val="0"/>
      <w:divBdr>
        <w:top w:val="none" w:sz="0" w:space="0" w:color="auto"/>
        <w:left w:val="none" w:sz="0" w:space="0" w:color="auto"/>
        <w:bottom w:val="none" w:sz="0" w:space="0" w:color="auto"/>
        <w:right w:val="none" w:sz="0" w:space="0" w:color="auto"/>
      </w:divBdr>
    </w:div>
    <w:div w:id="1871187212">
      <w:bodyDiv w:val="1"/>
      <w:marLeft w:val="0"/>
      <w:marRight w:val="0"/>
      <w:marTop w:val="0"/>
      <w:marBottom w:val="0"/>
      <w:divBdr>
        <w:top w:val="none" w:sz="0" w:space="0" w:color="auto"/>
        <w:left w:val="none" w:sz="0" w:space="0" w:color="auto"/>
        <w:bottom w:val="none" w:sz="0" w:space="0" w:color="auto"/>
        <w:right w:val="none" w:sz="0" w:space="0" w:color="auto"/>
      </w:divBdr>
    </w:div>
    <w:div w:id="1872105552">
      <w:bodyDiv w:val="1"/>
      <w:marLeft w:val="0"/>
      <w:marRight w:val="0"/>
      <w:marTop w:val="0"/>
      <w:marBottom w:val="0"/>
      <w:divBdr>
        <w:top w:val="none" w:sz="0" w:space="0" w:color="auto"/>
        <w:left w:val="none" w:sz="0" w:space="0" w:color="auto"/>
        <w:bottom w:val="none" w:sz="0" w:space="0" w:color="auto"/>
        <w:right w:val="none" w:sz="0" w:space="0" w:color="auto"/>
      </w:divBdr>
    </w:div>
    <w:div w:id="1881622471">
      <w:bodyDiv w:val="1"/>
      <w:marLeft w:val="0"/>
      <w:marRight w:val="0"/>
      <w:marTop w:val="0"/>
      <w:marBottom w:val="0"/>
      <w:divBdr>
        <w:top w:val="none" w:sz="0" w:space="0" w:color="auto"/>
        <w:left w:val="none" w:sz="0" w:space="0" w:color="auto"/>
        <w:bottom w:val="none" w:sz="0" w:space="0" w:color="auto"/>
        <w:right w:val="none" w:sz="0" w:space="0" w:color="auto"/>
      </w:divBdr>
    </w:div>
    <w:div w:id="1890915175">
      <w:bodyDiv w:val="1"/>
      <w:marLeft w:val="0"/>
      <w:marRight w:val="0"/>
      <w:marTop w:val="0"/>
      <w:marBottom w:val="0"/>
      <w:divBdr>
        <w:top w:val="none" w:sz="0" w:space="0" w:color="auto"/>
        <w:left w:val="none" w:sz="0" w:space="0" w:color="auto"/>
        <w:bottom w:val="none" w:sz="0" w:space="0" w:color="auto"/>
        <w:right w:val="none" w:sz="0" w:space="0" w:color="auto"/>
      </w:divBdr>
    </w:div>
    <w:div w:id="1891960712">
      <w:bodyDiv w:val="1"/>
      <w:marLeft w:val="0"/>
      <w:marRight w:val="0"/>
      <w:marTop w:val="0"/>
      <w:marBottom w:val="0"/>
      <w:divBdr>
        <w:top w:val="none" w:sz="0" w:space="0" w:color="auto"/>
        <w:left w:val="none" w:sz="0" w:space="0" w:color="auto"/>
        <w:bottom w:val="none" w:sz="0" w:space="0" w:color="auto"/>
        <w:right w:val="none" w:sz="0" w:space="0" w:color="auto"/>
      </w:divBdr>
    </w:div>
    <w:div w:id="1897619431">
      <w:bodyDiv w:val="1"/>
      <w:marLeft w:val="0"/>
      <w:marRight w:val="0"/>
      <w:marTop w:val="0"/>
      <w:marBottom w:val="0"/>
      <w:divBdr>
        <w:top w:val="none" w:sz="0" w:space="0" w:color="auto"/>
        <w:left w:val="none" w:sz="0" w:space="0" w:color="auto"/>
        <w:bottom w:val="none" w:sz="0" w:space="0" w:color="auto"/>
        <w:right w:val="none" w:sz="0" w:space="0" w:color="auto"/>
      </w:divBdr>
      <w:divsChild>
        <w:div w:id="165439987">
          <w:marLeft w:val="1166"/>
          <w:marRight w:val="0"/>
          <w:marTop w:val="0"/>
          <w:marBottom w:val="120"/>
          <w:divBdr>
            <w:top w:val="none" w:sz="0" w:space="0" w:color="auto"/>
            <w:left w:val="none" w:sz="0" w:space="0" w:color="auto"/>
            <w:bottom w:val="none" w:sz="0" w:space="0" w:color="auto"/>
            <w:right w:val="none" w:sz="0" w:space="0" w:color="auto"/>
          </w:divBdr>
        </w:div>
        <w:div w:id="682513531">
          <w:marLeft w:val="1166"/>
          <w:marRight w:val="0"/>
          <w:marTop w:val="0"/>
          <w:marBottom w:val="120"/>
          <w:divBdr>
            <w:top w:val="none" w:sz="0" w:space="0" w:color="auto"/>
            <w:left w:val="none" w:sz="0" w:space="0" w:color="auto"/>
            <w:bottom w:val="none" w:sz="0" w:space="0" w:color="auto"/>
            <w:right w:val="none" w:sz="0" w:space="0" w:color="auto"/>
          </w:divBdr>
        </w:div>
        <w:div w:id="889653255">
          <w:marLeft w:val="1166"/>
          <w:marRight w:val="0"/>
          <w:marTop w:val="0"/>
          <w:marBottom w:val="120"/>
          <w:divBdr>
            <w:top w:val="none" w:sz="0" w:space="0" w:color="auto"/>
            <w:left w:val="none" w:sz="0" w:space="0" w:color="auto"/>
            <w:bottom w:val="none" w:sz="0" w:space="0" w:color="auto"/>
            <w:right w:val="none" w:sz="0" w:space="0" w:color="auto"/>
          </w:divBdr>
        </w:div>
        <w:div w:id="993342099">
          <w:marLeft w:val="1166"/>
          <w:marRight w:val="0"/>
          <w:marTop w:val="0"/>
          <w:marBottom w:val="120"/>
          <w:divBdr>
            <w:top w:val="none" w:sz="0" w:space="0" w:color="auto"/>
            <w:left w:val="none" w:sz="0" w:space="0" w:color="auto"/>
            <w:bottom w:val="none" w:sz="0" w:space="0" w:color="auto"/>
            <w:right w:val="none" w:sz="0" w:space="0" w:color="auto"/>
          </w:divBdr>
        </w:div>
        <w:div w:id="1175654995">
          <w:marLeft w:val="1166"/>
          <w:marRight w:val="0"/>
          <w:marTop w:val="0"/>
          <w:marBottom w:val="120"/>
          <w:divBdr>
            <w:top w:val="none" w:sz="0" w:space="0" w:color="auto"/>
            <w:left w:val="none" w:sz="0" w:space="0" w:color="auto"/>
            <w:bottom w:val="none" w:sz="0" w:space="0" w:color="auto"/>
            <w:right w:val="none" w:sz="0" w:space="0" w:color="auto"/>
          </w:divBdr>
        </w:div>
        <w:div w:id="1490823498">
          <w:marLeft w:val="1166"/>
          <w:marRight w:val="0"/>
          <w:marTop w:val="0"/>
          <w:marBottom w:val="120"/>
          <w:divBdr>
            <w:top w:val="none" w:sz="0" w:space="0" w:color="auto"/>
            <w:left w:val="none" w:sz="0" w:space="0" w:color="auto"/>
            <w:bottom w:val="none" w:sz="0" w:space="0" w:color="auto"/>
            <w:right w:val="none" w:sz="0" w:space="0" w:color="auto"/>
          </w:divBdr>
        </w:div>
        <w:div w:id="1492024720">
          <w:marLeft w:val="1166"/>
          <w:marRight w:val="0"/>
          <w:marTop w:val="0"/>
          <w:marBottom w:val="120"/>
          <w:divBdr>
            <w:top w:val="none" w:sz="0" w:space="0" w:color="auto"/>
            <w:left w:val="none" w:sz="0" w:space="0" w:color="auto"/>
            <w:bottom w:val="none" w:sz="0" w:space="0" w:color="auto"/>
            <w:right w:val="none" w:sz="0" w:space="0" w:color="auto"/>
          </w:divBdr>
        </w:div>
        <w:div w:id="1496798859">
          <w:marLeft w:val="547"/>
          <w:marRight w:val="0"/>
          <w:marTop w:val="0"/>
          <w:marBottom w:val="120"/>
          <w:divBdr>
            <w:top w:val="none" w:sz="0" w:space="0" w:color="auto"/>
            <w:left w:val="none" w:sz="0" w:space="0" w:color="auto"/>
            <w:bottom w:val="none" w:sz="0" w:space="0" w:color="auto"/>
            <w:right w:val="none" w:sz="0" w:space="0" w:color="auto"/>
          </w:divBdr>
        </w:div>
        <w:div w:id="1562672756">
          <w:marLeft w:val="1166"/>
          <w:marRight w:val="0"/>
          <w:marTop w:val="0"/>
          <w:marBottom w:val="120"/>
          <w:divBdr>
            <w:top w:val="none" w:sz="0" w:space="0" w:color="auto"/>
            <w:left w:val="none" w:sz="0" w:space="0" w:color="auto"/>
            <w:bottom w:val="none" w:sz="0" w:space="0" w:color="auto"/>
            <w:right w:val="none" w:sz="0" w:space="0" w:color="auto"/>
          </w:divBdr>
        </w:div>
        <w:div w:id="1667435610">
          <w:marLeft w:val="1166"/>
          <w:marRight w:val="0"/>
          <w:marTop w:val="0"/>
          <w:marBottom w:val="120"/>
          <w:divBdr>
            <w:top w:val="none" w:sz="0" w:space="0" w:color="auto"/>
            <w:left w:val="none" w:sz="0" w:space="0" w:color="auto"/>
            <w:bottom w:val="none" w:sz="0" w:space="0" w:color="auto"/>
            <w:right w:val="none" w:sz="0" w:space="0" w:color="auto"/>
          </w:divBdr>
        </w:div>
        <w:div w:id="1799371733">
          <w:marLeft w:val="1166"/>
          <w:marRight w:val="0"/>
          <w:marTop w:val="0"/>
          <w:marBottom w:val="120"/>
          <w:divBdr>
            <w:top w:val="none" w:sz="0" w:space="0" w:color="auto"/>
            <w:left w:val="none" w:sz="0" w:space="0" w:color="auto"/>
            <w:bottom w:val="none" w:sz="0" w:space="0" w:color="auto"/>
            <w:right w:val="none" w:sz="0" w:space="0" w:color="auto"/>
          </w:divBdr>
        </w:div>
        <w:div w:id="1867908261">
          <w:marLeft w:val="1166"/>
          <w:marRight w:val="0"/>
          <w:marTop w:val="0"/>
          <w:marBottom w:val="120"/>
          <w:divBdr>
            <w:top w:val="none" w:sz="0" w:space="0" w:color="auto"/>
            <w:left w:val="none" w:sz="0" w:space="0" w:color="auto"/>
            <w:bottom w:val="none" w:sz="0" w:space="0" w:color="auto"/>
            <w:right w:val="none" w:sz="0" w:space="0" w:color="auto"/>
          </w:divBdr>
        </w:div>
        <w:div w:id="1884294606">
          <w:marLeft w:val="1166"/>
          <w:marRight w:val="0"/>
          <w:marTop w:val="0"/>
          <w:marBottom w:val="120"/>
          <w:divBdr>
            <w:top w:val="none" w:sz="0" w:space="0" w:color="auto"/>
            <w:left w:val="none" w:sz="0" w:space="0" w:color="auto"/>
            <w:bottom w:val="none" w:sz="0" w:space="0" w:color="auto"/>
            <w:right w:val="none" w:sz="0" w:space="0" w:color="auto"/>
          </w:divBdr>
        </w:div>
        <w:div w:id="2094740623">
          <w:marLeft w:val="1166"/>
          <w:marRight w:val="0"/>
          <w:marTop w:val="0"/>
          <w:marBottom w:val="120"/>
          <w:divBdr>
            <w:top w:val="none" w:sz="0" w:space="0" w:color="auto"/>
            <w:left w:val="none" w:sz="0" w:space="0" w:color="auto"/>
            <w:bottom w:val="none" w:sz="0" w:space="0" w:color="auto"/>
            <w:right w:val="none" w:sz="0" w:space="0" w:color="auto"/>
          </w:divBdr>
        </w:div>
      </w:divsChild>
    </w:div>
    <w:div w:id="1920014087">
      <w:bodyDiv w:val="1"/>
      <w:marLeft w:val="0"/>
      <w:marRight w:val="0"/>
      <w:marTop w:val="0"/>
      <w:marBottom w:val="0"/>
      <w:divBdr>
        <w:top w:val="none" w:sz="0" w:space="0" w:color="auto"/>
        <w:left w:val="none" w:sz="0" w:space="0" w:color="auto"/>
        <w:bottom w:val="none" w:sz="0" w:space="0" w:color="auto"/>
        <w:right w:val="none" w:sz="0" w:space="0" w:color="auto"/>
      </w:divBdr>
    </w:div>
    <w:div w:id="1920171932">
      <w:bodyDiv w:val="1"/>
      <w:marLeft w:val="0"/>
      <w:marRight w:val="0"/>
      <w:marTop w:val="0"/>
      <w:marBottom w:val="0"/>
      <w:divBdr>
        <w:top w:val="none" w:sz="0" w:space="0" w:color="auto"/>
        <w:left w:val="none" w:sz="0" w:space="0" w:color="auto"/>
        <w:bottom w:val="none" w:sz="0" w:space="0" w:color="auto"/>
        <w:right w:val="none" w:sz="0" w:space="0" w:color="auto"/>
      </w:divBdr>
    </w:div>
    <w:div w:id="1928036112">
      <w:bodyDiv w:val="1"/>
      <w:marLeft w:val="0"/>
      <w:marRight w:val="0"/>
      <w:marTop w:val="0"/>
      <w:marBottom w:val="0"/>
      <w:divBdr>
        <w:top w:val="none" w:sz="0" w:space="0" w:color="auto"/>
        <w:left w:val="none" w:sz="0" w:space="0" w:color="auto"/>
        <w:bottom w:val="none" w:sz="0" w:space="0" w:color="auto"/>
        <w:right w:val="none" w:sz="0" w:space="0" w:color="auto"/>
      </w:divBdr>
    </w:div>
    <w:div w:id="1939865632">
      <w:bodyDiv w:val="1"/>
      <w:marLeft w:val="0"/>
      <w:marRight w:val="0"/>
      <w:marTop w:val="0"/>
      <w:marBottom w:val="0"/>
      <w:divBdr>
        <w:top w:val="none" w:sz="0" w:space="0" w:color="auto"/>
        <w:left w:val="none" w:sz="0" w:space="0" w:color="auto"/>
        <w:bottom w:val="none" w:sz="0" w:space="0" w:color="auto"/>
        <w:right w:val="none" w:sz="0" w:space="0" w:color="auto"/>
      </w:divBdr>
    </w:div>
    <w:div w:id="1961376098">
      <w:bodyDiv w:val="1"/>
      <w:marLeft w:val="0"/>
      <w:marRight w:val="0"/>
      <w:marTop w:val="0"/>
      <w:marBottom w:val="0"/>
      <w:divBdr>
        <w:top w:val="none" w:sz="0" w:space="0" w:color="auto"/>
        <w:left w:val="none" w:sz="0" w:space="0" w:color="auto"/>
        <w:bottom w:val="none" w:sz="0" w:space="0" w:color="auto"/>
        <w:right w:val="none" w:sz="0" w:space="0" w:color="auto"/>
      </w:divBdr>
    </w:div>
    <w:div w:id="1962103383">
      <w:bodyDiv w:val="1"/>
      <w:marLeft w:val="0"/>
      <w:marRight w:val="0"/>
      <w:marTop w:val="0"/>
      <w:marBottom w:val="0"/>
      <w:divBdr>
        <w:top w:val="none" w:sz="0" w:space="0" w:color="auto"/>
        <w:left w:val="none" w:sz="0" w:space="0" w:color="auto"/>
        <w:bottom w:val="none" w:sz="0" w:space="0" w:color="auto"/>
        <w:right w:val="none" w:sz="0" w:space="0" w:color="auto"/>
      </w:divBdr>
    </w:div>
    <w:div w:id="1966344772">
      <w:bodyDiv w:val="1"/>
      <w:marLeft w:val="0"/>
      <w:marRight w:val="0"/>
      <w:marTop w:val="0"/>
      <w:marBottom w:val="0"/>
      <w:divBdr>
        <w:top w:val="none" w:sz="0" w:space="0" w:color="auto"/>
        <w:left w:val="none" w:sz="0" w:space="0" w:color="auto"/>
        <w:bottom w:val="none" w:sz="0" w:space="0" w:color="auto"/>
        <w:right w:val="none" w:sz="0" w:space="0" w:color="auto"/>
      </w:divBdr>
    </w:div>
    <w:div w:id="1986885157">
      <w:bodyDiv w:val="1"/>
      <w:marLeft w:val="0"/>
      <w:marRight w:val="0"/>
      <w:marTop w:val="0"/>
      <w:marBottom w:val="0"/>
      <w:divBdr>
        <w:top w:val="none" w:sz="0" w:space="0" w:color="auto"/>
        <w:left w:val="none" w:sz="0" w:space="0" w:color="auto"/>
        <w:bottom w:val="none" w:sz="0" w:space="0" w:color="auto"/>
        <w:right w:val="none" w:sz="0" w:space="0" w:color="auto"/>
      </w:divBdr>
    </w:div>
    <w:div w:id="1992447054">
      <w:bodyDiv w:val="1"/>
      <w:marLeft w:val="0"/>
      <w:marRight w:val="0"/>
      <w:marTop w:val="0"/>
      <w:marBottom w:val="0"/>
      <w:divBdr>
        <w:top w:val="none" w:sz="0" w:space="0" w:color="auto"/>
        <w:left w:val="none" w:sz="0" w:space="0" w:color="auto"/>
        <w:bottom w:val="none" w:sz="0" w:space="0" w:color="auto"/>
        <w:right w:val="none" w:sz="0" w:space="0" w:color="auto"/>
      </w:divBdr>
    </w:div>
    <w:div w:id="2008169459">
      <w:bodyDiv w:val="1"/>
      <w:marLeft w:val="0"/>
      <w:marRight w:val="0"/>
      <w:marTop w:val="0"/>
      <w:marBottom w:val="0"/>
      <w:divBdr>
        <w:top w:val="none" w:sz="0" w:space="0" w:color="auto"/>
        <w:left w:val="none" w:sz="0" w:space="0" w:color="auto"/>
        <w:bottom w:val="none" w:sz="0" w:space="0" w:color="auto"/>
        <w:right w:val="none" w:sz="0" w:space="0" w:color="auto"/>
      </w:divBdr>
    </w:div>
    <w:div w:id="2008560286">
      <w:bodyDiv w:val="1"/>
      <w:marLeft w:val="0"/>
      <w:marRight w:val="0"/>
      <w:marTop w:val="0"/>
      <w:marBottom w:val="0"/>
      <w:divBdr>
        <w:top w:val="none" w:sz="0" w:space="0" w:color="auto"/>
        <w:left w:val="none" w:sz="0" w:space="0" w:color="auto"/>
        <w:bottom w:val="none" w:sz="0" w:space="0" w:color="auto"/>
        <w:right w:val="none" w:sz="0" w:space="0" w:color="auto"/>
      </w:divBdr>
    </w:div>
    <w:div w:id="2008822158">
      <w:bodyDiv w:val="1"/>
      <w:marLeft w:val="0"/>
      <w:marRight w:val="0"/>
      <w:marTop w:val="0"/>
      <w:marBottom w:val="0"/>
      <w:divBdr>
        <w:top w:val="none" w:sz="0" w:space="0" w:color="auto"/>
        <w:left w:val="none" w:sz="0" w:space="0" w:color="auto"/>
        <w:bottom w:val="none" w:sz="0" w:space="0" w:color="auto"/>
        <w:right w:val="none" w:sz="0" w:space="0" w:color="auto"/>
      </w:divBdr>
    </w:div>
    <w:div w:id="2023125748">
      <w:bodyDiv w:val="1"/>
      <w:marLeft w:val="0"/>
      <w:marRight w:val="0"/>
      <w:marTop w:val="0"/>
      <w:marBottom w:val="0"/>
      <w:divBdr>
        <w:top w:val="none" w:sz="0" w:space="0" w:color="auto"/>
        <w:left w:val="none" w:sz="0" w:space="0" w:color="auto"/>
        <w:bottom w:val="none" w:sz="0" w:space="0" w:color="auto"/>
        <w:right w:val="none" w:sz="0" w:space="0" w:color="auto"/>
      </w:divBdr>
    </w:div>
    <w:div w:id="2034653162">
      <w:bodyDiv w:val="1"/>
      <w:marLeft w:val="0"/>
      <w:marRight w:val="0"/>
      <w:marTop w:val="0"/>
      <w:marBottom w:val="0"/>
      <w:divBdr>
        <w:top w:val="none" w:sz="0" w:space="0" w:color="auto"/>
        <w:left w:val="none" w:sz="0" w:space="0" w:color="auto"/>
        <w:bottom w:val="none" w:sz="0" w:space="0" w:color="auto"/>
        <w:right w:val="none" w:sz="0" w:space="0" w:color="auto"/>
      </w:divBdr>
    </w:div>
    <w:div w:id="2040888281">
      <w:bodyDiv w:val="1"/>
      <w:marLeft w:val="0"/>
      <w:marRight w:val="0"/>
      <w:marTop w:val="0"/>
      <w:marBottom w:val="0"/>
      <w:divBdr>
        <w:top w:val="none" w:sz="0" w:space="0" w:color="auto"/>
        <w:left w:val="none" w:sz="0" w:space="0" w:color="auto"/>
        <w:bottom w:val="none" w:sz="0" w:space="0" w:color="auto"/>
        <w:right w:val="none" w:sz="0" w:space="0" w:color="auto"/>
      </w:divBdr>
    </w:div>
    <w:div w:id="2042045860">
      <w:bodyDiv w:val="1"/>
      <w:marLeft w:val="0"/>
      <w:marRight w:val="0"/>
      <w:marTop w:val="0"/>
      <w:marBottom w:val="0"/>
      <w:divBdr>
        <w:top w:val="none" w:sz="0" w:space="0" w:color="auto"/>
        <w:left w:val="none" w:sz="0" w:space="0" w:color="auto"/>
        <w:bottom w:val="none" w:sz="0" w:space="0" w:color="auto"/>
        <w:right w:val="none" w:sz="0" w:space="0" w:color="auto"/>
      </w:divBdr>
    </w:div>
    <w:div w:id="2045860361">
      <w:bodyDiv w:val="1"/>
      <w:marLeft w:val="0"/>
      <w:marRight w:val="0"/>
      <w:marTop w:val="0"/>
      <w:marBottom w:val="0"/>
      <w:divBdr>
        <w:top w:val="none" w:sz="0" w:space="0" w:color="auto"/>
        <w:left w:val="none" w:sz="0" w:space="0" w:color="auto"/>
        <w:bottom w:val="none" w:sz="0" w:space="0" w:color="auto"/>
        <w:right w:val="none" w:sz="0" w:space="0" w:color="auto"/>
      </w:divBdr>
    </w:div>
    <w:div w:id="2057194954">
      <w:bodyDiv w:val="1"/>
      <w:marLeft w:val="0"/>
      <w:marRight w:val="0"/>
      <w:marTop w:val="0"/>
      <w:marBottom w:val="0"/>
      <w:divBdr>
        <w:top w:val="none" w:sz="0" w:space="0" w:color="auto"/>
        <w:left w:val="none" w:sz="0" w:space="0" w:color="auto"/>
        <w:bottom w:val="none" w:sz="0" w:space="0" w:color="auto"/>
        <w:right w:val="none" w:sz="0" w:space="0" w:color="auto"/>
      </w:divBdr>
    </w:div>
    <w:div w:id="2059428446">
      <w:bodyDiv w:val="1"/>
      <w:marLeft w:val="0"/>
      <w:marRight w:val="0"/>
      <w:marTop w:val="0"/>
      <w:marBottom w:val="0"/>
      <w:divBdr>
        <w:top w:val="none" w:sz="0" w:space="0" w:color="auto"/>
        <w:left w:val="none" w:sz="0" w:space="0" w:color="auto"/>
        <w:bottom w:val="none" w:sz="0" w:space="0" w:color="auto"/>
        <w:right w:val="none" w:sz="0" w:space="0" w:color="auto"/>
      </w:divBdr>
    </w:div>
    <w:div w:id="2064910329">
      <w:bodyDiv w:val="1"/>
      <w:marLeft w:val="0"/>
      <w:marRight w:val="0"/>
      <w:marTop w:val="0"/>
      <w:marBottom w:val="0"/>
      <w:divBdr>
        <w:top w:val="none" w:sz="0" w:space="0" w:color="auto"/>
        <w:left w:val="none" w:sz="0" w:space="0" w:color="auto"/>
        <w:bottom w:val="none" w:sz="0" w:space="0" w:color="auto"/>
        <w:right w:val="none" w:sz="0" w:space="0" w:color="auto"/>
      </w:divBdr>
    </w:div>
    <w:div w:id="2074889032">
      <w:bodyDiv w:val="1"/>
      <w:marLeft w:val="0"/>
      <w:marRight w:val="0"/>
      <w:marTop w:val="0"/>
      <w:marBottom w:val="0"/>
      <w:divBdr>
        <w:top w:val="none" w:sz="0" w:space="0" w:color="auto"/>
        <w:left w:val="none" w:sz="0" w:space="0" w:color="auto"/>
        <w:bottom w:val="none" w:sz="0" w:space="0" w:color="auto"/>
        <w:right w:val="none" w:sz="0" w:space="0" w:color="auto"/>
      </w:divBdr>
    </w:div>
    <w:div w:id="2083020546">
      <w:bodyDiv w:val="1"/>
      <w:marLeft w:val="0"/>
      <w:marRight w:val="0"/>
      <w:marTop w:val="0"/>
      <w:marBottom w:val="0"/>
      <w:divBdr>
        <w:top w:val="none" w:sz="0" w:space="0" w:color="auto"/>
        <w:left w:val="none" w:sz="0" w:space="0" w:color="auto"/>
        <w:bottom w:val="none" w:sz="0" w:space="0" w:color="auto"/>
        <w:right w:val="none" w:sz="0" w:space="0" w:color="auto"/>
      </w:divBdr>
    </w:div>
    <w:div w:id="2099249170">
      <w:bodyDiv w:val="1"/>
      <w:marLeft w:val="0"/>
      <w:marRight w:val="0"/>
      <w:marTop w:val="0"/>
      <w:marBottom w:val="0"/>
      <w:divBdr>
        <w:top w:val="none" w:sz="0" w:space="0" w:color="auto"/>
        <w:left w:val="none" w:sz="0" w:space="0" w:color="auto"/>
        <w:bottom w:val="none" w:sz="0" w:space="0" w:color="auto"/>
        <w:right w:val="none" w:sz="0" w:space="0" w:color="auto"/>
      </w:divBdr>
    </w:div>
    <w:div w:id="210384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xml"/><Relationship Id="rId299" Type="http://schemas.openxmlformats.org/officeDocument/2006/relationships/hyperlink" Target="http://www.ecfr.gov/cgi-bin/text-idx?SID=9aafc5f9ab10d74331207b11dbecb1d2&amp;node=pt22.1.126&amp;rgn=div5" TargetMode="External"/><Relationship Id="rId303" Type="http://schemas.openxmlformats.org/officeDocument/2006/relationships/hyperlink" Target="http://www.ecfr.gov/cgi-bin/text-idx?SID=6a6056d7f1af007896c23dd86d7e7ded&amp;node=se22.1.120_14&amp;rgn=div8" TargetMode="External"/><Relationship Id="rId21" Type="http://schemas.openxmlformats.org/officeDocument/2006/relationships/hyperlink" Target="http://www.ecfr.gov/cgi-bin/text-idx?SID=ceb9c4579277aaff2b60731fb577cfaf&amp;node=se22.1.120_117&amp;rgn=div8" TargetMode="External"/><Relationship Id="rId42" Type="http://schemas.openxmlformats.org/officeDocument/2006/relationships/hyperlink" Target="hhttp://www.ecfr.gov/cgi-bin/text-idx?SID=6004b37eeedf512276eb2f24692b06e6&amp;node=se22.1.121_11&amp;rgn=div8" TargetMode="External"/><Relationship Id="rId63" Type="http://schemas.openxmlformats.org/officeDocument/2006/relationships/hyperlink" Target="http://oiir.hq.nasa.gov/ecild.html" TargetMode="External"/><Relationship Id="rId84" Type="http://schemas.openxmlformats.org/officeDocument/2006/relationships/hyperlink" Target="http://nodis3.gsfc.nasa.gov/displayDir.cfm?t=NPD&amp;c=1600&amp;s=4" TargetMode="External"/><Relationship Id="rId138" Type="http://schemas.openxmlformats.org/officeDocument/2006/relationships/hyperlink" Target="http://nodis3.gsfc.nasa.gov/displayDir.cfm?t=NPR&amp;c=1600&amp;s=1A" TargetMode="External"/><Relationship Id="rId159" Type="http://schemas.openxmlformats.org/officeDocument/2006/relationships/hyperlink" Target="http://www.ecfr.gov/cgi-bin/text-idx?SID=9a6aed79bc80f7f3a7cf840ec0e6d37d&amp;node=pt15.2.774&amp;rgn=div5" TargetMode="External"/><Relationship Id="rId324" Type="http://schemas.openxmlformats.org/officeDocument/2006/relationships/hyperlink" Target="http://www.ecfr.gov/cgi-bin/text-idx?SID=e376e13aecb939b17336befd6f433d72&amp;node=pt15.2.748&amp;rgn=div5" TargetMode="External"/><Relationship Id="rId345" Type="http://schemas.openxmlformats.org/officeDocument/2006/relationships/footer" Target="footer3.xml"/><Relationship Id="rId170" Type="http://schemas.openxmlformats.org/officeDocument/2006/relationships/image" Target="media/image10.jpg"/><Relationship Id="rId191" Type="http://schemas.openxmlformats.org/officeDocument/2006/relationships/hyperlink" Target="http://nodis3.gsfc.nasa.gov/displayDir.cfm?t=NPD&amp;c=1440&amp;s=6I" TargetMode="External"/><Relationship Id="rId205" Type="http://schemas.openxmlformats.org/officeDocument/2006/relationships/hyperlink" Target="http://www.ecfr.gov/cgi-bin/text-idx?SID=34348d53dd790dfcaf1e5ce470234096&amp;node=pt22.1.125&amp;rgn=div5" TargetMode="External"/><Relationship Id="rId226" Type="http://schemas.openxmlformats.org/officeDocument/2006/relationships/hyperlink" Target="http://nodis3.gsfc.nasa.gov/displayDir.cfm?Internal_ID=N_PR_2190_001B_&amp;page_name=Chapter7" TargetMode="External"/><Relationship Id="rId247" Type="http://schemas.openxmlformats.org/officeDocument/2006/relationships/header" Target="header5.xml"/><Relationship Id="rId107" Type="http://schemas.openxmlformats.org/officeDocument/2006/relationships/hyperlink" Target="http://www.ecfr.gov/cgi-bin/text-idx?SID=d11b5d54e35e378f16a23706a3965db9&amp;node=se15.2.758_16&amp;rgn=div8" TargetMode="External"/><Relationship Id="rId268" Type="http://schemas.openxmlformats.org/officeDocument/2006/relationships/hyperlink" Target="http://www.ecfr.gov/cgi-bin/retrieveECFR?gp=&amp;SID=114c068b0a044450441f832ecf022c0c&amp;n=pt15.2.740&amp;r=PART&amp;ty=HTML" TargetMode="External"/><Relationship Id="rId289" Type="http://schemas.openxmlformats.org/officeDocument/2006/relationships/hyperlink" Target="http://www.ecfr.gov/cgi-bin/text-idx?SID=9e7375445da27d26946045b081588cfb&amp;node=pt22.1.123&amp;rgn=div5" TargetMode="External"/><Relationship Id="rId11" Type="http://schemas.openxmlformats.org/officeDocument/2006/relationships/webSettings" Target="webSettings.xml"/><Relationship Id="rId32" Type="http://schemas.openxmlformats.org/officeDocument/2006/relationships/hyperlink" Target="http://www.ecfr.gov/cgi-bin/text-idx?SID=798d3f7d44fda6bf009ba7bf4f7c7022&amp;node=se22.1.127_13&amp;rgn=div8" TargetMode="External"/><Relationship Id="rId53" Type="http://schemas.openxmlformats.org/officeDocument/2006/relationships/diagramColors" Target="diagrams/colors2.xml"/><Relationship Id="rId74" Type="http://schemas.openxmlformats.org/officeDocument/2006/relationships/hyperlink" Target="https://explornet.msfc.nasa.gov/groups/export-compliance" TargetMode="External"/><Relationship Id="rId128" Type="http://schemas.openxmlformats.org/officeDocument/2006/relationships/hyperlink" Target="http://inside.nasa.gov/pacop/agreemanagers" TargetMode="External"/><Relationship Id="rId149" Type="http://schemas.openxmlformats.org/officeDocument/2006/relationships/hyperlink" Target="http://www.ecfr.gov/cgi-bin/text-idx?SID=793b87908fdd06769deb53cce324ba60&amp;node=pt15.2.734&amp;rgn=div5" TargetMode="External"/><Relationship Id="rId314" Type="http://schemas.openxmlformats.org/officeDocument/2006/relationships/hyperlink" Target="http://www.ecfr.gov/cgi-bin/text-idx?SID=86008bdffd1fb2e79cc5df41a180750a&amp;node=22:1.0.1.13.57&amp;rgn=div5" TargetMode="External"/><Relationship Id="rId335" Type="http://schemas.openxmlformats.org/officeDocument/2006/relationships/hyperlink" Target="http://www.ecfr.gov/cgi-bin/text-idx?SID=a1e4c1e1516d31b069e39d9136e62555&amp;node=pt15.2.772&amp;rgn=div5" TargetMode="External"/><Relationship Id="rId5" Type="http://schemas.openxmlformats.org/officeDocument/2006/relationships/customXml" Target="../customXml/item5.xml"/><Relationship Id="rId95" Type="http://schemas.openxmlformats.org/officeDocument/2006/relationships/hyperlink" Target="http://nodis3.gsfc.nasa.gov/displayDir.cfm?t=NPD&amp;c=2810&amp;s=1D" TargetMode="External"/><Relationship Id="rId160" Type="http://schemas.openxmlformats.org/officeDocument/2006/relationships/hyperlink" Target="http://www.ecfr.gov/cgi-bin/retrieveECFR?gp=&amp;SID=3d30cf7df1e4cd95bcb544b713db5b12&amp;n=pt15.2.748&amp;r=PART&amp;ty=HTML" TargetMode="External"/><Relationship Id="rId181" Type="http://schemas.openxmlformats.org/officeDocument/2006/relationships/hyperlink" Target="http://www.ecfr.gov/cgi-bin/retrieveECFR?gp=&amp;r=PART&amp;n=22y1.0.1.13.60" TargetMode="External"/><Relationship Id="rId216" Type="http://schemas.openxmlformats.org/officeDocument/2006/relationships/hyperlink" Target="http://www.ecfr.gov/cgi-bin/text-idx?SID=c4f21aea5d11de5ea778aa9a1302d731&amp;node=pt15.2.743&amp;rgn=div5" TargetMode="External"/><Relationship Id="rId237" Type="http://schemas.openxmlformats.org/officeDocument/2006/relationships/hyperlink" Target="http://www.bis.doc.gov/index.php/compliance-a-training/export-administration-regulations-training/online-training-room" TargetMode="External"/><Relationship Id="rId258" Type="http://schemas.openxmlformats.org/officeDocument/2006/relationships/hyperlink" Target="http://www.ecfr.gov/cgi-bin/text-idx?rgn=div5&amp;node=22:1.0.1.13.60" TargetMode="External"/><Relationship Id="rId279" Type="http://schemas.openxmlformats.org/officeDocument/2006/relationships/hyperlink" Target="http://www.ecfr.gov/cgi-bin/retrieveECFR?gp=&amp;SID=114c068b0a044450441f832ecf022c0c&amp;n=pt15.2.740&amp;r=PART&amp;ty=HTML" TargetMode="External"/><Relationship Id="rId22" Type="http://schemas.openxmlformats.org/officeDocument/2006/relationships/hyperlink" Target="http://www.ecfr.gov/cgi-bin/text-idx?SID=a0ae115a05259a96cee4180fcef58d3b&amp;node=15:2.1.3.4.22.0.1.2&amp;rgn=div8" TargetMode="External"/><Relationship Id="rId43" Type="http://schemas.openxmlformats.org/officeDocument/2006/relationships/hyperlink" Target="http://www.ecfr.gov/cgi-bin/text-idx?SID=f8162498b3873304ceb216b634c1fc68&amp;node=ap15.2.774_12.1&amp;rgn=div9" TargetMode="External"/><Relationship Id="rId64" Type="http://schemas.openxmlformats.org/officeDocument/2006/relationships/hyperlink" Target="http://inside.nasa.gov/web/insidenasa/information_resources/export-control-interagency-and-liaison-division" TargetMode="External"/><Relationship Id="rId118" Type="http://schemas.openxmlformats.org/officeDocument/2006/relationships/image" Target="media/image7.jpg"/><Relationship Id="rId139" Type="http://schemas.openxmlformats.org/officeDocument/2006/relationships/image" Target="media/image8.jpg"/><Relationship Id="rId290" Type="http://schemas.openxmlformats.org/officeDocument/2006/relationships/hyperlink" Target="http://www.ecfr.gov/cgi-bin/text-idx?SID=9aafc5f9ab10d74331207b11dbecb1d2&amp;node=pt22.1.125&amp;rgn=div5" TargetMode="External"/><Relationship Id="rId304" Type="http://schemas.openxmlformats.org/officeDocument/2006/relationships/hyperlink" Target="http://www.ecfr.gov/cgi-bin/text-idx?SID=86008bdffd1fb2e79cc5df41a180750a&amp;node=22:1.0.1.13.57&amp;rgn=div5" TargetMode="External"/><Relationship Id="rId325" Type="http://schemas.openxmlformats.org/officeDocument/2006/relationships/hyperlink" Target="http://www.ecfr.gov/cgi-bin/text-idx?node=15:2.1.3.4.44&amp;rgn=div5" TargetMode="External"/><Relationship Id="rId346" Type="http://schemas.openxmlformats.org/officeDocument/2006/relationships/header" Target="header7.xml"/><Relationship Id="rId85" Type="http://schemas.openxmlformats.org/officeDocument/2006/relationships/hyperlink" Target="http://nodis3.gsfc.nasa.gov/displayDir.cfm?t=NPR&amp;c=1600&amp;s=4" TargetMode="External"/><Relationship Id="rId150" Type="http://schemas.openxmlformats.org/officeDocument/2006/relationships/hyperlink" Target="https://www.pmddtc.state.gov/licensing/dt_OrderofReview.htm" TargetMode="External"/><Relationship Id="rId171" Type="http://schemas.openxmlformats.org/officeDocument/2006/relationships/hyperlink" Target="http://www.ecfr.gov/cgi-bin/text-idx?rgn=div8;node=15%3A2.1.3.4.37.0.1.1" TargetMode="External"/><Relationship Id="rId192" Type="http://schemas.openxmlformats.org/officeDocument/2006/relationships/hyperlink" Target="http://www.ecfr.gov/cgi-bin/text-idx?rgn=div5;node=22%3A1.0.1.13.59" TargetMode="External"/><Relationship Id="rId206" Type="http://schemas.openxmlformats.org/officeDocument/2006/relationships/hyperlink" Target="http://www.ecfr.gov/cgi-bin/text-idx?SID=34348d53dd790dfcaf1e5ce470234096&amp;node=pt22.1.126&amp;rgn=div5" TargetMode="External"/><Relationship Id="rId227" Type="http://schemas.openxmlformats.org/officeDocument/2006/relationships/hyperlink" Target="http://nodis3.gsfc.nasa.gov/displayDir.cfm?t=NPD&amp;c=2190&amp;s=1B" TargetMode="External"/><Relationship Id="rId248" Type="http://schemas.openxmlformats.org/officeDocument/2006/relationships/hyperlink" Target="http://www.ecfr.gov/cgi-bin/text-idx?SID=cae4870766c73f7dbff11cd437deed4f&amp;node=pt22.1.120&amp;rgn=div5" TargetMode="External"/><Relationship Id="rId269" Type="http://schemas.openxmlformats.org/officeDocument/2006/relationships/hyperlink" Target="http://www.ecfr.gov/cgi-bin/text-idx?SID=114c068b0a044450441f832ecf022c0c&amp;node=se15.2.740_15&amp;rgn=div8" TargetMode="External"/><Relationship Id="rId12" Type="http://schemas.openxmlformats.org/officeDocument/2006/relationships/footnotes" Target="footnotes.xml"/><Relationship Id="rId33" Type="http://schemas.openxmlformats.org/officeDocument/2006/relationships/hyperlink" Target="http://www.ecfr.gov/cgi-bin/text-idx?node=15:2.1.3.4.40.0.1.3&amp;rgn=div8" TargetMode="External"/><Relationship Id="rId108" Type="http://schemas.openxmlformats.org/officeDocument/2006/relationships/hyperlink" Target="http://www.ecfr.gov/cgi-bin/text-idx?rgn=div5&amp;node=22:1.0.1.13.60" TargetMode="External"/><Relationship Id="rId129" Type="http://schemas.openxmlformats.org/officeDocument/2006/relationships/hyperlink" Target="http://nodis3.gsfc.nasa.gov/NPD_attachments/NAII_1050-1C_08112014.pdf" TargetMode="External"/><Relationship Id="rId280" Type="http://schemas.openxmlformats.org/officeDocument/2006/relationships/hyperlink" Target="http://www.ecfr.gov/cgi-bin/retrieveECFR?gp=&amp;SID=114c068b0a044450441f832ecf022c0c&amp;n=pt15.2.740&amp;r=PART&amp;ty=HTML" TargetMode="External"/><Relationship Id="rId315" Type="http://schemas.openxmlformats.org/officeDocument/2006/relationships/hyperlink" Target="http://www.ecfr.gov/cgi-bin/text-idx?SID=6a6056d7f1af007896c23dd86d7e7ded&amp;node=se22.1.120_145&amp;rgn=div8" TargetMode="External"/><Relationship Id="rId336" Type="http://schemas.openxmlformats.org/officeDocument/2006/relationships/hyperlink" Target="http://www.ecfr.gov/cgi-bin/text-idx?SID=a1e4c1e1516d31b069e39d9136e62555&amp;node=pt15.2.772&amp;rgn=div5" TargetMode="External"/><Relationship Id="rId54" Type="http://schemas.microsoft.com/office/2007/relationships/diagramDrawing" Target="diagrams/drawing2.xml"/><Relationship Id="rId75" Type="http://schemas.openxmlformats.org/officeDocument/2006/relationships/hyperlink" Target="http://www6.ssc.nasa.gov/internal/export/" TargetMode="External"/><Relationship Id="rId96" Type="http://schemas.openxmlformats.org/officeDocument/2006/relationships/hyperlink" Target="http://nodis3.gsfc.nasa.gov/displayDir.cfm?t=NPR&amp;c=2810&amp;s=1A" TargetMode="External"/><Relationship Id="rId140" Type="http://schemas.openxmlformats.org/officeDocument/2006/relationships/hyperlink" Target="http://www.ecfr.gov/cgi-bin/text-idx?SID=4d0ffcc1b19c175b866dac0a7e07cfed&amp;node=pt22.1.125&amp;rgn=div5" TargetMode="External"/><Relationship Id="rId161" Type="http://schemas.openxmlformats.org/officeDocument/2006/relationships/hyperlink" Target="http://www.ecfr.gov/cgi-bin/text-idx?SID=97caeee447fb7594b1a037de98e7cc9f&amp;node=se15.2.738_14&amp;rgn=div8" TargetMode="External"/><Relationship Id="rId182" Type="http://schemas.openxmlformats.org/officeDocument/2006/relationships/hyperlink" Target="http://www.ecfr.gov/cgi-bin/retrieveECFR?gp=&amp;r=PART&amp;n=22y1.0.1.13.60" TargetMode="External"/><Relationship Id="rId217" Type="http://schemas.openxmlformats.org/officeDocument/2006/relationships/hyperlink" Target="http://www.ecfr.gov/cgi-bin/text-idx?rgn=div5;node=22:1.0.1.13.59" TargetMode="External"/><Relationship Id="rId6" Type="http://schemas.openxmlformats.org/officeDocument/2006/relationships/customXml" Target="../customXml/item6.xml"/><Relationship Id="rId238" Type="http://schemas.openxmlformats.org/officeDocument/2006/relationships/hyperlink" Target="http://nodis3.gsfc.nasa.gov/displayDir.cfm?t=NPR&amp;c=8000&amp;s=4A" TargetMode="External"/><Relationship Id="rId259" Type="http://schemas.openxmlformats.org/officeDocument/2006/relationships/hyperlink" Target="https://www.census.gov/foreign-trade/regulations/regs/regulations20080602-federalregister.html" TargetMode="External"/><Relationship Id="rId23" Type="http://schemas.openxmlformats.org/officeDocument/2006/relationships/hyperlink" Target="http://uscode.house.gov/view.xhtml?req=(title:8%20section:1101%20edition:prelim)%20OR%20(granuleid:USC-prelim-title8-section1101)&amp;f=treesort&amp;edition=prelim&amp;num=0&amp;jumpTo=true" TargetMode="External"/><Relationship Id="rId119" Type="http://schemas.openxmlformats.org/officeDocument/2006/relationships/header" Target="header4.xml"/><Relationship Id="rId270" Type="http://schemas.openxmlformats.org/officeDocument/2006/relationships/hyperlink" Target="http://www.ecfr.gov/cgi-bin/text-idx?SID=114c068b0a044450441f832ecf022c0c&amp;node=se15.2.740_16&amp;rgn=div8" TargetMode="External"/><Relationship Id="rId291" Type="http://schemas.openxmlformats.org/officeDocument/2006/relationships/hyperlink" Target="http://www.ecfr.gov/cgi-bin/text-idx?SID=9e7375445da27d26946045b081588cfb&amp;node=pt22.1.125&amp;rgn=div5" TargetMode="External"/><Relationship Id="rId305" Type="http://schemas.openxmlformats.org/officeDocument/2006/relationships/hyperlink" Target="http://www.ecfr.gov/cgi-bin/text-idx?SID=86008bdffd1fb2e79cc5df41a180750a&amp;node=22:1.0.1.13.57&amp;rgn=div5" TargetMode="External"/><Relationship Id="rId326" Type="http://schemas.openxmlformats.org/officeDocument/2006/relationships/hyperlink" Target="http://www.ecfr.gov/cgi-bin/text-idx?SID=3089ad46dc837dc0cd11f8d1437a76d7&amp;node=se15.2.772_11&amp;rgn=div8" TargetMode="External"/><Relationship Id="rId347" Type="http://schemas.openxmlformats.org/officeDocument/2006/relationships/footer" Target="footer4.xml"/><Relationship Id="rId44" Type="http://schemas.openxmlformats.org/officeDocument/2006/relationships/hyperlink" Target="http://www.ecfr.gov/cgi-bin/text-idx?rgn=div9&amp;node=15:2.1.3.4.24.0.1.5.27" TargetMode="External"/><Relationship Id="rId65" Type="http://schemas.openxmlformats.org/officeDocument/2006/relationships/hyperlink" Target="http://oiir.hq.nasa.gov/index.html" TargetMode="External"/><Relationship Id="rId86" Type="http://schemas.openxmlformats.org/officeDocument/2006/relationships/hyperlink" Target="http://nodis3.gsfc.nasa.gov/OPD_docs/NID_1600_55_.pdf" TargetMode="External"/><Relationship Id="rId130" Type="http://schemas.openxmlformats.org/officeDocument/2006/relationships/hyperlink" Target="http://nodis3.gsfc.nasa.gov/NPD_attachments/NAII_1050-1C_08112014.pdf" TargetMode="External"/><Relationship Id="rId151" Type="http://schemas.openxmlformats.org/officeDocument/2006/relationships/hyperlink" Target="https://www.pmddtc.state.gov/licensing/dt_SpeciallyDesigned.htm" TargetMode="External"/><Relationship Id="rId172" Type="http://schemas.openxmlformats.org/officeDocument/2006/relationships/hyperlink" Target="https://www.census.gov/foreign-trade/regulations/regs/regulations20080602-federalregister.html" TargetMode="External"/><Relationship Id="rId193" Type="http://schemas.openxmlformats.org/officeDocument/2006/relationships/hyperlink" Target="http://www.ecfr.gov/cgi-bin/text-idx?SID=86008bdffd1fb2e79cc5df41a180750a&amp;node=22:1.0.1.13.60&amp;rgn=div5" TargetMode="External"/><Relationship Id="rId207" Type="http://schemas.openxmlformats.org/officeDocument/2006/relationships/hyperlink" Target="http://www.ecfr.gov/cgi-bin/text-idx?SID=34348d53dd790dfcaf1e5ce470234096&amp;node=pt22.1.123&amp;rgn=div5" TargetMode="External"/><Relationship Id="rId228" Type="http://schemas.openxmlformats.org/officeDocument/2006/relationships/hyperlink" Target="http://nodis3.gsfc.nasa.gov/displayDir.cfm?Internal_ID=N_PR_2190_001B_&amp;page_name=Chapter7" TargetMode="External"/><Relationship Id="rId249" Type="http://schemas.openxmlformats.org/officeDocument/2006/relationships/hyperlink" Target="http://www.ecfr.gov/cgi-bin/text-idx?SID=099b880521999bb194bf85bfb0278062&amp;node=se22.1.120_141&amp;rgn=div8" TargetMode="External"/><Relationship Id="rId13" Type="http://schemas.openxmlformats.org/officeDocument/2006/relationships/endnotes" Target="endnotes.xml"/><Relationship Id="rId109" Type="http://schemas.openxmlformats.org/officeDocument/2006/relationships/hyperlink" Target="http://www.ecfr.gov/cgi-bin/text-idx?rgn=div8&amp;node=15:2.1.3.4.25.0.1.20" TargetMode="External"/><Relationship Id="rId260" Type="http://schemas.openxmlformats.org/officeDocument/2006/relationships/hyperlink" Target="http://www.ecfr.gov/cgi-bin/text-idx?rgn=div8;node=15%3A2.1.3.4.37.0.1.1" TargetMode="External"/><Relationship Id="rId281" Type="http://schemas.openxmlformats.org/officeDocument/2006/relationships/hyperlink" Target="http://www.ecfr.gov/cgi-bin/retrieveECFR?gp=&amp;SID=114c068b0a044450441f832ecf022c0c&amp;n=pt15.2.740&amp;r=PART&amp;ty=HTML" TargetMode="External"/><Relationship Id="rId316" Type="http://schemas.openxmlformats.org/officeDocument/2006/relationships/hyperlink" Target="http://www.ecfr.gov/cgi-bin/retrieveECFR?gp=&amp;SID=4fd18f3c968947333e6d264d517b3cf3&amp;n=pt22.1.120&amp;r=PART&amp;ty=HTML" TargetMode="External"/><Relationship Id="rId337" Type="http://schemas.openxmlformats.org/officeDocument/2006/relationships/hyperlink" Target="http://www.ecfr.gov/cgi-bin/text-idx?SID=93ad178a874bcf20b08874f415893db4&amp;node=pt15.2.734&amp;rgn=div5" TargetMode="External"/><Relationship Id="rId34" Type="http://schemas.openxmlformats.org/officeDocument/2006/relationships/hyperlink" Target="http://www.ecfr.gov/cgi-bin/text-idx?SID=798d3f7d44fda6bf009ba7bf4f7c7022&amp;node=se22.1.127_13&amp;rgn=div8" TargetMode="External"/><Relationship Id="rId55" Type="http://schemas.openxmlformats.org/officeDocument/2006/relationships/hyperlink" Target="http://www.ecfr.gov/cgi-bin/text-idx?SID=cb7084fe596a40109cc17a0d5bab280c&amp;node=pt15.2.734&amp;rgn=div5" TargetMode="External"/><Relationship Id="rId76" Type="http://schemas.openxmlformats.org/officeDocument/2006/relationships/hyperlink" Target="https://www.pmddtc.state.gov/regulations_laws/itar.html" TargetMode="External"/><Relationship Id="rId97" Type="http://schemas.openxmlformats.org/officeDocument/2006/relationships/hyperlink" Target="http://nodis3.gsfc.nasa.gov/displayDir.cfm?t=NPR&amp;c=4200&amp;s=1G" TargetMode="External"/><Relationship Id="rId120" Type="http://schemas.openxmlformats.org/officeDocument/2006/relationships/hyperlink" Target="http://oiir.hq.nasa.gov/nasaecp/index.html" TargetMode="External"/><Relationship Id="rId141" Type="http://schemas.openxmlformats.org/officeDocument/2006/relationships/hyperlink" Target="http://www.ecfr.gov/cgi-bin/text-idx?SID=d3cebff97191cbe23bc2e27602c2dad2&amp;node=se15.2.734_13&amp;rgn=div8" TargetMode="External"/><Relationship Id="rId7" Type="http://schemas.openxmlformats.org/officeDocument/2006/relationships/customXml" Target="../customXml/item7.xml"/><Relationship Id="rId162" Type="http://schemas.openxmlformats.org/officeDocument/2006/relationships/hyperlink" Target="http://www.ecfr.gov/cgi-bin/text-idx?SID=a03245d47b9ad7862e28f673eb755876&amp;node=ap15.2.732_16.1&amp;rgn=div9" TargetMode="External"/><Relationship Id="rId183" Type="http://schemas.openxmlformats.org/officeDocument/2006/relationships/hyperlink" Target="http://www.ecfr.gov/cgi-bin/retrieveECFR?gp=&amp;r=PART&amp;n=22y1.0.1.13.60" TargetMode="External"/><Relationship Id="rId218" Type="http://schemas.openxmlformats.org/officeDocument/2006/relationships/hyperlink" Target="http://www.ecfr.gov/cgi-bin/text-idx?SID=c3ef0ef62c7e187e708418eb855f6889&amp;node=pt15.2.762&amp;rgn=div5" TargetMode="External"/><Relationship Id="rId239" Type="http://schemas.openxmlformats.org/officeDocument/2006/relationships/image" Target="media/image13.emf"/><Relationship Id="rId250" Type="http://schemas.openxmlformats.org/officeDocument/2006/relationships/hyperlink" Target="http://pmddtc.state.gov/licensing/guidelines_instructions.html" TargetMode="External"/><Relationship Id="rId271" Type="http://schemas.openxmlformats.org/officeDocument/2006/relationships/hyperlink" Target="http://www.ecfr.gov/cgi-bin/text-idx?SID=114c068b0a044450441f832ecf022c0c&amp;node=se15.2.740_17&amp;rgn=div8" TargetMode="External"/><Relationship Id="rId292" Type="http://schemas.openxmlformats.org/officeDocument/2006/relationships/hyperlink" Target="http://www.ecfr.gov/cgi-bin/text-idx?SID=9e7375445da27d26946045b081588cfb&amp;node=pt22.1.126&amp;rgn=div5" TargetMode="External"/><Relationship Id="rId306" Type="http://schemas.openxmlformats.org/officeDocument/2006/relationships/hyperlink" Target="http://www.ecfr.gov/cgi-bin/text-idx?SID=6a6056d7f1af007896c23dd86d7e7ded&amp;node=se22.1.120_145&amp;rgn=div8" TargetMode="External"/><Relationship Id="rId24"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45" Type="http://schemas.openxmlformats.org/officeDocument/2006/relationships/hyperlink" Target="http://www.bis.doc.gov/index.php/regulations/commerce-control-list-ccl" TargetMode="External"/><Relationship Id="rId66" Type="http://schemas.openxmlformats.org/officeDocument/2006/relationships/hyperlink" Target="http://inside.nasa.gov/web/insidenasa/information_resources/export-control-interagency-and-liaison-division" TargetMode="External"/><Relationship Id="rId87" Type="http://schemas.openxmlformats.org/officeDocument/2006/relationships/hyperlink" Target="http://nodis3.gsfc.nasa.gov/displayDir.cfm?t=NPR&amp;c=1620&amp;s=2A" TargetMode="External"/><Relationship Id="rId110" Type="http://schemas.openxmlformats.org/officeDocument/2006/relationships/image" Target="media/image4.jpg"/><Relationship Id="rId131" Type="http://schemas.openxmlformats.org/officeDocument/2006/relationships/hyperlink" Target="http://nodis3.gsfc.nasa.gov/displayDir.cfm?t=NPD&amp;c=1360&amp;s=2B" TargetMode="External"/><Relationship Id="rId327" Type="http://schemas.openxmlformats.org/officeDocument/2006/relationships/hyperlink" Target="http://www.ecfr.gov/cgi-bin/text-idx?SID=3089ad46dc837dc0cd11f8d1437a76d7&amp;node=se15.2.772_11&amp;rgn=div8" TargetMode="External"/><Relationship Id="rId348" Type="http://schemas.openxmlformats.org/officeDocument/2006/relationships/fontTable" Target="fontTable.xml"/><Relationship Id="rId152" Type="http://schemas.openxmlformats.org/officeDocument/2006/relationships/hyperlink" Target="http://www.bis.doc.gov/index.php/specially-designed-tool" TargetMode="External"/><Relationship Id="rId173" Type="http://schemas.openxmlformats.org/officeDocument/2006/relationships/hyperlink" Target="https://www.census.gov/foreign-trade/regulations/regs/regulations20080602-federalregister.html" TargetMode="External"/><Relationship Id="rId194" Type="http://schemas.openxmlformats.org/officeDocument/2006/relationships/hyperlink" Target="http://www.ecfr.gov/cgi-bin/text-idx?SID=86008bdffd1fb2e79cc5df41a180750a&amp;node=22:1.0.1.13.60&amp;rgn=div5" TargetMode="External"/><Relationship Id="rId208" Type="http://schemas.openxmlformats.org/officeDocument/2006/relationships/hyperlink" Target="http://www.ecfr.gov/cgi-bin/text-idx?SID=34348d53dd790dfcaf1e5ce470234096&amp;node=pt22.1.123&amp;rgn=div5" TargetMode="External"/><Relationship Id="rId229" Type="http://schemas.openxmlformats.org/officeDocument/2006/relationships/hyperlink" Target="http://nodis3.gsfc.nasa.gov/displayDir.cfm?Internal_ID=N_PR_2190_001B_&amp;page_name=Chapter7" TargetMode="External"/><Relationship Id="rId240" Type="http://schemas.openxmlformats.org/officeDocument/2006/relationships/hyperlink" Target="http://nodis3.gsfc.nasa.gov/displayDir.cfm?t=NPR&amp;c=8000&amp;s=4A" TargetMode="External"/><Relationship Id="rId261" Type="http://schemas.openxmlformats.org/officeDocument/2006/relationships/hyperlink" Target="https://www.census.gov/foreign-trade/regulations/regs/regulations20080602-federalregister.html" TargetMode="External"/><Relationship Id="rId14" Type="http://schemas.openxmlformats.org/officeDocument/2006/relationships/image" Target="media/image1.jpg"/><Relationship Id="rId35" Type="http://schemas.openxmlformats.org/officeDocument/2006/relationships/hyperlink" Target="http://www.ecfr.gov/cgi-bin/text-idx?node=15:2.1.3.4.40.0.1.3&amp;rgn=div8" TargetMode="External"/><Relationship Id="rId56" Type="http://schemas.openxmlformats.org/officeDocument/2006/relationships/hyperlink" Target="http://www.ecfr.gov/cgi-bin/text-idx?SID=408c797dbbefc5ab007246f486c10c8d&amp;node=pt22.1.120&amp;rgn=div5" TargetMode="External"/><Relationship Id="rId77" Type="http://schemas.openxmlformats.org/officeDocument/2006/relationships/hyperlink" Target="http://www.bis.doc.gov/index.php/regulations/export-administration-regulations-ear" TargetMode="External"/><Relationship Id="rId100" Type="http://schemas.openxmlformats.org/officeDocument/2006/relationships/hyperlink" Target="http://nodis3.gsfc.nasa.gov/displayDir.cfm?t=NPR&amp;c=7120&amp;s=5E" TargetMode="External"/><Relationship Id="rId282" Type="http://schemas.openxmlformats.org/officeDocument/2006/relationships/hyperlink" Target="http://www.ecfr.gov/cgi-bin/retrieveECFR?gp=&amp;SID=114c068b0a044450441f832ecf022c0c&amp;n=pt15.2.740&amp;r=PART&amp;ty=HTML" TargetMode="External"/><Relationship Id="rId317" Type="http://schemas.openxmlformats.org/officeDocument/2006/relationships/hyperlink" Target="http://www.ecfr.gov/cgi-bin/text-idx?SID=86008bdffd1fb2e79cc5df41a180750a&amp;node=22:1.0.1.13.57&amp;rgn=div5" TargetMode="External"/><Relationship Id="rId338" Type="http://schemas.openxmlformats.org/officeDocument/2006/relationships/hyperlink" Target="http://www.ecfr.gov/cgi-bin/text-idx?SID=162edc87c7f5b04d957d078ab09bab81&amp;node=pt15.2.772&amp;rgn=div5" TargetMode="External"/><Relationship Id="rId8" Type="http://schemas.openxmlformats.org/officeDocument/2006/relationships/numbering" Target="numbering.xml"/><Relationship Id="rId98" Type="http://schemas.openxmlformats.org/officeDocument/2006/relationships/hyperlink" Target="http://nodis3.gsfc.nasa.gov/displayDir.cfm?t=NPD&amp;c=4300&amp;s=1B" TargetMode="External"/><Relationship Id="rId121" Type="http://schemas.openxmlformats.org/officeDocument/2006/relationships/hyperlink" Target="http://nodis3.gsfc.nasa.gov/displayDir.cfm?Internal_ID=N_PR_1450_010D_&amp;page_name=AppendixE" TargetMode="External"/><Relationship Id="rId142" Type="http://schemas.openxmlformats.org/officeDocument/2006/relationships/hyperlink" Target="http://www.ecfr.gov/cgi-bin/retrieveECFR?gp=&amp;SID=43d40b8ed1ceb006403b4f3e85c5f369&amp;n=pt22.1.120&amp;r=PART&amp;ty=HTML" TargetMode="External"/><Relationship Id="rId163" Type="http://schemas.openxmlformats.org/officeDocument/2006/relationships/hyperlink" Target="http://www.ecfr.gov/cgi-bin/text-idx?SID=af33c8adb689b8e045714a033eac4d56&amp;node=pt15.2.736&amp;rgn=div5" TargetMode="External"/><Relationship Id="rId184" Type="http://schemas.openxmlformats.org/officeDocument/2006/relationships/hyperlink" Target="http://www.ecfr.gov/cgi-bin/text-idx?SID=1120b12e9258b31cb2e298a41d73ac89&amp;node=22:1.0.1.13.64.0.32.1&amp;rgn=div8" TargetMode="External"/><Relationship Id="rId219" Type="http://schemas.openxmlformats.org/officeDocument/2006/relationships/hyperlink" Target="http://www.ecfr.gov/cgi-bin/text-idx?c=ecfr&amp;tpl=/ecfrbrowse/Title15/15cfr762_main_02.tpl" TargetMode="External"/><Relationship Id="rId230" Type="http://schemas.openxmlformats.org/officeDocument/2006/relationships/hyperlink" Target="http://nodis3.gsfc.nasa.gov/displayDir.cfm?t=NPR&amp;c=2190&amp;s=1B" TargetMode="External"/><Relationship Id="rId251" Type="http://schemas.openxmlformats.org/officeDocument/2006/relationships/hyperlink" Target="http://www.ecfr.gov/cgi-bin/text-idx?rgn=div8;node=15%3A2.1.3.4.37.0.1.1" TargetMode="External"/><Relationship Id="rId25" Type="http://schemas.openxmlformats.org/officeDocument/2006/relationships/hyperlink" Target="http://uscode.house.gov/view.xhtml?req=(title:8%20section:1101%20edition:prelim)%20OR%20(granuleid:USC-prelim-title8-section1101)&amp;f=treesort&amp;edition=prelim&amp;num=0&amp;jumpTo=true" TargetMode="External"/><Relationship Id="rId46" Type="http://schemas.openxmlformats.org/officeDocument/2006/relationships/hyperlink" Target="http://www.ecfr.gov/cgi-bin/text-idx?rgn=div5&amp;node=15:2.1.3.4.28" TargetMode="External"/><Relationship Id="rId67" Type="http://schemas.openxmlformats.org/officeDocument/2006/relationships/hyperlink" Target="http://jp.arc.nasa.gov/EC/EC.html" TargetMode="External"/><Relationship Id="rId272" Type="http://schemas.openxmlformats.org/officeDocument/2006/relationships/hyperlink" Target="http://www.ecfr.gov/cgi-bin/retrieveECFR?gp=&amp;SID=114c068b0a044450441f832ecf022c0c&amp;n=pt15.2.740&amp;r=PART&amp;ty=HTML" TargetMode="External"/><Relationship Id="rId293" Type="http://schemas.openxmlformats.org/officeDocument/2006/relationships/hyperlink" Target="http://www.ecfr.gov/cgi-bin/text-idx?SID=9aafc5f9ab10d74331207b11dbecb1d2&amp;node=pt22.1.125&amp;rgn=div5" TargetMode="External"/><Relationship Id="rId307" Type="http://schemas.openxmlformats.org/officeDocument/2006/relationships/hyperlink" Target="http://www.ecfr.gov/cgi-bin/text-idx?SID=86008bdffd1fb2e79cc5df41a180750a&amp;node=22:1.0.1.13.60&amp;rgn=div5" TargetMode="External"/><Relationship Id="rId328" Type="http://schemas.openxmlformats.org/officeDocument/2006/relationships/hyperlink" Target="http://www.ecfr.gov/cgi-bin/text-idx?SID=63ad5eb73baf0f9a24565fe839fc038c&amp;node=pt15.2.772&amp;rgn=div5" TargetMode="External"/><Relationship Id="rId349" Type="http://schemas.openxmlformats.org/officeDocument/2006/relationships/glossaryDocument" Target="glossary/document.xml"/><Relationship Id="rId20" Type="http://schemas.openxmlformats.org/officeDocument/2006/relationships/hyperlink" Target="mailto:kenneth.m.hodgdon@nasa.gov" TargetMode="External"/><Relationship Id="rId41" Type="http://schemas.microsoft.com/office/2007/relationships/diagramDrawing" Target="diagrams/drawing1.xml"/><Relationship Id="rId62" Type="http://schemas.openxmlformats.org/officeDocument/2006/relationships/header" Target="header2.xml"/><Relationship Id="rId83" Type="http://schemas.openxmlformats.org/officeDocument/2006/relationships/hyperlink" Target="http://nodis3.gsfc.nasa.gov/displayDir.cfm?t=NPR&amp;c=1600&amp;s=1A" TargetMode="External"/><Relationship Id="rId88" Type="http://schemas.openxmlformats.org/officeDocument/2006/relationships/hyperlink" Target="http://nodis3.gsfc.nasa.gov/displayDir.cfm?t=NPR&amp;c=1620&amp;s=3A" TargetMode="External"/><Relationship Id="rId111" Type="http://schemas.openxmlformats.org/officeDocument/2006/relationships/hyperlink" Target="http://oiir.hq.nasa.gov/nasaecp/DCList_01-28-14.doc" TargetMode="External"/><Relationship Id="rId132" Type="http://schemas.openxmlformats.org/officeDocument/2006/relationships/hyperlink" Target="http://nodis3.gsfc.nasa.gov/displayDir.cfm?t=NPD&amp;c=2810&amp;s=1D" TargetMode="External"/><Relationship Id="rId153" Type="http://schemas.openxmlformats.org/officeDocument/2006/relationships/hyperlink" Target="http://www.pmddtc.state.gov/docs/DS4076.pdf" TargetMode="External"/><Relationship Id="rId174" Type="http://schemas.openxmlformats.org/officeDocument/2006/relationships/hyperlink" Target="https://www.census.gov/foreign-trade/regulations/regs/regulations20080602-federalregister.html" TargetMode="External"/><Relationship Id="rId179" Type="http://schemas.openxmlformats.org/officeDocument/2006/relationships/hyperlink" Target="https://www.census.gov/foreign-trade/regulations/regs/regulations20080602-federalregister.html" TargetMode="External"/><Relationship Id="rId195" Type="http://schemas.openxmlformats.org/officeDocument/2006/relationships/hyperlink" Target="http://www.ecfr.gov/cgi-bin/text-idx?SID=86008bdffd1fb2e79cc5df41a180750a&amp;node=22:1.0.1.13.60&amp;rgn=div5" TargetMode="External"/><Relationship Id="rId209" Type="http://schemas.openxmlformats.org/officeDocument/2006/relationships/hyperlink" Target="http://www.wassenaar.org/controllists/index.html" TargetMode="External"/><Relationship Id="rId190" Type="http://schemas.openxmlformats.org/officeDocument/2006/relationships/image" Target="media/image11.jpg"/><Relationship Id="rId204" Type="http://schemas.openxmlformats.org/officeDocument/2006/relationships/hyperlink" Target="http://www.ecfr.gov/cgi-bin/text-idx?SID=34348d53dd790dfcaf1e5ce470234096&amp;node=pt22.1.125&amp;rgn=div5" TargetMode="External"/><Relationship Id="rId220" Type="http://schemas.openxmlformats.org/officeDocument/2006/relationships/hyperlink" Target="http://www.ecfr.gov/cgi-bin/text-idx?SID=5ff8fb730a12bfeff54df03113d06e21&amp;node=pt22.1.127&amp;rgn=div5" TargetMode="External"/><Relationship Id="rId225" Type="http://schemas.openxmlformats.org/officeDocument/2006/relationships/hyperlink" Target="http://nodis3.gsfc.nasa.gov/displayDir.cfm?t=NPD&amp;c=2190&amp;s=1B" TargetMode="External"/><Relationship Id="rId241" Type="http://schemas.openxmlformats.org/officeDocument/2006/relationships/hyperlink" Target="http://nodis3.gsfc.nasa.gov/displayDir.cfm?t=NPR&amp;c=1620&amp;s=2A" TargetMode="External"/><Relationship Id="rId246" Type="http://schemas.openxmlformats.org/officeDocument/2006/relationships/image" Target="media/image14.emf"/><Relationship Id="rId267" Type="http://schemas.openxmlformats.org/officeDocument/2006/relationships/hyperlink" Target="http://www.ecfr.gov/cgi-bin/text-idx?SID=114c068b0a044450441f832ecf022c0c&amp;node=se15.2.740_14&amp;rgn=div8" TargetMode="External"/><Relationship Id="rId288" Type="http://schemas.openxmlformats.org/officeDocument/2006/relationships/hyperlink" Target="http://www.ecfr.gov/cgi-bin/text-idx?SID=9e7375445da27d26946045b081588cfb&amp;node=pt22.1.123&amp;rgn=div5" TargetMode="External"/><Relationship Id="rId15" Type="http://schemas.openxmlformats.org/officeDocument/2006/relationships/image" Target="media/image2.jpeg"/><Relationship Id="rId36" Type="http://schemas.openxmlformats.org/officeDocument/2006/relationships/hyperlink" Target="http://www.ecfr.gov/cgi-bin/text-idx?SID=9759d1512f39cdf30033a49f2cfc63ab&amp;tpl=/ecfrbrowse/Title15/15CVIIsubchapC.tpl" TargetMode="External"/><Relationship Id="rId57" Type="http://schemas.openxmlformats.org/officeDocument/2006/relationships/hyperlink" Target="http://nodis3.gsfc.nasa.gov/displayDir.cfm?Internal_ID=N_PR_2190_001B_&amp;page_name=AppendixE" TargetMode="External"/><Relationship Id="rId106" Type="http://schemas.openxmlformats.org/officeDocument/2006/relationships/hyperlink" Target="http://www.ecfr.gov/cgi-bin/text-idx?SID=7165cf805003b1688cee844cd25b8a6e&amp;node=pt22.1.123&amp;rgn=div5" TargetMode="External"/><Relationship Id="rId127" Type="http://schemas.openxmlformats.org/officeDocument/2006/relationships/hyperlink" Target="http://nodis3.gsfc.nasa.gov/NPD_attachments/NAII_1050-1C_08112014.pdf" TargetMode="External"/><Relationship Id="rId262" Type="http://schemas.openxmlformats.org/officeDocument/2006/relationships/hyperlink" Target="http://nodis3.gsfc.nasa.gov/displayDir.cfm?Internal_ID=N_PR_2190_001B_&amp;page_name=AppendixD" TargetMode="External"/><Relationship Id="rId283" Type="http://schemas.openxmlformats.org/officeDocument/2006/relationships/hyperlink" Target="http://www.ecfr.gov/cgi-bin/text-idx?SID=a6be148cdcf011c56a8c53bd6c7236f8&amp;node=se15.1.30_136&amp;rgn=div8" TargetMode="External"/><Relationship Id="rId313" Type="http://schemas.openxmlformats.org/officeDocument/2006/relationships/hyperlink" Target="http://www.ecfr.gov/cgi-bin/retrieveECFR?gp=&amp;SID=4fd18f3c968947333e6d264d517b3cf3&amp;n=pt22.1.120&amp;r=PART&amp;ty=HTML" TargetMode="External"/><Relationship Id="rId318" Type="http://schemas.openxmlformats.org/officeDocument/2006/relationships/hyperlink" Target="http://www.ecfr.gov/cgi-bin/text-idx?SID=86008bdffd1fb2e79cc5df41a180750a&amp;node=22:1.0.1.13.57&amp;rgn=div5" TargetMode="External"/><Relationship Id="rId339" Type="http://schemas.openxmlformats.org/officeDocument/2006/relationships/hyperlink" Target="http://www.ecfr.gov/cgi-bin/text-idx?SID=e0c658231c49e90cbb717d8442f20b64&amp;node=pt15.2.772&amp;rgn=div5" TargetMode="External"/><Relationship Id="rId10" Type="http://schemas.openxmlformats.org/officeDocument/2006/relationships/settings" Target="settings.xml"/><Relationship Id="rId31" Type="http://schemas.openxmlformats.org/officeDocument/2006/relationships/hyperlink" Target="http://www.ecfr.gov/cgi-bin/text-idx?SID=486ba50f80977db2689f3d83a26c63fb&amp;tpl=/ecfrbrowse/Title22/22CIsubchapM.tpl" TargetMode="External"/><Relationship Id="rId52" Type="http://schemas.openxmlformats.org/officeDocument/2006/relationships/diagramQuickStyle" Target="diagrams/quickStyle2.xml"/><Relationship Id="rId73" Type="http://schemas.openxmlformats.org/officeDocument/2006/relationships/hyperlink" Target="http://expcon.larc.nasa.gov/" TargetMode="External"/><Relationship Id="rId78" Type="http://schemas.openxmlformats.org/officeDocument/2006/relationships/hyperlink" Target="http://nodis3.gsfc.nasa.gov/NPD_attachments/NAII_1050_1C.pdf" TargetMode="External"/><Relationship Id="rId94" Type="http://schemas.openxmlformats.org/officeDocument/2006/relationships/hyperlink" Target="http://nodis3.gsfc.nasa.gov/displayDir.cfm?t=NPD&amp;c=2540&amp;s=1G" TargetMode="External"/><Relationship Id="rId99" Type="http://schemas.openxmlformats.org/officeDocument/2006/relationships/hyperlink" Target="http://nodis3.gsfc.nasa.gov/displayDir.cfm?t=NPR&amp;c=4300&amp;s=1C" TargetMode="External"/><Relationship Id="rId101" Type="http://schemas.openxmlformats.org/officeDocument/2006/relationships/hyperlink" Target="http://nodis3.gsfc.nasa.gov/displayDir.cfm?t=NPR&amp;c=8000&amp;s=4A" TargetMode="External"/><Relationship Id="rId122" Type="http://schemas.openxmlformats.org/officeDocument/2006/relationships/hyperlink" Target="http://nodis3.gsfc.nasa.gov/displayDir.cfm?Internal_ID=N_PR_1450_010D_&amp;page_name=AppendixE" TargetMode="External"/><Relationship Id="rId143" Type="http://schemas.openxmlformats.org/officeDocument/2006/relationships/hyperlink" Target="http://www.ecfr.gov/cgi-bin/text-idx?SID=973618ffaa8df1f2ebfcb6bee39f62f4&amp;node=se22.1.120_111&amp;rgn=div8" TargetMode="External"/><Relationship Id="rId148" Type="http://schemas.openxmlformats.org/officeDocument/2006/relationships/hyperlink" Target="http://www.ecfr.gov/cgi-bin/text-idx?SID=793b87908fdd06769deb53cce324ba60&amp;node=pt15.2.734&amp;rgn=div5" TargetMode="External"/><Relationship Id="rId164" Type="http://schemas.openxmlformats.org/officeDocument/2006/relationships/hyperlink" Target="http://www.ecfr.gov/cgi-bin/text-idx?SID=af33c8adb689b8e045714a033eac4d56&amp;node=pt15.2.740&amp;rgn=div5" TargetMode="External"/><Relationship Id="rId169" Type="http://schemas.openxmlformats.org/officeDocument/2006/relationships/hyperlink" Target="https://snapr.bis.doc.gov/stela/" TargetMode="External"/><Relationship Id="rId185" Type="http://schemas.openxmlformats.org/officeDocument/2006/relationships/hyperlink" Target="http://www.ecfr.gov/cgi-bin/text-idx?SID=234f679f333537474259da66bebbe713&amp;node=se15.1.30_17&amp;rgn=div8" TargetMode="External"/><Relationship Id="rId334" Type="http://schemas.openxmlformats.org/officeDocument/2006/relationships/hyperlink" Target="http://www.ecfr.gov/cgi-bin/text-idx?SID=a1e4c1e1516d31b069e39d9136e62555&amp;node=pt15.2.772&amp;rgn=div5" TargetMode="External"/><Relationship Id="rId35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www.ecfr.gov/cgi-bin/text-idx?rgn=div8;node=15%3A2.1.3.4.37.0.1.1" TargetMode="External"/><Relationship Id="rId210" Type="http://schemas.openxmlformats.org/officeDocument/2006/relationships/hyperlink" Target="http://www.ecfr.gov/cgi-bin/text-idx?rgn=div5&amp;node=15:2.1.3.4.28" TargetMode="External"/><Relationship Id="rId215" Type="http://schemas.openxmlformats.org/officeDocument/2006/relationships/hyperlink" Target="http://www.ecfr.gov/cgi-bin/text-idx?SID=c4f21aea5d11de5ea778aa9a1302d731&amp;node=pt15.2.740&amp;rgn=div5" TargetMode="External"/><Relationship Id="rId236" Type="http://schemas.openxmlformats.org/officeDocument/2006/relationships/image" Target="media/image14.png"/><Relationship Id="rId257" Type="http://schemas.openxmlformats.org/officeDocument/2006/relationships/hyperlink" Target="https://www.census.gov/foreign-trade/regulations/regs/regulations20080602-federalregister.html" TargetMode="External"/><Relationship Id="rId278" Type="http://schemas.openxmlformats.org/officeDocument/2006/relationships/hyperlink" Target="http://www.ecfr.gov/cgi-bin/retrieveECFR?gp=&amp;SID=114c068b0a044450441f832ecf022c0c&amp;n=pt15.2.740&amp;r=PART&amp;ty=HTML" TargetMode="External"/><Relationship Id="rId26"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231" Type="http://schemas.openxmlformats.org/officeDocument/2006/relationships/diagramData" Target="diagrams/data3.xml"/><Relationship Id="rId252" Type="http://schemas.openxmlformats.org/officeDocument/2006/relationships/hyperlink" Target="https://www.census.gov/foreign-trade/regulations/regs/regulations20080602-federalregister.html" TargetMode="External"/><Relationship Id="rId273" Type="http://schemas.openxmlformats.org/officeDocument/2006/relationships/hyperlink" Target="http://www.ecfr.gov/cgi-bin/retrieveECFR?gp=&amp;SID=114c068b0a044450441f832ecf022c0c&amp;n=pt15.2.740&amp;r=PART&amp;ty=HTML" TargetMode="External"/><Relationship Id="rId294" Type="http://schemas.openxmlformats.org/officeDocument/2006/relationships/hyperlink" Target="http://www.ecfr.gov/cgi-bin/text-idx?SID=9e7375445da27d26946045b081588cfb&amp;node=pt22.1.126&amp;rgn=div5" TargetMode="External"/><Relationship Id="rId308" Type="http://schemas.openxmlformats.org/officeDocument/2006/relationships/hyperlink" Target="http://www.ecfr.gov/cgi-bin/text-idx?SID=f3375adf60dad560ea91cb78609256a0&amp;node=pt22.1.125&amp;rgn=div5" TargetMode="External"/><Relationship Id="rId329" Type="http://schemas.openxmlformats.org/officeDocument/2006/relationships/hyperlink" Target="http://www.ecfr.gov/cgi-bin/text-idx?tpl=/ecfrbrowse/Title15/15cfr740_main_02.tpl" TargetMode="External"/><Relationship Id="rId47" Type="http://schemas.openxmlformats.org/officeDocument/2006/relationships/hyperlink" Target="http://www.bis.doc.gov/index.php/policy-guidance/lists-of-parties-of-concern/denied-persons-list" TargetMode="External"/><Relationship Id="rId68" Type="http://schemas.openxmlformats.org/officeDocument/2006/relationships/hyperlink" Target="http://xnet.nasa.gov/organizations/export_control/index.html" TargetMode="External"/><Relationship Id="rId89" Type="http://schemas.openxmlformats.org/officeDocument/2006/relationships/hyperlink" Target="http://nodis3.gsfc.nasa.gov/displayDir.cfm?t=NPR&amp;c=1660&amp;s=1B" TargetMode="External"/><Relationship Id="rId112" Type="http://schemas.openxmlformats.org/officeDocument/2006/relationships/image" Target="media/image5.jpg"/><Relationship Id="rId133" Type="http://schemas.openxmlformats.org/officeDocument/2006/relationships/hyperlink" Target="http://nodis3.gsfc.nasa.gov/displayDir.cfm?t=NPR&amp;c=2810&amp;s=1A" TargetMode="External"/><Relationship Id="rId154" Type="http://schemas.openxmlformats.org/officeDocument/2006/relationships/hyperlink" Target="https://www.pmddtc.state.gov/licensing/dt_OrderofReview.htm" TargetMode="External"/><Relationship Id="rId175" Type="http://schemas.openxmlformats.org/officeDocument/2006/relationships/hyperlink" Target="https://www.census.gov/foreign-trade/regulations/regs/regulations20080602-federalregister.html" TargetMode="External"/><Relationship Id="rId340" Type="http://schemas.openxmlformats.org/officeDocument/2006/relationships/hyperlink" Target="http://www.ecfr.gov/cgi-bin/text-idx?SID=17cd5eb265c9d1144a1544fc73b5a315&amp;node=pt15.2.774&amp;rgn=div5" TargetMode="External"/><Relationship Id="rId196" Type="http://schemas.openxmlformats.org/officeDocument/2006/relationships/hyperlink" Target="http://www.ecfr.gov/cgi-bin/text-idx?SID=65c296ed0b308a39077962645fbe818b&amp;node=pt22.1.123&amp;rgn=div5" TargetMode="External"/><Relationship Id="rId200" Type="http://schemas.openxmlformats.org/officeDocument/2006/relationships/hyperlink" Target="http://www.bis.doc.gov/" TargetMode="External"/><Relationship Id="rId16" Type="http://schemas.openxmlformats.org/officeDocument/2006/relationships/image" Target="media/image2.png"/><Relationship Id="rId221" Type="http://schemas.openxmlformats.org/officeDocument/2006/relationships/hyperlink" Target="http://www.ecfr.gov/cgi-bin/text-idx?SID=a2dd7b6b80b041f087a072852ad17180&amp;node=se15.2.764_15&amp;rgn=div8" TargetMode="External"/><Relationship Id="rId242" Type="http://schemas.openxmlformats.org/officeDocument/2006/relationships/hyperlink" Target="http://nodis3.gsfc.nasa.gov/displayDir.cfm?t=NPR&amp;c=1620&amp;s=3A" TargetMode="External"/><Relationship Id="rId263" Type="http://schemas.openxmlformats.org/officeDocument/2006/relationships/hyperlink" Target="http://nodis3.gsfc.nasa.gov/displayDir.cfm?t=NPD&amp;c=1600&amp;s=4" TargetMode="External"/><Relationship Id="rId284" Type="http://schemas.openxmlformats.org/officeDocument/2006/relationships/hyperlink" Target="http://www.ecfr.gov/cgi-bin/retrieveECFR?gp=&amp;SID=a6be148cdcf011c56a8c53bd6c7236f8&amp;n=sp15.1.30.d&amp;r=SUBPART&amp;ty=HTML" TargetMode="External"/><Relationship Id="rId319" Type="http://schemas.openxmlformats.org/officeDocument/2006/relationships/hyperlink" Target="http://www.ecfr.gov/cgi-bin/text-idx?SID=86008bdffd1fb2e79cc5df41a180750a&amp;node=22:1.0.1.13.57&amp;rgn=div5" TargetMode="External"/><Relationship Id="rId37" Type="http://schemas.openxmlformats.org/officeDocument/2006/relationships/diagramData" Target="diagrams/data1.xml"/><Relationship Id="rId58" Type="http://schemas.openxmlformats.org/officeDocument/2006/relationships/hyperlink" Target="http://nodis3.gsfc.nasa.gov/displayDir.cfm?Internal_ID=N_PR_7120_005E_&amp;page_name=AppendixG" TargetMode="External"/><Relationship Id="rId79" Type="http://schemas.openxmlformats.org/officeDocument/2006/relationships/hyperlink" Target="http://nodis3.gsfc.nasa.gov/displayDir.cfm?t=NPD&amp;c=1360&amp;s=2B" TargetMode="External"/><Relationship Id="rId102" Type="http://schemas.openxmlformats.org/officeDocument/2006/relationships/hyperlink" Target="http://nodis3.gsfc.nasa.gov/displayDir.cfm?t=NPR&amp;c=9700&amp;s=1" TargetMode="External"/><Relationship Id="rId123" Type="http://schemas.openxmlformats.org/officeDocument/2006/relationships/hyperlink" Target="http://nodis3.gsfc.nasa.gov/OPD_docs/NID_9700_2_.pdf" TargetMode="External"/><Relationship Id="rId144" Type="http://schemas.openxmlformats.org/officeDocument/2006/relationships/hyperlink" Target="http://www.ecfr.gov/cgi-bin/text-idx?SID=793b87908fdd06769deb53cce324ba60&amp;node=pt15.2.734&amp;rgn=div5" TargetMode="External"/><Relationship Id="rId330" Type="http://schemas.openxmlformats.org/officeDocument/2006/relationships/hyperlink" Target="http://www.ecfr.gov/cgi-bin/text-idx?SID=e0c658231c49e90cbb717d8442f20b64&amp;node=pt15.2.734&amp;rgn=div5" TargetMode="External"/><Relationship Id="rId90" Type="http://schemas.openxmlformats.org/officeDocument/2006/relationships/hyperlink" Target="http://nodis3.gsfc.nasa.gov/displayDir.cfm?t=NPD&amp;c=2190&amp;s=1B" TargetMode="External"/><Relationship Id="rId165" Type="http://schemas.openxmlformats.org/officeDocument/2006/relationships/hyperlink" Target="http://www.ecfr.gov/cgi-bin/text-idx?SID=af33c8adb689b8e045714a033eac4d56&amp;node=pt15.2.736&amp;rgn=div5" TargetMode="External"/><Relationship Id="rId186" Type="http://schemas.openxmlformats.org/officeDocument/2006/relationships/hyperlink" Target="http://www.ecfr.gov/cgi-bin/text-idx?SID=9f012cff3703f8f848fa4e5b3e473808&amp;node=se15.1.30_110&amp;rgn=div8" TargetMode="External"/><Relationship Id="rId211" Type="http://schemas.openxmlformats.org/officeDocument/2006/relationships/hyperlink" Target="http://www.ecfr.gov/cgi-bin/text-idx?SID=c4f21aea5d11de5ea778aa9a1302d731&amp;node=pt15.2.740&amp;rgn=div5" TargetMode="External"/><Relationship Id="rId232" Type="http://schemas.openxmlformats.org/officeDocument/2006/relationships/diagramLayout" Target="diagrams/layout3.xml"/><Relationship Id="rId253" Type="http://schemas.openxmlformats.org/officeDocument/2006/relationships/hyperlink" Target="https://www.census.gov/foreign-trade/regulations/regs/regulations20080602-federalregister.html" TargetMode="External"/><Relationship Id="rId274" Type="http://schemas.openxmlformats.org/officeDocument/2006/relationships/hyperlink" Target="http://www.ecfr.gov/cgi-bin/retrieveECFR?gp=&amp;SID=114c068b0a044450441f832ecf022c0c&amp;n=pt15.2.740&amp;r=PART&amp;ty=HTML" TargetMode="External"/><Relationship Id="rId295" Type="http://schemas.openxmlformats.org/officeDocument/2006/relationships/hyperlink" Target="http://www.ecfr.gov/cgi-bin/text-idx?SID=9e7375445da27d26946045b081588cfb&amp;node=pt22.1.126&amp;rgn=div5" TargetMode="External"/><Relationship Id="rId309" Type="http://schemas.openxmlformats.org/officeDocument/2006/relationships/hyperlink" Target="http://www.ecfr.gov/cgi-bin/text-idx?SID=9b1a48c6c59abdb64d0d5ee7552165d2&amp;node=pt22.1.126&amp;rgn=div5" TargetMode="External"/><Relationship Id="rId27" Type="http://schemas.openxmlformats.org/officeDocument/2006/relationships/hyperlink" Target="http://www.ecfr.gov/cgi-bin/text-idx?SID=86008bdffd1fb2e79cc5df41a180750a&amp;node=22:1.0.1.13.57&amp;rgn=div5" TargetMode="External"/><Relationship Id="rId48" Type="http://schemas.openxmlformats.org/officeDocument/2006/relationships/hyperlink" Target="http://nodis3.gsfc.nasa.gov/displayDir.cfm?t=NPD&amp;c=2190&amp;s=1B" TargetMode="External"/><Relationship Id="rId69" Type="http://schemas.openxmlformats.org/officeDocument/2006/relationships/hyperlink" Target="https://export.grc.nasa.gov/" TargetMode="External"/><Relationship Id="rId113" Type="http://schemas.openxmlformats.org/officeDocument/2006/relationships/image" Target="media/image6.jpg"/><Relationship Id="rId134" Type="http://schemas.openxmlformats.org/officeDocument/2006/relationships/hyperlink" Target="http://nodis3.gsfc.nasa.gov/displayDir.cfm?t=NPR&amp;c=2190&amp;s=1B" TargetMode="External"/><Relationship Id="rId320" Type="http://schemas.openxmlformats.org/officeDocument/2006/relationships/hyperlink" Target="http://www.ecfr.gov/cgi-bin/text-idx?node=15:2.1.3.4.44&amp;rgn=div5" TargetMode="External"/><Relationship Id="rId80" Type="http://schemas.openxmlformats.org/officeDocument/2006/relationships/hyperlink" Target="http://nodis3.gsfc.nasa.gov/displayDir.cfm?t=NPD&amp;c=1440&amp;s=6I" TargetMode="External"/><Relationship Id="rId155" Type="http://schemas.openxmlformats.org/officeDocument/2006/relationships/hyperlink" Target="https://www.pmddtc.state.gov/licensing/dt_SpeciallyDesigned.htm" TargetMode="External"/><Relationship Id="rId176" Type="http://schemas.openxmlformats.org/officeDocument/2006/relationships/hyperlink" Target="https://www.census.gov/foreign-trade/regulations/regs/regulations20080602-federalregister.html" TargetMode="External"/><Relationship Id="rId197" Type="http://schemas.openxmlformats.org/officeDocument/2006/relationships/hyperlink" Target="http://www.ecfr.gov/cgi-bin/text-idx?SID=267161daed3b6787badc6192ee7dc21f&amp;node=se22.1.126_116&amp;rgn=div8" TargetMode="External"/><Relationship Id="rId341" Type="http://schemas.openxmlformats.org/officeDocument/2006/relationships/hyperlink" Target="http://www.ecfr.gov/cgi-bin/text-idx?SID=e0c658231c49e90cbb717d8442f20b64&amp;node=pt15.2.772&amp;rgn=div5" TargetMode="External"/><Relationship Id="rId201" Type="http://schemas.openxmlformats.org/officeDocument/2006/relationships/hyperlink" Target="http://nodis3.gsfc.nasa.gov/OPD_docs/NID_1600_55_.pdf" TargetMode="External"/><Relationship Id="rId222" Type="http://schemas.openxmlformats.org/officeDocument/2006/relationships/hyperlink" Target="http://www.ecfr.gov/cgi-bin/text-idx?SID=267161daed3b6787badc6192ee7dc21f&amp;node=pt22.1.127&amp;rgn=div5" TargetMode="External"/><Relationship Id="rId243" Type="http://schemas.openxmlformats.org/officeDocument/2006/relationships/hyperlink" Target="http://nodis3.gsfc.nasa.gov/displayDir.cfm?t=NPR&amp;c=1600&amp;s=1A" TargetMode="External"/><Relationship Id="rId264" Type="http://schemas.openxmlformats.org/officeDocument/2006/relationships/hyperlink" Target="http://nodis3.gsfc.nasa.gov/displayDir.cfm?t=NPD&amp;c=2200&amp;s=1C" TargetMode="External"/><Relationship Id="rId285" Type="http://schemas.openxmlformats.org/officeDocument/2006/relationships/hyperlink" Target="http://www.ecfr.gov/cgi-bin/retrieveECFR?gp=&amp;SID=a6be148cdcf011c56a8c53bd6c7236f8&amp;n=sp15.1.30.d&amp;r=SUBPART&amp;ty=HTML" TargetMode="External"/><Relationship Id="rId17" Type="http://schemas.openxmlformats.org/officeDocument/2006/relationships/header" Target="header1.xml"/><Relationship Id="rId38" Type="http://schemas.openxmlformats.org/officeDocument/2006/relationships/diagramLayout" Target="diagrams/layout1.xml"/><Relationship Id="rId59" Type="http://schemas.openxmlformats.org/officeDocument/2006/relationships/hyperlink" Target="http://nodis3.gsfc.nasa.gov/displayDir.cfm?t=NPR&amp;c=2190&amp;s=1B" TargetMode="External"/><Relationship Id="rId103" Type="http://schemas.openxmlformats.org/officeDocument/2006/relationships/hyperlink" Target="http://nodis3.gsfc.nasa.gov/displayDir.cfm?t=NPR&amp;c=2190&amp;s=1B" TargetMode="External"/><Relationship Id="rId124" Type="http://schemas.openxmlformats.org/officeDocument/2006/relationships/hyperlink" Target="http://nodis3.gsfc.nasa.gov/displayDir.cfm?t=NPD&amp;c=2540&amp;s=1G" TargetMode="External"/><Relationship Id="rId310" Type="http://schemas.openxmlformats.org/officeDocument/2006/relationships/hyperlink" Target="http://www.ecfr.gov/cgi-bin/text-idx?SID=86008bdffd1fb2e79cc5df41a180750a&amp;node=22:1.0.1.13.57&amp;rgn=div5" TargetMode="External"/><Relationship Id="rId70" Type="http://schemas.openxmlformats.org/officeDocument/2006/relationships/hyperlink" Target="http://export.gsfc.nasa.gov/" TargetMode="External"/><Relationship Id="rId91" Type="http://schemas.openxmlformats.org/officeDocument/2006/relationships/hyperlink" Target="http://nodis3.gsfc.nasa.gov/displayDir.cfm?t=NPR&amp;c=2190&amp;s=1B" TargetMode="External"/><Relationship Id="rId145" Type="http://schemas.openxmlformats.org/officeDocument/2006/relationships/hyperlink" Target="http://www.ecfr.gov/cgi-bin/text-idx?SID=793b87908fdd06769deb53cce324ba60&amp;node=pt15.2.734&amp;rgn=div5" TargetMode="External"/><Relationship Id="rId166" Type="http://schemas.openxmlformats.org/officeDocument/2006/relationships/image" Target="media/image9.jpg"/><Relationship Id="rId187" Type="http://schemas.openxmlformats.org/officeDocument/2006/relationships/hyperlink" Target="http://www.ecfr.gov/cgi-bin/text-idx?SID=9f012cff3703f8f848fa4e5b3e473808&amp;node=se15.1.30_110&amp;rgn=div8" TargetMode="External"/><Relationship Id="rId331" Type="http://schemas.openxmlformats.org/officeDocument/2006/relationships/hyperlink" Target="http://www.bis.doc.gov/index.php/licensing/commerce-control-list-classification/export-control-classification-number-eccn" TargetMode="External"/><Relationship Id="rId1" Type="http://schemas.openxmlformats.org/officeDocument/2006/relationships/customXml" Target="../customXml/item1.xml"/><Relationship Id="rId212" Type="http://schemas.openxmlformats.org/officeDocument/2006/relationships/hyperlink" Target="http://www.ecfr.gov/cgi-bin/text-idx?SID=c4f21aea5d11de5ea778aa9a1302d731&amp;node=pt15.2.740&amp;rgn=div5" TargetMode="External"/><Relationship Id="rId233" Type="http://schemas.openxmlformats.org/officeDocument/2006/relationships/diagramQuickStyle" Target="diagrams/quickStyle3.xml"/><Relationship Id="rId254" Type="http://schemas.openxmlformats.org/officeDocument/2006/relationships/hyperlink" Target="https://www.census.gov/foreign-trade/regulations/regs/regulations20080602-federalregister.html" TargetMode="External"/><Relationship Id="rId28" Type="http://schemas.openxmlformats.org/officeDocument/2006/relationships/hyperlink" Target="http://www.ecfr.gov/cgi-bin/text-idx?node=22:1.0.1.13.57.0.31.10&amp;rgn=div8" TargetMode="External"/><Relationship Id="rId49" Type="http://schemas.openxmlformats.org/officeDocument/2006/relationships/hyperlink" Target="http://nodis3.gsfc.nasa.gov/displayDir.cfm?t=NPR&amp;c=2190&amp;s=1B" TargetMode="External"/><Relationship Id="rId114" Type="http://schemas.openxmlformats.org/officeDocument/2006/relationships/hyperlink" Target="http://oiir.hq.nasa.gov/nasaecp/DCList_01-28-14.doc" TargetMode="External"/><Relationship Id="rId275" Type="http://schemas.openxmlformats.org/officeDocument/2006/relationships/hyperlink" Target="http://www.ecfr.gov/cgi-bin/retrieveECFR?gp=&amp;SID=114c068b0a044450441f832ecf022c0c&amp;n=pt15.2.740&amp;r=PART&amp;ty=HTML" TargetMode="External"/><Relationship Id="rId296" Type="http://schemas.openxmlformats.org/officeDocument/2006/relationships/hyperlink" Target="http://www.ecfr.gov/cgi-bin/text-idx?SID=9e7375445da27d26946045b081588cfb&amp;node=pt22.1.126&amp;rgn=div5" TargetMode="External"/><Relationship Id="rId300" Type="http://schemas.openxmlformats.org/officeDocument/2006/relationships/hyperlink" Target="http://www.ecfr.gov/cgi-bin/text-idx?c=ecfr;rgn=div5;view=text;node=27%3A3.0.1.2.2;idno=27;sid=f4e4c0fd4d94e9106565233ee81c773a;cc=ecfr" TargetMode="External"/><Relationship Id="rId60" Type="http://schemas.openxmlformats.org/officeDocument/2006/relationships/footer" Target="footer2.xml"/><Relationship Id="rId81" Type="http://schemas.openxmlformats.org/officeDocument/2006/relationships/hyperlink" Target="http://nodis3.gsfc.nasa.gov/displayDir.cfm?t=NPR&amp;c=1441&amp;s=1D" TargetMode="External"/><Relationship Id="rId135" Type="http://schemas.openxmlformats.org/officeDocument/2006/relationships/hyperlink" Target="http://nodis3.gsfc.nasa.gov/displayDir.cfm?t=NPR&amp;c=2200&amp;s=2C" TargetMode="External"/><Relationship Id="rId156" Type="http://schemas.openxmlformats.org/officeDocument/2006/relationships/hyperlink" Target="http://www.ecfr.gov/cgi-bin/text-idx?SID=de83f23e9636959520b8b615c47739a7&amp;node=se22.1.121_11&amp;rgn=div8" TargetMode="External"/><Relationship Id="rId177" Type="http://schemas.openxmlformats.org/officeDocument/2006/relationships/hyperlink" Target="https://www.census.gov/foreign-trade/regulations/regs/regulations20080602-federalregister.html" TargetMode="External"/><Relationship Id="rId198" Type="http://schemas.openxmlformats.org/officeDocument/2006/relationships/hyperlink" Target="http://www.ecfr.gov/cgi-bin/retrieveECFR?gp=&amp;SID=c94b78d50bf080d272cbbabfaba3847a&amp;n=pt22.1.126&amp;r=PART&amp;ty=HTML" TargetMode="External"/><Relationship Id="rId321" Type="http://schemas.openxmlformats.org/officeDocument/2006/relationships/hyperlink" Target="http://www.ecfr.gov/cgi-bin/text-idx?node=15:2.1.3.4.44&amp;rgn=div5" TargetMode="External"/><Relationship Id="rId342" Type="http://schemas.openxmlformats.org/officeDocument/2006/relationships/hyperlink" Target="http://www.ecfr.gov/cgi-bin/text-idx?SID=e0c658231c49e90cbb717d8442f20b64&amp;node=pt15.2.772&amp;rgn=div5" TargetMode="External"/><Relationship Id="rId202" Type="http://schemas.openxmlformats.org/officeDocument/2006/relationships/hyperlink" Target="http://www.ecfr.gov/cgi-bin/text-idx?rgn=div5;node=22:1.0.1.13.59" TargetMode="External"/><Relationship Id="rId223" Type="http://schemas.openxmlformats.org/officeDocument/2006/relationships/image" Target="media/image12.jpg"/><Relationship Id="rId244" Type="http://schemas.openxmlformats.org/officeDocument/2006/relationships/hyperlink" Target="http://www.wassenaar.org/controllists/index.html" TargetMode="External"/><Relationship Id="rId18" Type="http://schemas.openxmlformats.org/officeDocument/2006/relationships/footer" Target="footer1.xml"/><Relationship Id="rId39" Type="http://schemas.openxmlformats.org/officeDocument/2006/relationships/diagramQuickStyle" Target="diagrams/quickStyle1.xml"/><Relationship Id="rId265" Type="http://schemas.openxmlformats.org/officeDocument/2006/relationships/hyperlink" Target="http://www.ecfr.gov/cgi-bin/text-idx?SID=cb54ff618220eeba631e60c0ccd3f36b&amp;node=pt14.5.1217&amp;rgn=div5" TargetMode="External"/><Relationship Id="rId286" Type="http://schemas.openxmlformats.org/officeDocument/2006/relationships/hyperlink" Target="http://www.ecfr.gov/cgi-bin/retrieveECFR?gp=&amp;SID=a6be148cdcf011c56a8c53bd6c7236f8&amp;n=sp15.1.30.d&amp;r=SUBPART&amp;ty=HTML" TargetMode="External"/><Relationship Id="rId50" Type="http://schemas.openxmlformats.org/officeDocument/2006/relationships/diagramData" Target="diagrams/data2.xml"/><Relationship Id="rId104" Type="http://schemas.openxmlformats.org/officeDocument/2006/relationships/hyperlink" Target="http://nodis3.gsfc.nasa.gov/displayDir.cfm?t=NPD&amp;c=1440&amp;s=6I" TargetMode="External"/><Relationship Id="rId125" Type="http://schemas.openxmlformats.org/officeDocument/2006/relationships/hyperlink" Target="http://nodis3.gsfc.nasa.gov/displayDir.cfm?t=NPR&amp;c=9700&amp;s=1" TargetMode="External"/><Relationship Id="rId146" Type="http://schemas.openxmlformats.org/officeDocument/2006/relationships/hyperlink" Target="http://www.ecfr.gov/cgi-bin/retrieveECFR?gp=&amp;SID=08e332d635895ec19c2e3dfdf204b32d&amp;n=pt22.1.120&amp;r=PART&amp;ty=HTML" TargetMode="External"/><Relationship Id="rId167" Type="http://schemas.openxmlformats.org/officeDocument/2006/relationships/hyperlink" Target="http://pmddtc.state.gov/licensing/guidelines_instructions.html" TargetMode="External"/><Relationship Id="rId188" Type="http://schemas.openxmlformats.org/officeDocument/2006/relationships/hyperlink" Target="http://www.ecfr.gov/cgi-bin/text-idx?SID=9f012cff3703f8f848fa4e5b3e473808&amp;node=se15.1.30_110&amp;rgn=div8" TargetMode="External"/><Relationship Id="rId311" Type="http://schemas.openxmlformats.org/officeDocument/2006/relationships/hyperlink" Target="http://www.ecfr.gov/cgi-bin/text-idx?SID=86008bdffd1fb2e79cc5df41a180750a&amp;node=22:1.0.1.13.57&amp;rgn=div5" TargetMode="External"/><Relationship Id="rId332" Type="http://schemas.openxmlformats.org/officeDocument/2006/relationships/hyperlink" Target="http://www.ecfr.gov/cgi-bin/text-idx?SID=e0c658231c49e90cbb717d8442f20b64&amp;node=pt15.2.734&amp;rgn=div5" TargetMode="External"/><Relationship Id="rId71" Type="http://schemas.openxmlformats.org/officeDocument/2006/relationships/hyperlink" Target="http://exportcontrol.jsc.nasa.gov/" TargetMode="External"/><Relationship Id="rId92" Type="http://schemas.openxmlformats.org/officeDocument/2006/relationships/hyperlink" Target="http://nodis3.gsfc.nasa.gov/displayDir.cfm?t=NPD&amp;c=2200&amp;s=1B" TargetMode="External"/><Relationship Id="rId213" Type="http://schemas.openxmlformats.org/officeDocument/2006/relationships/hyperlink" Target="http://www.ecfr.gov/cgi-bin/text-idx?SID=c4f21aea5d11de5ea778aa9a1302d731&amp;node=pt15.2.752&amp;rgn=div5" TargetMode="External"/><Relationship Id="rId234" Type="http://schemas.openxmlformats.org/officeDocument/2006/relationships/diagramColors" Target="diagrams/colors3.xml"/><Relationship Id="rId2" Type="http://schemas.openxmlformats.org/officeDocument/2006/relationships/customXml" Target="../customXml/item2.xml"/><Relationship Id="rId29" Type="http://schemas.openxmlformats.org/officeDocument/2006/relationships/hyperlink" Target="http://www.ecfr.gov/cgi-bin/text-idx?SID=6d20e1cb6fb5079a2cfa131c18d7b674&amp;node=pt15.2.772&amp;rgn=div5" TargetMode="External"/><Relationship Id="rId255" Type="http://schemas.openxmlformats.org/officeDocument/2006/relationships/hyperlink" Target="https://www.census.gov/foreign-trade/regulations/regs/regulations20080602-federalregister.html" TargetMode="External"/><Relationship Id="rId276" Type="http://schemas.openxmlformats.org/officeDocument/2006/relationships/hyperlink" Target="http://www.ecfr.gov/cgi-bin/retrieveECFR?gp=&amp;SID=114c068b0a044450441f832ecf022c0c&amp;n=pt15.2.740&amp;r=PART&amp;ty=HTML" TargetMode="External"/><Relationship Id="rId297" Type="http://schemas.openxmlformats.org/officeDocument/2006/relationships/hyperlink" Target="http://www.ecfr.gov/cgi-bin/text-idx?SID=9aafc5f9ab10d74331207b11dbecb1d2&amp;node=pt22.1.126&amp;rgn=div5" TargetMode="External"/><Relationship Id="rId40" Type="http://schemas.openxmlformats.org/officeDocument/2006/relationships/diagramColors" Target="diagrams/colors1.xml"/><Relationship Id="rId115" Type="http://schemas.openxmlformats.org/officeDocument/2006/relationships/hyperlink" Target="http://oiir.hq.nasa.gov/nasaecp/DCList_01-28-14.doc" TargetMode="External"/><Relationship Id="rId136" Type="http://schemas.openxmlformats.org/officeDocument/2006/relationships/hyperlink" Target="http://www.sti.nasa.gov/" TargetMode="External"/><Relationship Id="rId157" Type="http://schemas.openxmlformats.org/officeDocument/2006/relationships/hyperlink" Target="http://www.bis.doc.gov/index.php/export-control-classification-interactive-tool" TargetMode="External"/><Relationship Id="rId178" Type="http://schemas.openxmlformats.org/officeDocument/2006/relationships/hyperlink" Target="http://www.ecfr.gov/cgi-bin/text-idx?rgn=div5&amp;node=22:1.0.1.13.60" TargetMode="External"/><Relationship Id="rId301" Type="http://schemas.openxmlformats.org/officeDocument/2006/relationships/hyperlink" Target="http://www.ecfr.gov/cgi-bin/text-idx?c=ecfr;rgn=div5;view=text;node=27%3A3.0.1.2.2;idno=27;sid=f4e4c0fd4d94e9106565233ee81c773a;cc=ecfr" TargetMode="External"/><Relationship Id="rId322" Type="http://schemas.openxmlformats.org/officeDocument/2006/relationships/hyperlink" Target="http://www.ecfr.gov/cgi-bin/text-idx?node=15:2.1.3.4.44&amp;rgn=div5" TargetMode="External"/><Relationship Id="rId343" Type="http://schemas.openxmlformats.org/officeDocument/2006/relationships/hyperlink" Target="http://www.ecfr.gov/cgi-bin/text-idx?SID=e0c658231c49e90cbb717d8442f20b64&amp;node=pt15.2.772&amp;rgn=div5" TargetMode="External"/><Relationship Id="rId61" Type="http://schemas.openxmlformats.org/officeDocument/2006/relationships/image" Target="media/image3.jpg"/><Relationship Id="rId82" Type="http://schemas.openxmlformats.org/officeDocument/2006/relationships/hyperlink" Target="http://nodis3.gsfc.nasa.gov/displayDir.cfm?t=NPR&amp;c=1450&amp;s=10D" TargetMode="External"/><Relationship Id="rId199" Type="http://schemas.openxmlformats.org/officeDocument/2006/relationships/hyperlink" Target="http://www.ecfr.gov/cgi-bin/text-idx?SID=9b71e041d6c46b1d1f2b768a2e6b38f8&amp;node=pt15.2.762&amp;rgn=div5" TargetMode="External"/><Relationship Id="rId203" Type="http://schemas.openxmlformats.org/officeDocument/2006/relationships/hyperlink" Target="http://www.ecfr.gov/cgi-bin/text-idx?SID=7f87f6ce44a44b265006d64eee25bf72&amp;node=pt22.1.123&amp;rgn=div5" TargetMode="External"/><Relationship Id="rId19" Type="http://schemas.openxmlformats.org/officeDocument/2006/relationships/hyperlink" Target="mailto:david.flynn@nasa.gov" TargetMode="External"/><Relationship Id="rId224" Type="http://schemas.openxmlformats.org/officeDocument/2006/relationships/hyperlink" Target="http://nodis3.gsfc.nasa.gov/displayDir.cfm?t=NPD&amp;c=2190&amp;s=1B" TargetMode="External"/><Relationship Id="rId245" Type="http://schemas.openxmlformats.org/officeDocument/2006/relationships/hyperlink" Target="http://www.dtic.mil/whs/directives/corres/pdf/520039p.pdf" TargetMode="External"/><Relationship Id="rId266" Type="http://schemas.openxmlformats.org/officeDocument/2006/relationships/hyperlink" Target="http://www.ecfr.gov/cgi-bin/text-idx?SID=114c068b0a044450441f832ecf022c0c&amp;node=se15.2.740_13&amp;rgn=div8" TargetMode="External"/><Relationship Id="rId287" Type="http://schemas.openxmlformats.org/officeDocument/2006/relationships/hyperlink" Target="http://www.ecfr.gov/cgi-bin/text-idx?SID=9e7375445da27d26946045b081588cfb&amp;node=pt22.1.123&amp;rgn=div5" TargetMode="External"/><Relationship Id="rId30" Type="http://schemas.openxmlformats.org/officeDocument/2006/relationships/hyperlink" Target="https://www.pmddtc.state.gov/regulations_laws/aeca.html" TargetMode="External"/><Relationship Id="rId105" Type="http://schemas.openxmlformats.org/officeDocument/2006/relationships/hyperlink" Target="http://nodis3.gsfc.nasa.gov/OPD_docs/NID_1600_55_.pdf" TargetMode="External"/><Relationship Id="rId126" Type="http://schemas.openxmlformats.org/officeDocument/2006/relationships/hyperlink" Target="http://nodis3.gsfc.nasa.gov/displayDir.cfm?t=NPR&amp;c=1660&amp;s=1B" TargetMode="External"/><Relationship Id="rId147" Type="http://schemas.openxmlformats.org/officeDocument/2006/relationships/hyperlink" Target="http://www.ecfr.gov/cgi-bin/text-idx?SID=973618ffaa8df1f2ebfcb6bee39f62f4&amp;node=se22.1.120_111&amp;rgn=div8" TargetMode="External"/><Relationship Id="rId168" Type="http://schemas.openxmlformats.org/officeDocument/2006/relationships/hyperlink" Target="http://elisa.dtsa.mil/" TargetMode="External"/><Relationship Id="rId312" Type="http://schemas.openxmlformats.org/officeDocument/2006/relationships/hyperlink" Target="http://www.ecfr.gov/cgi-bin/text-idx?SID=86008bdffd1fb2e79cc5df41a180750a&amp;node=22:1.0.1.13.57&amp;rgn=div5" TargetMode="External"/><Relationship Id="rId333" Type="http://schemas.openxmlformats.org/officeDocument/2006/relationships/hyperlink" Target="http://www.ecfr.gov/cgi-bin/text-idx?SID=a1e4c1e1516d31b069e39d9136e62555&amp;node=pt15.2.772&amp;rgn=div5" TargetMode="External"/><Relationship Id="rId51" Type="http://schemas.openxmlformats.org/officeDocument/2006/relationships/diagramLayout" Target="diagrams/layout2.xml"/><Relationship Id="rId72" Type="http://schemas.openxmlformats.org/officeDocument/2006/relationships/hyperlink" Target="http://exportcontrol.ksc.nasa.gov/" TargetMode="External"/><Relationship Id="rId93" Type="http://schemas.openxmlformats.org/officeDocument/2006/relationships/hyperlink" Target="http://nodis3.gsfc.nasa.gov/displayDir.cfm?t=NPR&amp;c=2200&amp;s=2C" TargetMode="External"/><Relationship Id="rId189" Type="http://schemas.openxmlformats.org/officeDocument/2006/relationships/hyperlink" Target="http://www.ecfr.gov/cgi-bin/text-idx?SID=9f012cff3703f8f848fa4e5b3e473808&amp;node=se15.1.30_110&amp;rgn=div8" TargetMode="External"/><Relationship Id="rId3" Type="http://schemas.openxmlformats.org/officeDocument/2006/relationships/customXml" Target="../customXml/item3.xml"/><Relationship Id="rId214" Type="http://schemas.openxmlformats.org/officeDocument/2006/relationships/hyperlink" Target="http://www.ecfr.gov/cgi-bin/text-idx?SID=c4f21aea5d11de5ea778aa9a1302d731&amp;node=pt15.2.748&amp;rgn=div5" TargetMode="External"/><Relationship Id="rId235" Type="http://schemas.microsoft.com/office/2007/relationships/diagramDrawing" Target="diagrams/drawing3.xml"/><Relationship Id="rId256" Type="http://schemas.openxmlformats.org/officeDocument/2006/relationships/hyperlink" Target="https://www.census.gov/foreign-trade/regulations/regs/regulations20080602-federalregister.html" TargetMode="External"/><Relationship Id="rId277" Type="http://schemas.openxmlformats.org/officeDocument/2006/relationships/hyperlink" Target="http://www.ecfr.gov/cgi-bin/retrieveECFR?gp=&amp;SID=114c068b0a044450441f832ecf022c0c&amp;n=pt15.2.740&amp;r=PART&amp;ty=HTML" TargetMode="External"/><Relationship Id="rId298" Type="http://schemas.openxmlformats.org/officeDocument/2006/relationships/hyperlink" Target="http://www.ecfr.gov/cgi-bin/text-idx?SID=9aafc5f9ab10d74331207b11dbecb1d2&amp;node=pt22.1.126&amp;rgn=div5" TargetMode="External"/><Relationship Id="rId116" Type="http://schemas.openxmlformats.org/officeDocument/2006/relationships/hyperlink" Target="http://nodis3.gsfc.nasa.gov/displayDir.cfm?t=NPD&amp;c=1600&amp;s=4" TargetMode="External"/><Relationship Id="rId137" Type="http://schemas.openxmlformats.org/officeDocument/2006/relationships/hyperlink" Target="http://nodis3.gsfc.nasa.gov/displayDir.cfm?t=NPR&amp;c=4300&amp;s=1C" TargetMode="External"/><Relationship Id="rId158" Type="http://schemas.openxmlformats.org/officeDocument/2006/relationships/hyperlink" Target="http://www.bis.doc.gov/index.php/specially-designed-tool" TargetMode="External"/><Relationship Id="rId302" Type="http://schemas.openxmlformats.org/officeDocument/2006/relationships/hyperlink" Target="http://www.ecfr.gov/cgi-bin/text-idx?SID=6a6056d7f1af007896c23dd86d7e7ded&amp;node=se22.1.120_130&amp;rgn=div8" TargetMode="External"/><Relationship Id="rId323" Type="http://schemas.openxmlformats.org/officeDocument/2006/relationships/hyperlink" Target="http://www.ecfr.gov/cgi-bin/text-idx?node=15:2.1.3.4.44&amp;rgn=div5" TargetMode="External"/><Relationship Id="rId344" Type="http://schemas.openxmlformats.org/officeDocument/2006/relationships/header" Target="header6.xml"/></Relationships>
</file>

<file path=word/_rels/footer4.xml.rels><?xml version="1.0" encoding="UTF-8" standalone="yes"?>
<Relationships xmlns="http://schemas.openxmlformats.org/package/2006/relationships"><Relationship Id="rId1" Type="http://schemas.openxmlformats.org/officeDocument/2006/relationships/image" Target="media/image15.gif"/></Relationships>
</file>

<file path=word/_rels/footnotes.xml.rels><?xml version="1.0" encoding="UTF-8" standalone="yes"?>
<Relationships xmlns="http://schemas.openxmlformats.org/package/2006/relationships"><Relationship Id="rId2" Type="http://schemas.openxmlformats.org/officeDocument/2006/relationships/hyperlink" Target="http://nodis3.gsfc.nasa.gov/displayDir.cfm?t=NPR&amp;c=4300&amp;s=1C" TargetMode="External"/><Relationship Id="rId1" Type="http://schemas.openxmlformats.org/officeDocument/2006/relationships/hyperlink" Target="http://nodis3.gsfc.nasa.gov/displayDir.cfm?Internal_ID=N_PR_1600_0004_&amp;page_name=AppendixA" TargetMode="External"/></Relationships>
</file>

<file path=word/diagrams/_rels/data2.xml.rels><?xml version="1.0" encoding="UTF-8" standalone="yes"?>
<Relationships xmlns="http://schemas.openxmlformats.org/package/2006/relationships"><Relationship Id="rId1" Type="http://schemas.openxmlformats.org/officeDocument/2006/relationships/hyperlink" Target="http://nodis3.gsfc.nasa.gov/displayDir.cfm?Internal_ID=N_PD_2190_001B_&amp;page_name=main&amp;search_term=NPD%20219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D3BBF3-1E61-425D-A7DB-013611C47D50}"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en-US"/>
        </a:p>
      </dgm:t>
    </dgm:pt>
    <dgm:pt modelId="{85FBFD96-230E-4C7A-8719-542F09D2870E}">
      <dgm:prSet phldrT="[Text]" custT="1"/>
      <dgm:spPr/>
      <dgm:t>
        <a:bodyPr/>
        <a:lstStyle/>
        <a:p>
          <a:pPr algn="ctr"/>
          <a:r>
            <a:rPr lang="en-US" sz="1200"/>
            <a:t>Arms Export Control Act (AECA) of 1976</a:t>
          </a:r>
        </a:p>
      </dgm:t>
    </dgm:pt>
    <dgm:pt modelId="{B03AC14A-461B-4086-8633-72472AF25278}" type="parTrans" cxnId="{E867ED58-DB46-4202-8421-1772C50CFC63}">
      <dgm:prSet/>
      <dgm:spPr/>
      <dgm:t>
        <a:bodyPr/>
        <a:lstStyle/>
        <a:p>
          <a:pPr algn="ctr"/>
          <a:endParaRPr lang="en-US" sz="1200"/>
        </a:p>
      </dgm:t>
    </dgm:pt>
    <dgm:pt modelId="{01EEC3F6-225D-4890-91AF-AD9DF7759E5F}" type="sibTrans" cxnId="{E867ED58-DB46-4202-8421-1772C50CFC63}">
      <dgm:prSet/>
      <dgm:spPr/>
      <dgm:t>
        <a:bodyPr/>
        <a:lstStyle/>
        <a:p>
          <a:pPr algn="ctr"/>
          <a:endParaRPr lang="en-US" sz="1200"/>
        </a:p>
      </dgm:t>
    </dgm:pt>
    <dgm:pt modelId="{8D8529CE-2773-4666-A77B-7B66C15E75F8}">
      <dgm:prSet phldrT="[Text]" custT="1"/>
      <dgm:spPr/>
      <dgm:t>
        <a:bodyPr/>
        <a:lstStyle/>
        <a:p>
          <a:pPr algn="ctr"/>
          <a:r>
            <a:rPr lang="en-US" sz="1200"/>
            <a:t>International Traffic in Arms Regulations (ITAR) 22 CFR §120-130</a:t>
          </a:r>
        </a:p>
        <a:p>
          <a:pPr algn="ctr"/>
          <a:r>
            <a:rPr lang="en-US" sz="1200"/>
            <a:t>Administered by DOS</a:t>
          </a:r>
        </a:p>
      </dgm:t>
    </dgm:pt>
    <dgm:pt modelId="{64689AF0-D608-4EEC-A29E-C07C218B7A0C}" type="parTrans" cxnId="{ECBC2F25-C028-4F93-AFB4-07E0F6D170A8}">
      <dgm:prSet/>
      <dgm:spPr/>
      <dgm:t>
        <a:bodyPr/>
        <a:lstStyle/>
        <a:p>
          <a:pPr algn="ctr"/>
          <a:endParaRPr lang="en-US" sz="1200"/>
        </a:p>
      </dgm:t>
    </dgm:pt>
    <dgm:pt modelId="{19345D8D-935D-4057-970B-6029CB810D2E}" type="sibTrans" cxnId="{ECBC2F25-C028-4F93-AFB4-07E0F6D170A8}">
      <dgm:prSet/>
      <dgm:spPr/>
      <dgm:t>
        <a:bodyPr/>
        <a:lstStyle/>
        <a:p>
          <a:pPr algn="ctr"/>
          <a:endParaRPr lang="en-US" sz="1200"/>
        </a:p>
      </dgm:t>
    </dgm:pt>
    <dgm:pt modelId="{E2BE3BAB-8D83-485E-ACEC-52210EB4146B}">
      <dgm:prSet phldrT="[Text]" custT="1"/>
      <dgm:spPr/>
      <dgm:t>
        <a:bodyPr/>
        <a:lstStyle/>
        <a:p>
          <a:pPr algn="ctr"/>
          <a:r>
            <a:rPr lang="en-US" sz="1200"/>
            <a:t>Export</a:t>
          </a:r>
          <a:r>
            <a:rPr lang="en-US" sz="1200" baseline="0"/>
            <a:t> Administration Act (EAA) of 1979</a:t>
          </a:r>
          <a:endParaRPr lang="en-US" sz="1200"/>
        </a:p>
      </dgm:t>
    </dgm:pt>
    <dgm:pt modelId="{77536F92-77DA-406D-BD80-5D0864D92CF6}" type="parTrans" cxnId="{D8B1CAD5-548D-48EF-B1D2-8A290653F063}">
      <dgm:prSet/>
      <dgm:spPr/>
      <dgm:t>
        <a:bodyPr/>
        <a:lstStyle/>
        <a:p>
          <a:pPr algn="ctr"/>
          <a:endParaRPr lang="en-US" sz="1200"/>
        </a:p>
      </dgm:t>
    </dgm:pt>
    <dgm:pt modelId="{EF6827BB-0A38-4BCD-8530-833A83C6BF64}" type="sibTrans" cxnId="{D8B1CAD5-548D-48EF-B1D2-8A290653F063}">
      <dgm:prSet/>
      <dgm:spPr/>
      <dgm:t>
        <a:bodyPr/>
        <a:lstStyle/>
        <a:p>
          <a:pPr algn="ctr"/>
          <a:endParaRPr lang="en-US" sz="1200"/>
        </a:p>
      </dgm:t>
    </dgm:pt>
    <dgm:pt modelId="{4F0E47E7-D3E2-4D9F-9F83-E24E690DAD8A}">
      <dgm:prSet phldrT="[Text]" custT="1"/>
      <dgm:spPr/>
      <dgm:t>
        <a:bodyPr/>
        <a:lstStyle/>
        <a:p>
          <a:pPr algn="ctr"/>
          <a:r>
            <a:rPr lang="en-US" sz="1200"/>
            <a:t>Export Administration Regulations (EAR) 15 CFR §730-774</a:t>
          </a:r>
        </a:p>
        <a:p>
          <a:pPr algn="ctr"/>
          <a:r>
            <a:rPr lang="en-US" sz="1200"/>
            <a:t>Administered by DOC</a:t>
          </a:r>
        </a:p>
      </dgm:t>
    </dgm:pt>
    <dgm:pt modelId="{D630E2F3-F493-4011-8D25-93A1DBDE1401}" type="parTrans" cxnId="{05375F31-C276-41CE-8FAB-F47B1FB73E17}">
      <dgm:prSet/>
      <dgm:spPr/>
      <dgm:t>
        <a:bodyPr/>
        <a:lstStyle/>
        <a:p>
          <a:pPr algn="ctr"/>
          <a:endParaRPr lang="en-US" sz="1200"/>
        </a:p>
      </dgm:t>
    </dgm:pt>
    <dgm:pt modelId="{2AED0825-B56A-4C0F-BD4F-08BEA5622731}" type="sibTrans" cxnId="{05375F31-C276-41CE-8FAB-F47B1FB73E17}">
      <dgm:prSet/>
      <dgm:spPr/>
      <dgm:t>
        <a:bodyPr/>
        <a:lstStyle/>
        <a:p>
          <a:pPr algn="ctr"/>
          <a:endParaRPr lang="en-US" sz="1200"/>
        </a:p>
      </dgm:t>
    </dgm:pt>
    <dgm:pt modelId="{150E7AD7-F053-4040-8A4E-309BAF15EA2D}" type="pres">
      <dgm:prSet presAssocID="{3FD3BBF3-1E61-425D-A7DB-013611C47D50}" presName="diagram" presStyleCnt="0">
        <dgm:presLayoutVars>
          <dgm:chPref val="1"/>
          <dgm:dir/>
          <dgm:animOne val="branch"/>
          <dgm:animLvl val="lvl"/>
          <dgm:resizeHandles/>
        </dgm:presLayoutVars>
      </dgm:prSet>
      <dgm:spPr/>
      <dgm:t>
        <a:bodyPr/>
        <a:lstStyle/>
        <a:p>
          <a:endParaRPr lang="en-US"/>
        </a:p>
      </dgm:t>
    </dgm:pt>
    <dgm:pt modelId="{895E6B95-FAC0-4261-95AA-A56E2A1EFA7B}" type="pres">
      <dgm:prSet presAssocID="{85FBFD96-230E-4C7A-8719-542F09D2870E}" presName="root" presStyleCnt="0"/>
      <dgm:spPr/>
      <dgm:t>
        <a:bodyPr/>
        <a:lstStyle/>
        <a:p>
          <a:endParaRPr lang="en-US"/>
        </a:p>
      </dgm:t>
    </dgm:pt>
    <dgm:pt modelId="{90F0856A-3271-46B0-B6E6-4E5412D23D6C}" type="pres">
      <dgm:prSet presAssocID="{85FBFD96-230E-4C7A-8719-542F09D2870E}" presName="rootComposite" presStyleCnt="0"/>
      <dgm:spPr/>
      <dgm:t>
        <a:bodyPr/>
        <a:lstStyle/>
        <a:p>
          <a:endParaRPr lang="en-US"/>
        </a:p>
      </dgm:t>
    </dgm:pt>
    <dgm:pt modelId="{F5F73036-32DF-4FE4-BCD0-1FFF813AC7B4}" type="pres">
      <dgm:prSet presAssocID="{85FBFD96-230E-4C7A-8719-542F09D2870E}" presName="rootText" presStyleLbl="node1" presStyleIdx="0" presStyleCnt="2" custScaleX="75132" custScaleY="75132" custLinFactNeighborX="741" custLinFactNeighborY="2448"/>
      <dgm:spPr/>
      <dgm:t>
        <a:bodyPr/>
        <a:lstStyle/>
        <a:p>
          <a:endParaRPr lang="en-US"/>
        </a:p>
      </dgm:t>
    </dgm:pt>
    <dgm:pt modelId="{79968166-BE88-460B-A1A2-834C45A475CE}" type="pres">
      <dgm:prSet presAssocID="{85FBFD96-230E-4C7A-8719-542F09D2870E}" presName="rootConnector" presStyleLbl="node1" presStyleIdx="0" presStyleCnt="2"/>
      <dgm:spPr/>
      <dgm:t>
        <a:bodyPr/>
        <a:lstStyle/>
        <a:p>
          <a:endParaRPr lang="en-US"/>
        </a:p>
      </dgm:t>
    </dgm:pt>
    <dgm:pt modelId="{98643108-29DA-43F6-9305-2C7D9DC246A2}" type="pres">
      <dgm:prSet presAssocID="{85FBFD96-230E-4C7A-8719-542F09D2870E}" presName="childShape" presStyleCnt="0"/>
      <dgm:spPr/>
      <dgm:t>
        <a:bodyPr/>
        <a:lstStyle/>
        <a:p>
          <a:endParaRPr lang="en-US"/>
        </a:p>
      </dgm:t>
    </dgm:pt>
    <dgm:pt modelId="{06B51D5C-DB18-4FC9-8BAE-4C2A1664124A}" type="pres">
      <dgm:prSet presAssocID="{64689AF0-D608-4EEC-A29E-C07C218B7A0C}" presName="Name13" presStyleLbl="parChTrans1D2" presStyleIdx="0" presStyleCnt="2"/>
      <dgm:spPr/>
      <dgm:t>
        <a:bodyPr/>
        <a:lstStyle/>
        <a:p>
          <a:endParaRPr lang="en-US"/>
        </a:p>
      </dgm:t>
    </dgm:pt>
    <dgm:pt modelId="{7584BD29-F5FB-41C4-AC52-D603EF07B8AA}" type="pres">
      <dgm:prSet presAssocID="{8D8529CE-2773-4666-A77B-7B66C15E75F8}" presName="childText" presStyleLbl="bgAcc1" presStyleIdx="0" presStyleCnt="2">
        <dgm:presLayoutVars>
          <dgm:bulletEnabled val="1"/>
        </dgm:presLayoutVars>
      </dgm:prSet>
      <dgm:spPr/>
      <dgm:t>
        <a:bodyPr/>
        <a:lstStyle/>
        <a:p>
          <a:endParaRPr lang="en-US"/>
        </a:p>
      </dgm:t>
    </dgm:pt>
    <dgm:pt modelId="{DA1ED100-2F0A-456B-8783-D7802E5B9AED}" type="pres">
      <dgm:prSet presAssocID="{E2BE3BAB-8D83-485E-ACEC-52210EB4146B}" presName="root" presStyleCnt="0"/>
      <dgm:spPr/>
      <dgm:t>
        <a:bodyPr/>
        <a:lstStyle/>
        <a:p>
          <a:endParaRPr lang="en-US"/>
        </a:p>
      </dgm:t>
    </dgm:pt>
    <dgm:pt modelId="{08A3EC7B-A427-4A4C-B82B-6387BD16A3C6}" type="pres">
      <dgm:prSet presAssocID="{E2BE3BAB-8D83-485E-ACEC-52210EB4146B}" presName="rootComposite" presStyleCnt="0"/>
      <dgm:spPr/>
      <dgm:t>
        <a:bodyPr/>
        <a:lstStyle/>
        <a:p>
          <a:endParaRPr lang="en-US"/>
        </a:p>
      </dgm:t>
    </dgm:pt>
    <dgm:pt modelId="{4B6B2DEE-FA8B-439E-ADF6-6FB6CE3D3374}" type="pres">
      <dgm:prSet presAssocID="{E2BE3BAB-8D83-485E-ACEC-52210EB4146B}" presName="rootText" presStyleLbl="node1" presStyleIdx="1" presStyleCnt="2" custScaleX="75132" custScaleY="75132"/>
      <dgm:spPr/>
      <dgm:t>
        <a:bodyPr/>
        <a:lstStyle/>
        <a:p>
          <a:endParaRPr lang="en-US"/>
        </a:p>
      </dgm:t>
    </dgm:pt>
    <dgm:pt modelId="{04270432-477C-47AC-A166-CAD6874032F8}" type="pres">
      <dgm:prSet presAssocID="{E2BE3BAB-8D83-485E-ACEC-52210EB4146B}" presName="rootConnector" presStyleLbl="node1" presStyleIdx="1" presStyleCnt="2"/>
      <dgm:spPr/>
      <dgm:t>
        <a:bodyPr/>
        <a:lstStyle/>
        <a:p>
          <a:endParaRPr lang="en-US"/>
        </a:p>
      </dgm:t>
    </dgm:pt>
    <dgm:pt modelId="{4C571043-6345-43B2-B33C-CDA925F1C6AB}" type="pres">
      <dgm:prSet presAssocID="{E2BE3BAB-8D83-485E-ACEC-52210EB4146B}" presName="childShape" presStyleCnt="0"/>
      <dgm:spPr/>
      <dgm:t>
        <a:bodyPr/>
        <a:lstStyle/>
        <a:p>
          <a:endParaRPr lang="en-US"/>
        </a:p>
      </dgm:t>
    </dgm:pt>
    <dgm:pt modelId="{2A0D5CEF-7C7C-4A06-9E2B-DD84A44DCAAE}" type="pres">
      <dgm:prSet presAssocID="{D630E2F3-F493-4011-8D25-93A1DBDE1401}" presName="Name13" presStyleLbl="parChTrans1D2" presStyleIdx="1" presStyleCnt="2"/>
      <dgm:spPr/>
      <dgm:t>
        <a:bodyPr/>
        <a:lstStyle/>
        <a:p>
          <a:endParaRPr lang="en-US"/>
        </a:p>
      </dgm:t>
    </dgm:pt>
    <dgm:pt modelId="{B77C9842-FD0D-47BD-A124-304C28409A12}" type="pres">
      <dgm:prSet presAssocID="{4F0E47E7-D3E2-4D9F-9F83-E24E690DAD8A}" presName="childText" presStyleLbl="bgAcc1" presStyleIdx="1" presStyleCnt="2" custLinFactNeighborX="1216" custLinFactNeighborY="2519">
        <dgm:presLayoutVars>
          <dgm:bulletEnabled val="1"/>
        </dgm:presLayoutVars>
      </dgm:prSet>
      <dgm:spPr/>
      <dgm:t>
        <a:bodyPr/>
        <a:lstStyle/>
        <a:p>
          <a:endParaRPr lang="en-US"/>
        </a:p>
      </dgm:t>
    </dgm:pt>
  </dgm:ptLst>
  <dgm:cxnLst>
    <dgm:cxn modelId="{EC0021C2-6F0D-4ACE-9A07-147ABD8E8BFD}" type="presOf" srcId="{3FD3BBF3-1E61-425D-A7DB-013611C47D50}" destId="{150E7AD7-F053-4040-8A4E-309BAF15EA2D}" srcOrd="0" destOrd="0" presId="urn:microsoft.com/office/officeart/2005/8/layout/hierarchy3"/>
    <dgm:cxn modelId="{6D6BC418-F108-4392-9D67-DCA7A94DA1CB}" type="presOf" srcId="{D630E2F3-F493-4011-8D25-93A1DBDE1401}" destId="{2A0D5CEF-7C7C-4A06-9E2B-DD84A44DCAAE}" srcOrd="0" destOrd="0" presId="urn:microsoft.com/office/officeart/2005/8/layout/hierarchy3"/>
    <dgm:cxn modelId="{F5811014-D903-48A5-AF69-3701191AF122}" type="presOf" srcId="{64689AF0-D608-4EEC-A29E-C07C218B7A0C}" destId="{06B51D5C-DB18-4FC9-8BAE-4C2A1664124A}" srcOrd="0" destOrd="0" presId="urn:microsoft.com/office/officeart/2005/8/layout/hierarchy3"/>
    <dgm:cxn modelId="{BF720187-FA5D-44D9-8EF5-DAB2561A99D3}" type="presOf" srcId="{E2BE3BAB-8D83-485E-ACEC-52210EB4146B}" destId="{04270432-477C-47AC-A166-CAD6874032F8}" srcOrd="1" destOrd="0" presId="urn:microsoft.com/office/officeart/2005/8/layout/hierarchy3"/>
    <dgm:cxn modelId="{9C2EDD8A-6F90-4D44-AFE0-C0BC5F5F6735}" type="presOf" srcId="{8D8529CE-2773-4666-A77B-7B66C15E75F8}" destId="{7584BD29-F5FB-41C4-AC52-D603EF07B8AA}" srcOrd="0" destOrd="0" presId="urn:microsoft.com/office/officeart/2005/8/layout/hierarchy3"/>
    <dgm:cxn modelId="{ECBC2F25-C028-4F93-AFB4-07E0F6D170A8}" srcId="{85FBFD96-230E-4C7A-8719-542F09D2870E}" destId="{8D8529CE-2773-4666-A77B-7B66C15E75F8}" srcOrd="0" destOrd="0" parTransId="{64689AF0-D608-4EEC-A29E-C07C218B7A0C}" sibTransId="{19345D8D-935D-4057-970B-6029CB810D2E}"/>
    <dgm:cxn modelId="{E4733BF6-ACA4-4BEC-978F-285A1C668866}" type="presOf" srcId="{85FBFD96-230E-4C7A-8719-542F09D2870E}" destId="{F5F73036-32DF-4FE4-BCD0-1FFF813AC7B4}" srcOrd="0" destOrd="0" presId="urn:microsoft.com/office/officeart/2005/8/layout/hierarchy3"/>
    <dgm:cxn modelId="{E867ED58-DB46-4202-8421-1772C50CFC63}" srcId="{3FD3BBF3-1E61-425D-A7DB-013611C47D50}" destId="{85FBFD96-230E-4C7A-8719-542F09D2870E}" srcOrd="0" destOrd="0" parTransId="{B03AC14A-461B-4086-8633-72472AF25278}" sibTransId="{01EEC3F6-225D-4890-91AF-AD9DF7759E5F}"/>
    <dgm:cxn modelId="{1FD56A41-294F-41D2-9F26-286F7F1449C8}" type="presOf" srcId="{E2BE3BAB-8D83-485E-ACEC-52210EB4146B}" destId="{4B6B2DEE-FA8B-439E-ADF6-6FB6CE3D3374}" srcOrd="0" destOrd="0" presId="urn:microsoft.com/office/officeart/2005/8/layout/hierarchy3"/>
    <dgm:cxn modelId="{B32C6243-4F3D-4260-8FCD-B1DF9271D66D}" type="presOf" srcId="{85FBFD96-230E-4C7A-8719-542F09D2870E}" destId="{79968166-BE88-460B-A1A2-834C45A475CE}" srcOrd="1" destOrd="0" presId="urn:microsoft.com/office/officeart/2005/8/layout/hierarchy3"/>
    <dgm:cxn modelId="{D8B1CAD5-548D-48EF-B1D2-8A290653F063}" srcId="{3FD3BBF3-1E61-425D-A7DB-013611C47D50}" destId="{E2BE3BAB-8D83-485E-ACEC-52210EB4146B}" srcOrd="1" destOrd="0" parTransId="{77536F92-77DA-406D-BD80-5D0864D92CF6}" sibTransId="{EF6827BB-0A38-4BCD-8530-833A83C6BF64}"/>
    <dgm:cxn modelId="{E362DD0B-BAEB-47A1-8C5C-C1F299FC9637}" type="presOf" srcId="{4F0E47E7-D3E2-4D9F-9F83-E24E690DAD8A}" destId="{B77C9842-FD0D-47BD-A124-304C28409A12}" srcOrd="0" destOrd="0" presId="urn:microsoft.com/office/officeart/2005/8/layout/hierarchy3"/>
    <dgm:cxn modelId="{05375F31-C276-41CE-8FAB-F47B1FB73E17}" srcId="{E2BE3BAB-8D83-485E-ACEC-52210EB4146B}" destId="{4F0E47E7-D3E2-4D9F-9F83-E24E690DAD8A}" srcOrd="0" destOrd="0" parTransId="{D630E2F3-F493-4011-8D25-93A1DBDE1401}" sibTransId="{2AED0825-B56A-4C0F-BD4F-08BEA5622731}"/>
    <dgm:cxn modelId="{1F670605-3DE5-4CC5-BFB3-F1873B865781}" type="presParOf" srcId="{150E7AD7-F053-4040-8A4E-309BAF15EA2D}" destId="{895E6B95-FAC0-4261-95AA-A56E2A1EFA7B}" srcOrd="0" destOrd="0" presId="urn:microsoft.com/office/officeart/2005/8/layout/hierarchy3"/>
    <dgm:cxn modelId="{180FE246-DF76-491E-94D7-FE2767CDAB70}" type="presParOf" srcId="{895E6B95-FAC0-4261-95AA-A56E2A1EFA7B}" destId="{90F0856A-3271-46B0-B6E6-4E5412D23D6C}" srcOrd="0" destOrd="0" presId="urn:microsoft.com/office/officeart/2005/8/layout/hierarchy3"/>
    <dgm:cxn modelId="{8ECA0CEB-C6D5-4EDE-8983-7686E9649337}" type="presParOf" srcId="{90F0856A-3271-46B0-B6E6-4E5412D23D6C}" destId="{F5F73036-32DF-4FE4-BCD0-1FFF813AC7B4}" srcOrd="0" destOrd="0" presId="urn:microsoft.com/office/officeart/2005/8/layout/hierarchy3"/>
    <dgm:cxn modelId="{14778F3C-EA25-4B8F-8D1A-DF728447B270}" type="presParOf" srcId="{90F0856A-3271-46B0-B6E6-4E5412D23D6C}" destId="{79968166-BE88-460B-A1A2-834C45A475CE}" srcOrd="1" destOrd="0" presId="urn:microsoft.com/office/officeart/2005/8/layout/hierarchy3"/>
    <dgm:cxn modelId="{505676C2-1A24-4D6E-BCFC-34D22651C0B9}" type="presParOf" srcId="{895E6B95-FAC0-4261-95AA-A56E2A1EFA7B}" destId="{98643108-29DA-43F6-9305-2C7D9DC246A2}" srcOrd="1" destOrd="0" presId="urn:microsoft.com/office/officeart/2005/8/layout/hierarchy3"/>
    <dgm:cxn modelId="{09E21AF2-4094-4984-84D5-F8E89DD50342}" type="presParOf" srcId="{98643108-29DA-43F6-9305-2C7D9DC246A2}" destId="{06B51D5C-DB18-4FC9-8BAE-4C2A1664124A}" srcOrd="0" destOrd="0" presId="urn:microsoft.com/office/officeart/2005/8/layout/hierarchy3"/>
    <dgm:cxn modelId="{4DF4A061-8DFC-4D95-8BA4-B2759F307FDA}" type="presParOf" srcId="{98643108-29DA-43F6-9305-2C7D9DC246A2}" destId="{7584BD29-F5FB-41C4-AC52-D603EF07B8AA}" srcOrd="1" destOrd="0" presId="urn:microsoft.com/office/officeart/2005/8/layout/hierarchy3"/>
    <dgm:cxn modelId="{08711132-8A4E-440F-96A9-11635F12DA02}" type="presParOf" srcId="{150E7AD7-F053-4040-8A4E-309BAF15EA2D}" destId="{DA1ED100-2F0A-456B-8783-D7802E5B9AED}" srcOrd="1" destOrd="0" presId="urn:microsoft.com/office/officeart/2005/8/layout/hierarchy3"/>
    <dgm:cxn modelId="{B50AB165-BACE-40D9-8D19-6F5965A27F9D}" type="presParOf" srcId="{DA1ED100-2F0A-456B-8783-D7802E5B9AED}" destId="{08A3EC7B-A427-4A4C-B82B-6387BD16A3C6}" srcOrd="0" destOrd="0" presId="urn:microsoft.com/office/officeart/2005/8/layout/hierarchy3"/>
    <dgm:cxn modelId="{730F0958-3681-4967-ADAA-F287042E3CF4}" type="presParOf" srcId="{08A3EC7B-A427-4A4C-B82B-6387BD16A3C6}" destId="{4B6B2DEE-FA8B-439E-ADF6-6FB6CE3D3374}" srcOrd="0" destOrd="0" presId="urn:microsoft.com/office/officeart/2005/8/layout/hierarchy3"/>
    <dgm:cxn modelId="{492CB42A-552D-4B79-9AEC-D8A19B773843}" type="presParOf" srcId="{08A3EC7B-A427-4A4C-B82B-6387BD16A3C6}" destId="{04270432-477C-47AC-A166-CAD6874032F8}" srcOrd="1" destOrd="0" presId="urn:microsoft.com/office/officeart/2005/8/layout/hierarchy3"/>
    <dgm:cxn modelId="{4A85FE55-2023-41DB-833B-014B1F33A8B6}" type="presParOf" srcId="{DA1ED100-2F0A-456B-8783-D7802E5B9AED}" destId="{4C571043-6345-43B2-B33C-CDA925F1C6AB}" srcOrd="1" destOrd="0" presId="urn:microsoft.com/office/officeart/2005/8/layout/hierarchy3"/>
    <dgm:cxn modelId="{A3C65837-B875-4E7A-B291-F409B8A2E873}" type="presParOf" srcId="{4C571043-6345-43B2-B33C-CDA925F1C6AB}" destId="{2A0D5CEF-7C7C-4A06-9E2B-DD84A44DCAAE}" srcOrd="0" destOrd="0" presId="urn:microsoft.com/office/officeart/2005/8/layout/hierarchy3"/>
    <dgm:cxn modelId="{D6D36438-018C-4C68-A92A-E3E73D99E592}" type="presParOf" srcId="{4C571043-6345-43B2-B33C-CDA925F1C6AB}" destId="{B77C9842-FD0D-47BD-A124-304C28409A12}" srcOrd="1" destOrd="0" presId="urn:microsoft.com/office/officeart/2005/8/layout/hierarchy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E03679-7808-D541-8F04-1C77D9577031}" type="doc">
      <dgm:prSet loTypeId="urn:microsoft.com/office/officeart/2005/8/layout/vProcess5" loCatId="process" qsTypeId="urn:microsoft.com/office/officeart/2005/8/quickstyle/simple3" qsCatId="simple" csTypeId="urn:microsoft.com/office/officeart/2005/8/colors/accent1_2" csCatId="accent1" phldr="1"/>
      <dgm:spPr/>
    </dgm:pt>
    <dgm:pt modelId="{BF1CF1D2-22A2-BC48-9ABB-79726ACE6FEC}">
      <dgm:prSet phldrT="[Text]" custT="1"/>
      <dgm:spPr/>
      <dgm:t>
        <a:bodyPr/>
        <a:lstStyle/>
        <a:p>
          <a:pPr algn="ctr"/>
          <a:r>
            <a:rPr lang="en-US" sz="1100"/>
            <a:t>NASA Export Control Policy Directive</a:t>
          </a:r>
        </a:p>
        <a:p>
          <a:pPr algn="ctr"/>
          <a:r>
            <a:rPr lang="en-US" sz="1100"/>
            <a:t>NPD 2190.1B </a:t>
          </a:r>
        </a:p>
      </dgm:t>
      <dgm:extLst>
        <a:ext uri="{E40237B7-FDA0-4F09-8148-C483321AD2D9}">
          <dgm14:cNvPr xmlns:dgm14="http://schemas.microsoft.com/office/drawing/2010/diagram" id="0" name="">
            <a:hlinkClick xmlns:r="http://schemas.openxmlformats.org/officeDocument/2006/relationships" r:id="rId1"/>
          </dgm14:cNvPr>
        </a:ext>
      </dgm:extLst>
    </dgm:pt>
    <dgm:pt modelId="{0053F6E7-074F-0645-AF6F-58732080D3EA}" type="parTrans" cxnId="{92EEB699-5CF4-1044-B621-7C91DD342B76}">
      <dgm:prSet/>
      <dgm:spPr/>
      <dgm:t>
        <a:bodyPr/>
        <a:lstStyle/>
        <a:p>
          <a:pPr algn="ctr"/>
          <a:endParaRPr lang="en-US" sz="1100"/>
        </a:p>
      </dgm:t>
    </dgm:pt>
    <dgm:pt modelId="{CF8EB1E6-0DED-8949-B694-7D4D531B9382}" type="sibTrans" cxnId="{92EEB699-5CF4-1044-B621-7C91DD342B76}">
      <dgm:prSet/>
      <dgm:spPr>
        <a:solidFill>
          <a:schemeClr val="tx1">
            <a:lumMod val="75000"/>
            <a:lumOff val="25000"/>
            <a:alpha val="90000"/>
          </a:schemeClr>
        </a:solidFill>
      </dgm:spPr>
      <dgm:t>
        <a:bodyPr/>
        <a:lstStyle/>
        <a:p>
          <a:pPr algn="ctr"/>
          <a:endParaRPr lang="en-US" sz="1100"/>
        </a:p>
      </dgm:t>
    </dgm:pt>
    <dgm:pt modelId="{F47E380E-9977-D343-A044-DBE27C884A29}">
      <dgm:prSet phldrT="[Text]" custT="1"/>
      <dgm:spPr/>
      <dgm:t>
        <a:bodyPr/>
        <a:lstStyle/>
        <a:p>
          <a:pPr algn="ctr"/>
          <a:r>
            <a:rPr lang="en-US" sz="1100"/>
            <a:t>NASA Export Control Procedural Requirements</a:t>
          </a:r>
        </a:p>
        <a:p>
          <a:pPr algn="ctr"/>
          <a:r>
            <a:rPr lang="en-US" sz="1100"/>
            <a:t>NPR 2190.1B</a:t>
          </a:r>
        </a:p>
      </dgm:t>
    </dgm:pt>
    <dgm:pt modelId="{2506562B-69F8-8C40-9A86-C9617538401D}" type="parTrans" cxnId="{C02882F9-4877-6C4F-9F61-63259A9243BE}">
      <dgm:prSet/>
      <dgm:spPr/>
      <dgm:t>
        <a:bodyPr/>
        <a:lstStyle/>
        <a:p>
          <a:pPr algn="ctr"/>
          <a:endParaRPr lang="en-US" sz="1100"/>
        </a:p>
      </dgm:t>
    </dgm:pt>
    <dgm:pt modelId="{DACCAB00-DF5B-6F43-B57C-933C29BFD4F6}" type="sibTrans" cxnId="{C02882F9-4877-6C4F-9F61-63259A9243BE}">
      <dgm:prSet/>
      <dgm:spPr>
        <a:solidFill>
          <a:schemeClr val="tx1">
            <a:lumMod val="75000"/>
            <a:lumOff val="25000"/>
            <a:alpha val="90000"/>
          </a:schemeClr>
        </a:solidFill>
      </dgm:spPr>
      <dgm:t>
        <a:bodyPr/>
        <a:lstStyle/>
        <a:p>
          <a:pPr algn="ctr"/>
          <a:endParaRPr lang="en-US" sz="1100"/>
        </a:p>
      </dgm:t>
    </dgm:pt>
    <dgm:pt modelId="{1ADF2411-27FC-C745-9DB9-1EBE73C46F45}">
      <dgm:prSet phldrT="[Text]" custT="1"/>
      <dgm:spPr/>
      <dgm:t>
        <a:bodyPr/>
        <a:lstStyle/>
        <a:p>
          <a:pPr algn="ctr"/>
          <a:r>
            <a:rPr lang="en-US" sz="1100"/>
            <a:t>NASA Export Control Operations Manual</a:t>
          </a:r>
        </a:p>
        <a:p>
          <a:pPr algn="ctr"/>
          <a:r>
            <a:rPr lang="en-US" sz="1100"/>
            <a:t>NAII 2190.1</a:t>
          </a:r>
        </a:p>
      </dgm:t>
    </dgm:pt>
    <dgm:pt modelId="{65F97E63-898A-0D44-982D-0281FA19BA2F}" type="parTrans" cxnId="{73BC4246-484C-374A-A78C-D316F5E20AD7}">
      <dgm:prSet/>
      <dgm:spPr/>
      <dgm:t>
        <a:bodyPr/>
        <a:lstStyle/>
        <a:p>
          <a:pPr algn="ctr"/>
          <a:endParaRPr lang="en-US" sz="1100"/>
        </a:p>
      </dgm:t>
    </dgm:pt>
    <dgm:pt modelId="{C5EE7347-D5CF-8F49-9FF7-0A815C8D0401}" type="sibTrans" cxnId="{73BC4246-484C-374A-A78C-D316F5E20AD7}">
      <dgm:prSet/>
      <dgm:spPr/>
      <dgm:t>
        <a:bodyPr/>
        <a:lstStyle/>
        <a:p>
          <a:pPr algn="ctr"/>
          <a:endParaRPr lang="en-US" sz="1100"/>
        </a:p>
      </dgm:t>
    </dgm:pt>
    <dgm:pt modelId="{8519968F-5AFE-4954-B717-8474AE198AEC}" type="pres">
      <dgm:prSet presAssocID="{54E03679-7808-D541-8F04-1C77D9577031}" presName="outerComposite" presStyleCnt="0">
        <dgm:presLayoutVars>
          <dgm:chMax val="5"/>
          <dgm:dir/>
          <dgm:resizeHandles val="exact"/>
        </dgm:presLayoutVars>
      </dgm:prSet>
      <dgm:spPr/>
    </dgm:pt>
    <dgm:pt modelId="{BB8EE925-A2BD-4AA6-A253-F23704E9CB2C}" type="pres">
      <dgm:prSet presAssocID="{54E03679-7808-D541-8F04-1C77D9577031}" presName="dummyMaxCanvas" presStyleCnt="0">
        <dgm:presLayoutVars/>
      </dgm:prSet>
      <dgm:spPr/>
    </dgm:pt>
    <dgm:pt modelId="{1B018BB0-3CD2-487C-A130-1B9F33768BA1}" type="pres">
      <dgm:prSet presAssocID="{54E03679-7808-D541-8F04-1C77D9577031}" presName="ThreeNodes_1" presStyleLbl="node1" presStyleIdx="0" presStyleCnt="3">
        <dgm:presLayoutVars>
          <dgm:bulletEnabled val="1"/>
        </dgm:presLayoutVars>
      </dgm:prSet>
      <dgm:spPr/>
      <dgm:t>
        <a:bodyPr/>
        <a:lstStyle/>
        <a:p>
          <a:endParaRPr lang="en-US"/>
        </a:p>
      </dgm:t>
    </dgm:pt>
    <dgm:pt modelId="{E0EB023A-9499-4381-90D5-68F55ED1CE68}" type="pres">
      <dgm:prSet presAssocID="{54E03679-7808-D541-8F04-1C77D9577031}" presName="ThreeNodes_2" presStyleLbl="node1" presStyleIdx="1" presStyleCnt="3">
        <dgm:presLayoutVars>
          <dgm:bulletEnabled val="1"/>
        </dgm:presLayoutVars>
      </dgm:prSet>
      <dgm:spPr/>
      <dgm:t>
        <a:bodyPr/>
        <a:lstStyle/>
        <a:p>
          <a:endParaRPr lang="en-US"/>
        </a:p>
      </dgm:t>
    </dgm:pt>
    <dgm:pt modelId="{B7EF8989-C2EE-453A-995A-BD9BBBBE27D1}" type="pres">
      <dgm:prSet presAssocID="{54E03679-7808-D541-8F04-1C77D9577031}" presName="ThreeNodes_3" presStyleLbl="node1" presStyleIdx="2" presStyleCnt="3" custLinFactNeighborX="-612">
        <dgm:presLayoutVars>
          <dgm:bulletEnabled val="1"/>
        </dgm:presLayoutVars>
      </dgm:prSet>
      <dgm:spPr/>
      <dgm:t>
        <a:bodyPr/>
        <a:lstStyle/>
        <a:p>
          <a:endParaRPr lang="en-US"/>
        </a:p>
      </dgm:t>
    </dgm:pt>
    <dgm:pt modelId="{E2307F89-1E9D-4528-9799-FA0B704243B1}" type="pres">
      <dgm:prSet presAssocID="{54E03679-7808-D541-8F04-1C77D9577031}" presName="ThreeConn_1-2" presStyleLbl="fgAccFollowNode1" presStyleIdx="0" presStyleCnt="2">
        <dgm:presLayoutVars>
          <dgm:bulletEnabled val="1"/>
        </dgm:presLayoutVars>
      </dgm:prSet>
      <dgm:spPr/>
      <dgm:t>
        <a:bodyPr/>
        <a:lstStyle/>
        <a:p>
          <a:endParaRPr lang="en-US"/>
        </a:p>
      </dgm:t>
    </dgm:pt>
    <dgm:pt modelId="{96C2124D-F330-4B03-80C2-099D79B6290C}" type="pres">
      <dgm:prSet presAssocID="{54E03679-7808-D541-8F04-1C77D9577031}" presName="ThreeConn_2-3" presStyleLbl="fgAccFollowNode1" presStyleIdx="1" presStyleCnt="2">
        <dgm:presLayoutVars>
          <dgm:bulletEnabled val="1"/>
        </dgm:presLayoutVars>
      </dgm:prSet>
      <dgm:spPr/>
      <dgm:t>
        <a:bodyPr/>
        <a:lstStyle/>
        <a:p>
          <a:endParaRPr lang="en-US"/>
        </a:p>
      </dgm:t>
    </dgm:pt>
    <dgm:pt modelId="{B7DD88DD-A5A2-4820-BDA0-6CEED437702A}" type="pres">
      <dgm:prSet presAssocID="{54E03679-7808-D541-8F04-1C77D9577031}" presName="ThreeNodes_1_text" presStyleLbl="node1" presStyleIdx="2" presStyleCnt="3">
        <dgm:presLayoutVars>
          <dgm:bulletEnabled val="1"/>
        </dgm:presLayoutVars>
      </dgm:prSet>
      <dgm:spPr/>
      <dgm:t>
        <a:bodyPr/>
        <a:lstStyle/>
        <a:p>
          <a:endParaRPr lang="en-US"/>
        </a:p>
      </dgm:t>
    </dgm:pt>
    <dgm:pt modelId="{B3021660-7DC9-40F2-B77F-BC98F333A917}" type="pres">
      <dgm:prSet presAssocID="{54E03679-7808-D541-8F04-1C77D9577031}" presName="ThreeNodes_2_text" presStyleLbl="node1" presStyleIdx="2" presStyleCnt="3">
        <dgm:presLayoutVars>
          <dgm:bulletEnabled val="1"/>
        </dgm:presLayoutVars>
      </dgm:prSet>
      <dgm:spPr/>
      <dgm:t>
        <a:bodyPr/>
        <a:lstStyle/>
        <a:p>
          <a:endParaRPr lang="en-US"/>
        </a:p>
      </dgm:t>
    </dgm:pt>
    <dgm:pt modelId="{3EF6BB14-9834-4A4A-B9FD-8B99475CB138}" type="pres">
      <dgm:prSet presAssocID="{54E03679-7808-D541-8F04-1C77D9577031}" presName="ThreeNodes_3_text" presStyleLbl="node1" presStyleIdx="2" presStyleCnt="3">
        <dgm:presLayoutVars>
          <dgm:bulletEnabled val="1"/>
        </dgm:presLayoutVars>
      </dgm:prSet>
      <dgm:spPr/>
      <dgm:t>
        <a:bodyPr/>
        <a:lstStyle/>
        <a:p>
          <a:endParaRPr lang="en-US"/>
        </a:p>
      </dgm:t>
    </dgm:pt>
  </dgm:ptLst>
  <dgm:cxnLst>
    <dgm:cxn modelId="{92EEB699-5CF4-1044-B621-7C91DD342B76}" srcId="{54E03679-7808-D541-8F04-1C77D9577031}" destId="{BF1CF1D2-22A2-BC48-9ABB-79726ACE6FEC}" srcOrd="0" destOrd="0" parTransId="{0053F6E7-074F-0645-AF6F-58732080D3EA}" sibTransId="{CF8EB1E6-0DED-8949-B694-7D4D531B9382}"/>
    <dgm:cxn modelId="{CAEB111E-8146-439B-B97C-CA451EE7B39C}" type="presOf" srcId="{CF8EB1E6-0DED-8949-B694-7D4D531B9382}" destId="{E2307F89-1E9D-4528-9799-FA0B704243B1}" srcOrd="0" destOrd="0" presId="urn:microsoft.com/office/officeart/2005/8/layout/vProcess5"/>
    <dgm:cxn modelId="{223B9500-51DA-4239-BDA9-6C51D8BADE68}" type="presOf" srcId="{F47E380E-9977-D343-A044-DBE27C884A29}" destId="{E0EB023A-9499-4381-90D5-68F55ED1CE68}" srcOrd="0" destOrd="0" presId="urn:microsoft.com/office/officeart/2005/8/layout/vProcess5"/>
    <dgm:cxn modelId="{7EFE6753-DEB1-44F4-8944-6D83B2B3ABB3}" type="presOf" srcId="{F47E380E-9977-D343-A044-DBE27C884A29}" destId="{B3021660-7DC9-40F2-B77F-BC98F333A917}" srcOrd="1" destOrd="0" presId="urn:microsoft.com/office/officeart/2005/8/layout/vProcess5"/>
    <dgm:cxn modelId="{842509AF-DD9B-452B-9D4D-8C48903607B0}" type="presOf" srcId="{BF1CF1D2-22A2-BC48-9ABB-79726ACE6FEC}" destId="{B7DD88DD-A5A2-4820-BDA0-6CEED437702A}" srcOrd="1" destOrd="0" presId="urn:microsoft.com/office/officeart/2005/8/layout/vProcess5"/>
    <dgm:cxn modelId="{5CF1A986-F905-462F-9722-9136DC2152B9}" type="presOf" srcId="{BF1CF1D2-22A2-BC48-9ABB-79726ACE6FEC}" destId="{1B018BB0-3CD2-487C-A130-1B9F33768BA1}" srcOrd="0" destOrd="0" presId="urn:microsoft.com/office/officeart/2005/8/layout/vProcess5"/>
    <dgm:cxn modelId="{73BC4246-484C-374A-A78C-D316F5E20AD7}" srcId="{54E03679-7808-D541-8F04-1C77D9577031}" destId="{1ADF2411-27FC-C745-9DB9-1EBE73C46F45}" srcOrd="2" destOrd="0" parTransId="{65F97E63-898A-0D44-982D-0281FA19BA2F}" sibTransId="{C5EE7347-D5CF-8F49-9FF7-0A815C8D0401}"/>
    <dgm:cxn modelId="{C02882F9-4877-6C4F-9F61-63259A9243BE}" srcId="{54E03679-7808-D541-8F04-1C77D9577031}" destId="{F47E380E-9977-D343-A044-DBE27C884A29}" srcOrd="1" destOrd="0" parTransId="{2506562B-69F8-8C40-9A86-C9617538401D}" sibTransId="{DACCAB00-DF5B-6F43-B57C-933C29BFD4F6}"/>
    <dgm:cxn modelId="{3D410B45-E886-4488-8A0F-3BAC73A4B594}" type="presOf" srcId="{DACCAB00-DF5B-6F43-B57C-933C29BFD4F6}" destId="{96C2124D-F330-4B03-80C2-099D79B6290C}" srcOrd="0" destOrd="0" presId="urn:microsoft.com/office/officeart/2005/8/layout/vProcess5"/>
    <dgm:cxn modelId="{3225B153-D81D-4068-AD56-EE7C187AF698}" type="presOf" srcId="{1ADF2411-27FC-C745-9DB9-1EBE73C46F45}" destId="{B7EF8989-C2EE-453A-995A-BD9BBBBE27D1}" srcOrd="0" destOrd="0" presId="urn:microsoft.com/office/officeart/2005/8/layout/vProcess5"/>
    <dgm:cxn modelId="{FF94910E-A409-4A6D-A2AC-14828C363115}" type="presOf" srcId="{1ADF2411-27FC-C745-9DB9-1EBE73C46F45}" destId="{3EF6BB14-9834-4A4A-B9FD-8B99475CB138}" srcOrd="1" destOrd="0" presId="urn:microsoft.com/office/officeart/2005/8/layout/vProcess5"/>
    <dgm:cxn modelId="{6BDAAC9A-4CA1-4D23-BBA9-F852FD7950FF}" type="presOf" srcId="{54E03679-7808-D541-8F04-1C77D9577031}" destId="{8519968F-5AFE-4954-B717-8474AE198AEC}" srcOrd="0" destOrd="0" presId="urn:microsoft.com/office/officeart/2005/8/layout/vProcess5"/>
    <dgm:cxn modelId="{561F20E7-27DF-4ED0-9327-A1241F0EC7F7}" type="presParOf" srcId="{8519968F-5AFE-4954-B717-8474AE198AEC}" destId="{BB8EE925-A2BD-4AA6-A253-F23704E9CB2C}" srcOrd="0" destOrd="0" presId="urn:microsoft.com/office/officeart/2005/8/layout/vProcess5"/>
    <dgm:cxn modelId="{2AE4D3B7-27B7-4E0F-BFC7-E3C1C45A7541}" type="presParOf" srcId="{8519968F-5AFE-4954-B717-8474AE198AEC}" destId="{1B018BB0-3CD2-487C-A130-1B9F33768BA1}" srcOrd="1" destOrd="0" presId="urn:microsoft.com/office/officeart/2005/8/layout/vProcess5"/>
    <dgm:cxn modelId="{5C5A4DC5-C6E8-4172-BE56-462943FB2C4C}" type="presParOf" srcId="{8519968F-5AFE-4954-B717-8474AE198AEC}" destId="{E0EB023A-9499-4381-90D5-68F55ED1CE68}" srcOrd="2" destOrd="0" presId="urn:microsoft.com/office/officeart/2005/8/layout/vProcess5"/>
    <dgm:cxn modelId="{60379727-FD10-471B-BAC7-19F1F85618EE}" type="presParOf" srcId="{8519968F-5AFE-4954-B717-8474AE198AEC}" destId="{B7EF8989-C2EE-453A-995A-BD9BBBBE27D1}" srcOrd="3" destOrd="0" presId="urn:microsoft.com/office/officeart/2005/8/layout/vProcess5"/>
    <dgm:cxn modelId="{A39E4F73-7BDF-4507-9A52-561A2D63CBF9}" type="presParOf" srcId="{8519968F-5AFE-4954-B717-8474AE198AEC}" destId="{E2307F89-1E9D-4528-9799-FA0B704243B1}" srcOrd="4" destOrd="0" presId="urn:microsoft.com/office/officeart/2005/8/layout/vProcess5"/>
    <dgm:cxn modelId="{82727F80-33D8-499F-9BF3-4981F9A62414}" type="presParOf" srcId="{8519968F-5AFE-4954-B717-8474AE198AEC}" destId="{96C2124D-F330-4B03-80C2-099D79B6290C}" srcOrd="5" destOrd="0" presId="urn:microsoft.com/office/officeart/2005/8/layout/vProcess5"/>
    <dgm:cxn modelId="{0F708773-E514-4609-9E40-124961366DA6}" type="presParOf" srcId="{8519968F-5AFE-4954-B717-8474AE198AEC}" destId="{B7DD88DD-A5A2-4820-BDA0-6CEED437702A}" srcOrd="6" destOrd="0" presId="urn:microsoft.com/office/officeart/2005/8/layout/vProcess5"/>
    <dgm:cxn modelId="{D6C517AC-03C9-4D5D-985A-DB3106DC3FAE}" type="presParOf" srcId="{8519968F-5AFE-4954-B717-8474AE198AEC}" destId="{B3021660-7DC9-40F2-B77F-BC98F333A917}" srcOrd="7" destOrd="0" presId="urn:microsoft.com/office/officeart/2005/8/layout/vProcess5"/>
    <dgm:cxn modelId="{20C70E00-A170-41EC-AEC4-62EF6FA74E23}" type="presParOf" srcId="{8519968F-5AFE-4954-B717-8474AE198AEC}" destId="{3EF6BB14-9834-4A4A-B9FD-8B99475CB138}" srcOrd="8" destOrd="0" presId="urn:microsoft.com/office/officeart/2005/8/layout/vProcess5"/>
  </dgm:cxnLst>
  <dgm:bg/>
  <dgm:whole/>
  <dgm:extLst>
    <a:ext uri="http://schemas.microsoft.com/office/drawing/2008/diagram">
      <dsp:dataModelExt xmlns:dsp="http://schemas.microsoft.com/office/drawing/2008/diagram" relId="rId5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840424E-3AFB-4DF1-A30A-E75988120EB6}" type="doc">
      <dgm:prSet loTypeId="urn:microsoft.com/office/officeart/2005/8/layout/hierarchy2" loCatId="hierarchy" qsTypeId="urn:microsoft.com/office/officeart/2005/8/quickstyle/simple4" qsCatId="simple" csTypeId="urn:microsoft.com/office/officeart/2005/8/colors/accent6_1" csCatId="accent6" phldr="1"/>
      <dgm:spPr/>
      <dgm:t>
        <a:bodyPr/>
        <a:lstStyle/>
        <a:p>
          <a:endParaRPr lang="en-US"/>
        </a:p>
      </dgm:t>
    </dgm:pt>
    <dgm:pt modelId="{BDB6DB1E-0C93-44F3-A5B5-CFCD17897099}">
      <dgm:prSet phldrT="[Text]" custT="1"/>
      <dgm:spPr>
        <a:xfrm>
          <a:off x="14136" y="848464"/>
          <a:ext cx="1556340" cy="892242"/>
        </a:xfrm>
        <a:solidFill>
          <a:srgbClr val="E48312">
            <a:lumMod val="60000"/>
            <a:lumOff val="40000"/>
          </a:srgbClr>
        </a:solidFill>
        <a:ln>
          <a:solidFill>
            <a:srgbClr val="E48312">
              <a:lumMod val="75000"/>
            </a:srgbClr>
          </a:solidFill>
        </a:ln>
        <a:effectLst>
          <a:outerShdw blurRad="50800" dist="38100" dir="2700000" algn="tl" rotWithShape="0">
            <a:prstClr val="black">
              <a:alpha val="40000"/>
            </a:prstClr>
          </a:outerShdw>
        </a:effectLst>
      </dgm:spPr>
      <dgm:t>
        <a:bodyPr/>
        <a:lstStyle/>
        <a:p>
          <a:pPr algn="ctr">
            <a:spcAft>
              <a:spcPts val="1200"/>
            </a:spcAft>
          </a:pPr>
          <a:r>
            <a:rPr lang="en-US" sz="1100" b="0" dirty="0" smtClean="0">
              <a:solidFill>
                <a:srgbClr val="000000">
                  <a:hueOff val="0"/>
                  <a:satOff val="0"/>
                  <a:lumOff val="0"/>
                  <a:alphaOff val="0"/>
                </a:srgbClr>
              </a:solidFill>
              <a:latin typeface="Calibri" panose="020F0502020204030204" pitchFamily="34" charset="0"/>
              <a:ea typeface="+mn-ea"/>
              <a:cs typeface="+mn-cs"/>
            </a:rPr>
            <a:t>Export Control: Awareness for All Employees</a:t>
          </a:r>
        </a:p>
      </dgm:t>
    </dgm:pt>
    <dgm:pt modelId="{4626E0AE-3232-4448-B74B-8BA70CBBE07C}" type="parTrans" cxnId="{22631577-D0A1-4C7B-BDA3-8C2AC0BC41CC}">
      <dgm:prSet/>
      <dgm:spPr/>
      <dgm:t>
        <a:bodyPr/>
        <a:lstStyle/>
        <a:p>
          <a:endParaRPr lang="en-US" sz="1200" b="0">
            <a:latin typeface="Calibri" panose="020F0502020204030204" pitchFamily="34" charset="0"/>
          </a:endParaRPr>
        </a:p>
      </dgm:t>
    </dgm:pt>
    <dgm:pt modelId="{02BC7FAB-2CE3-4F57-A883-9562B384D8CA}" type="sibTrans" cxnId="{22631577-D0A1-4C7B-BDA3-8C2AC0BC41CC}">
      <dgm:prSet/>
      <dgm:spPr/>
      <dgm:t>
        <a:bodyPr/>
        <a:lstStyle/>
        <a:p>
          <a:endParaRPr lang="en-US" sz="1200" b="0">
            <a:latin typeface="Calibri" panose="020F0502020204030204" pitchFamily="34" charset="0"/>
          </a:endParaRPr>
        </a:p>
      </dgm:t>
    </dgm:pt>
    <dgm:pt modelId="{64D55811-BC65-492D-AF38-B85DB9DEB7FD}">
      <dgm:prSet custT="1"/>
      <dgm:spPr>
        <a:xfrm>
          <a:off x="1962067" y="172693"/>
          <a:ext cx="1718241" cy="758799"/>
        </a:xfrm>
        <a:solidFill>
          <a:srgbClr val="E48312">
            <a:lumMod val="40000"/>
            <a:lumOff val="60000"/>
          </a:srgbClr>
        </a:solidFill>
        <a:ln>
          <a:solidFill>
            <a:srgbClr val="E48312">
              <a:lumMod val="40000"/>
              <a:lumOff val="60000"/>
            </a:srgbClr>
          </a:solidFill>
        </a:ln>
        <a:effectLst>
          <a:outerShdw blurRad="50800" dist="38100" dir="2700000" algn="tl" rotWithShape="0">
            <a:prstClr val="black">
              <a:alpha val="40000"/>
            </a:prstClr>
          </a:outerShdw>
        </a:effectLst>
      </dgm:spPr>
      <dgm:t>
        <a:bodyPr/>
        <a:lstStyle/>
        <a:p>
          <a:pPr algn="ctr">
            <a:spcAft>
              <a:spcPts val="600"/>
            </a:spcAft>
          </a:pPr>
          <a:r>
            <a:rPr lang="en-US" sz="1100" b="0" dirty="0" smtClean="0">
              <a:solidFill>
                <a:srgbClr val="000000">
                  <a:hueOff val="0"/>
                  <a:satOff val="0"/>
                  <a:lumOff val="0"/>
                  <a:alphaOff val="0"/>
                </a:srgbClr>
              </a:solidFill>
              <a:latin typeface="Calibri" panose="020F0502020204030204" pitchFamily="34" charset="0"/>
              <a:ea typeface="+mn-ea"/>
              <a:cs typeface="+mn-cs"/>
            </a:rPr>
            <a:t>Export Control: Management Awareness</a:t>
          </a:r>
        </a:p>
      </dgm:t>
    </dgm:pt>
    <dgm:pt modelId="{B14AE1DF-3459-416A-A453-5260A3A1436D}" type="parTrans" cxnId="{7F1CFE48-DE94-4E43-9C03-541106BEFB01}">
      <dgm:prSet custT="1"/>
      <dgm:spPr>
        <a:xfrm rot="17868429">
          <a:off x="1346558" y="902573"/>
          <a:ext cx="839428" cy="41531"/>
        </a:xfrm>
        <a:noFill/>
        <a:ln w="12700" cap="flat" cmpd="sng" algn="ctr">
          <a:solidFill>
            <a:srgbClr val="000000"/>
          </a:solidFill>
          <a:prstDash val="solid"/>
        </a:ln>
        <a:effectLst/>
      </dgm:spPr>
      <dgm:t>
        <a:bodyPr/>
        <a:lstStyle/>
        <a:p>
          <a:endParaRPr lang="en-US" sz="1200" b="0" dirty="0">
            <a:solidFill>
              <a:srgbClr val="000000">
                <a:hueOff val="0"/>
                <a:satOff val="0"/>
                <a:lumOff val="0"/>
                <a:alphaOff val="0"/>
              </a:srgbClr>
            </a:solidFill>
            <a:latin typeface="Calibri" panose="020F0502020204030204" pitchFamily="34" charset="0"/>
            <a:ea typeface="+mn-ea"/>
            <a:cs typeface="+mn-cs"/>
          </a:endParaRPr>
        </a:p>
      </dgm:t>
    </dgm:pt>
    <dgm:pt modelId="{E53DF129-7BC2-484E-AAAD-8AF95DD97BA3}" type="sibTrans" cxnId="{7F1CFE48-DE94-4E43-9C03-541106BEFB01}">
      <dgm:prSet/>
      <dgm:spPr/>
      <dgm:t>
        <a:bodyPr/>
        <a:lstStyle/>
        <a:p>
          <a:endParaRPr lang="en-US" sz="1200" b="0">
            <a:latin typeface="Calibri" panose="020F0502020204030204" pitchFamily="34" charset="0"/>
          </a:endParaRPr>
        </a:p>
      </dgm:t>
    </dgm:pt>
    <dgm:pt modelId="{503BAEF6-896F-42A5-BD84-B2A2B62BC3E1}">
      <dgm:prSet custT="1"/>
      <dgm:spPr>
        <a:xfrm>
          <a:off x="3979970" y="161476"/>
          <a:ext cx="1693249" cy="776766"/>
        </a:xfrm>
        <a:solidFill>
          <a:srgbClr val="E48312">
            <a:lumMod val="20000"/>
            <a:lumOff val="80000"/>
          </a:srgbClr>
        </a:solidFill>
        <a:ln>
          <a:noFill/>
        </a:ln>
        <a:effectLst>
          <a:outerShdw blurRad="50800" dist="38100" dir="2700000" algn="tl" rotWithShape="0">
            <a:prstClr val="black">
              <a:alpha val="40000"/>
            </a:prstClr>
          </a:outerShdw>
        </a:effectLst>
      </dgm:spPr>
      <dgm:t>
        <a:bodyPr/>
        <a:lstStyle/>
        <a:p>
          <a:pPr algn="ctr"/>
          <a:r>
            <a:rPr lang="en-US" sz="1100" b="0" dirty="0" smtClean="0">
              <a:solidFill>
                <a:srgbClr val="000000">
                  <a:hueOff val="0"/>
                  <a:satOff val="0"/>
                  <a:lumOff val="0"/>
                  <a:alphaOff val="0"/>
                </a:srgbClr>
              </a:solidFill>
              <a:latin typeface="Calibri" panose="020F0502020204030204" pitchFamily="34" charset="0"/>
              <a:ea typeface="+mn-ea"/>
              <a:cs typeface="+mn-cs"/>
            </a:rPr>
            <a:t>Export Control Processes: On-the-Job Training</a:t>
          </a:r>
          <a:endParaRPr lang="en-US" sz="1100" b="0" dirty="0">
            <a:solidFill>
              <a:srgbClr val="000000">
                <a:hueOff val="0"/>
                <a:satOff val="0"/>
                <a:lumOff val="0"/>
                <a:alphaOff val="0"/>
              </a:srgbClr>
            </a:solidFill>
            <a:latin typeface="Calibri" panose="020F0502020204030204" pitchFamily="34" charset="0"/>
            <a:ea typeface="+mn-ea"/>
            <a:cs typeface="+mn-cs"/>
          </a:endParaRPr>
        </a:p>
      </dgm:t>
    </dgm:pt>
    <dgm:pt modelId="{ACA9EAD0-FF14-433B-9A81-DE94DD62B8C8}" type="parTrans" cxnId="{9F076AE3-AB86-4103-9A7C-D6840DFA3DCA}">
      <dgm:prSet custT="1"/>
      <dgm:spPr>
        <a:xfrm rot="21574387">
          <a:off x="3680305" y="530210"/>
          <a:ext cx="299669" cy="41531"/>
        </a:xfrm>
        <a:noFill/>
        <a:ln w="12700" cap="flat" cmpd="sng" algn="ctr">
          <a:solidFill>
            <a:srgbClr val="000000"/>
          </a:solidFill>
          <a:prstDash val="solid"/>
        </a:ln>
        <a:effectLst/>
      </dgm:spPr>
      <dgm:t>
        <a:bodyPr/>
        <a:lstStyle/>
        <a:p>
          <a:endParaRPr lang="en-US" sz="1200" b="0" dirty="0">
            <a:solidFill>
              <a:srgbClr val="000000">
                <a:hueOff val="0"/>
                <a:satOff val="0"/>
                <a:lumOff val="0"/>
                <a:alphaOff val="0"/>
              </a:srgbClr>
            </a:solidFill>
            <a:latin typeface="Calibri" panose="020F0502020204030204" pitchFamily="34" charset="0"/>
            <a:ea typeface="+mn-ea"/>
            <a:cs typeface="+mn-cs"/>
          </a:endParaRPr>
        </a:p>
      </dgm:t>
    </dgm:pt>
    <dgm:pt modelId="{36E585EC-7C6D-4374-98A7-E8E88FCA8A58}" type="sibTrans" cxnId="{9F076AE3-AB86-4103-9A7C-D6840DFA3DCA}">
      <dgm:prSet/>
      <dgm:spPr/>
      <dgm:t>
        <a:bodyPr/>
        <a:lstStyle/>
        <a:p>
          <a:endParaRPr lang="en-US" sz="1200" b="0">
            <a:latin typeface="Calibri" panose="020F0502020204030204" pitchFamily="34" charset="0"/>
          </a:endParaRPr>
        </a:p>
      </dgm:t>
    </dgm:pt>
    <dgm:pt modelId="{370F7A1C-9E5B-4293-8D71-9A53AB49DB66}">
      <dgm:prSet custT="1"/>
      <dgm:spPr>
        <a:xfrm>
          <a:off x="1986421" y="1659409"/>
          <a:ext cx="1729808" cy="702861"/>
        </a:xfrm>
        <a:solidFill>
          <a:srgbClr val="CCDDEA">
            <a:lumMod val="75000"/>
          </a:srgbClr>
        </a:solidFill>
        <a:ln>
          <a:noFill/>
        </a:ln>
        <a:effectLst>
          <a:outerShdw blurRad="50800" dist="38100" dir="2700000" algn="tl" rotWithShape="0">
            <a:prstClr val="black">
              <a:alpha val="40000"/>
            </a:prstClr>
          </a:outerShdw>
        </a:effectLst>
      </dgm:spPr>
      <dgm:t>
        <a:bodyPr/>
        <a:lstStyle/>
        <a:p>
          <a:pPr algn="ctr"/>
          <a:r>
            <a:rPr lang="en-US" sz="1100" b="0" dirty="0" smtClean="0">
              <a:solidFill>
                <a:srgbClr val="000000">
                  <a:hueOff val="0"/>
                  <a:satOff val="0"/>
                  <a:lumOff val="0"/>
                  <a:alphaOff val="0"/>
                </a:srgbClr>
              </a:solidFill>
              <a:latin typeface="Calibri" panose="020F0502020204030204" pitchFamily="34" charset="0"/>
              <a:ea typeface="+mn-ea"/>
              <a:cs typeface="+mn-cs"/>
            </a:rPr>
            <a:t>Training to be a Center Export Administrator (CEA) </a:t>
          </a:r>
          <a:endParaRPr lang="en-US" sz="1100" b="0" dirty="0">
            <a:solidFill>
              <a:srgbClr val="000000">
                <a:hueOff val="0"/>
                <a:satOff val="0"/>
                <a:lumOff val="0"/>
                <a:alphaOff val="0"/>
              </a:srgbClr>
            </a:solidFill>
            <a:latin typeface="Calibri" panose="020F0502020204030204" pitchFamily="34" charset="0"/>
            <a:ea typeface="+mn-ea"/>
            <a:cs typeface="+mn-cs"/>
          </a:endParaRPr>
        </a:p>
      </dgm:t>
    </dgm:pt>
    <dgm:pt modelId="{F1C231A1-1645-473A-884C-6D4B38D5F38C}" type="parTrans" cxnId="{FC4BFB80-D968-4A74-9B74-19CF665C2F7A}">
      <dgm:prSet custT="1"/>
      <dgm:spPr>
        <a:xfrm rot="3591319">
          <a:off x="1364314" y="1631947"/>
          <a:ext cx="828269" cy="41531"/>
        </a:xfrm>
        <a:noFill/>
        <a:ln w="12700" cap="flat" cmpd="sng" algn="ctr">
          <a:solidFill>
            <a:srgbClr val="000000"/>
          </a:solidFill>
          <a:prstDash val="solid"/>
        </a:ln>
        <a:effectLst/>
      </dgm:spPr>
      <dgm:t>
        <a:bodyPr/>
        <a:lstStyle/>
        <a:p>
          <a:endParaRPr lang="en-US" sz="1200" b="0" dirty="0">
            <a:solidFill>
              <a:srgbClr val="000000">
                <a:hueOff val="0"/>
                <a:satOff val="0"/>
                <a:lumOff val="0"/>
                <a:alphaOff val="0"/>
              </a:srgbClr>
            </a:solidFill>
            <a:latin typeface="Calibri" panose="020F0502020204030204" pitchFamily="34" charset="0"/>
            <a:ea typeface="+mn-ea"/>
            <a:cs typeface="+mn-cs"/>
          </a:endParaRPr>
        </a:p>
      </dgm:t>
    </dgm:pt>
    <dgm:pt modelId="{953B0DCE-D758-47EC-B62A-8BD7D0DFCA20}" type="sibTrans" cxnId="{FC4BFB80-D968-4A74-9B74-19CF665C2F7A}">
      <dgm:prSet/>
      <dgm:spPr/>
      <dgm:t>
        <a:bodyPr/>
        <a:lstStyle/>
        <a:p>
          <a:endParaRPr lang="en-US" sz="1200" b="0">
            <a:latin typeface="Calibri" panose="020F0502020204030204" pitchFamily="34" charset="0"/>
          </a:endParaRPr>
        </a:p>
      </dgm:t>
    </dgm:pt>
    <dgm:pt modelId="{8A93AAE4-6DED-4D5B-A5B6-273BD7FA9463}">
      <dgm:prSet custT="1"/>
      <dgm:spPr>
        <a:xfrm>
          <a:off x="4023603" y="1650765"/>
          <a:ext cx="1632549" cy="718674"/>
        </a:xfrm>
        <a:solidFill>
          <a:srgbClr val="CCDDEA">
            <a:lumMod val="90000"/>
          </a:srgbClr>
        </a:solidFill>
        <a:ln>
          <a:noFill/>
        </a:ln>
        <a:effectLst>
          <a:outerShdw blurRad="50800" dist="38100" dir="2700000" algn="tl" rotWithShape="0">
            <a:prstClr val="black">
              <a:alpha val="40000"/>
            </a:prstClr>
          </a:outerShdw>
        </a:effectLst>
      </dgm:spPr>
      <dgm:t>
        <a:bodyPr/>
        <a:lstStyle/>
        <a:p>
          <a:pPr algn="ctr"/>
          <a:r>
            <a:rPr lang="en-US" sz="1000" b="0" dirty="0" smtClean="0">
              <a:solidFill>
                <a:srgbClr val="000000">
                  <a:hueOff val="0"/>
                  <a:satOff val="0"/>
                  <a:lumOff val="0"/>
                  <a:alphaOff val="0"/>
                </a:srgbClr>
              </a:solidFill>
              <a:latin typeface="Calibri" panose="020F0502020204030204" pitchFamily="34" charset="0"/>
              <a:ea typeface="+mn-ea"/>
              <a:cs typeface="+mn-cs"/>
            </a:rPr>
            <a:t>Training to be an Export Control Representative (ECR)</a:t>
          </a:r>
          <a:endParaRPr lang="en-US" sz="1000" b="0" dirty="0">
            <a:solidFill>
              <a:srgbClr val="000000">
                <a:hueOff val="0"/>
                <a:satOff val="0"/>
                <a:lumOff val="0"/>
                <a:alphaOff val="0"/>
              </a:srgbClr>
            </a:solidFill>
            <a:latin typeface="Calibri" panose="020F0502020204030204" pitchFamily="34" charset="0"/>
            <a:ea typeface="+mn-ea"/>
            <a:cs typeface="+mn-cs"/>
          </a:endParaRPr>
        </a:p>
      </dgm:t>
    </dgm:pt>
    <dgm:pt modelId="{AF24795D-A790-4465-8F2D-C427CD1DA561}" type="parTrans" cxnId="{7F0C20A5-7705-4A67-8203-B810D0C9F9AB}">
      <dgm:prSet custT="1"/>
      <dgm:spPr>
        <a:xfrm rot="21591756">
          <a:off x="3716230" y="1989705"/>
          <a:ext cx="307373" cy="41531"/>
        </a:xfrm>
        <a:noFill/>
        <a:ln w="12700" cap="flat" cmpd="sng" algn="ctr">
          <a:solidFill>
            <a:srgbClr val="000000"/>
          </a:solidFill>
          <a:prstDash val="solid"/>
        </a:ln>
        <a:effectLst/>
      </dgm:spPr>
      <dgm:t>
        <a:bodyPr/>
        <a:lstStyle/>
        <a:p>
          <a:endParaRPr lang="en-US" sz="1200" b="0" dirty="0">
            <a:solidFill>
              <a:srgbClr val="000000">
                <a:hueOff val="0"/>
                <a:satOff val="0"/>
                <a:lumOff val="0"/>
                <a:alphaOff val="0"/>
              </a:srgbClr>
            </a:solidFill>
            <a:latin typeface="Calibri" panose="020F0502020204030204" pitchFamily="34" charset="0"/>
            <a:ea typeface="+mn-ea"/>
            <a:cs typeface="+mn-cs"/>
          </a:endParaRPr>
        </a:p>
      </dgm:t>
    </dgm:pt>
    <dgm:pt modelId="{3E7AB479-F031-41D5-8A60-55F05FFD355D}" type="sibTrans" cxnId="{7F0C20A5-7705-4A67-8203-B810D0C9F9AB}">
      <dgm:prSet/>
      <dgm:spPr/>
      <dgm:t>
        <a:bodyPr/>
        <a:lstStyle/>
        <a:p>
          <a:endParaRPr lang="en-US" sz="1200" b="0">
            <a:latin typeface="Calibri" panose="020F0502020204030204" pitchFamily="34" charset="0"/>
          </a:endParaRPr>
        </a:p>
      </dgm:t>
    </dgm:pt>
    <dgm:pt modelId="{1856F4C2-F87F-4E41-93D0-89A60DAE834C}" type="pres">
      <dgm:prSet presAssocID="{B840424E-3AFB-4DF1-A30A-E75988120EB6}" presName="diagram" presStyleCnt="0">
        <dgm:presLayoutVars>
          <dgm:chPref val="1"/>
          <dgm:dir/>
          <dgm:animOne val="branch"/>
          <dgm:animLvl val="lvl"/>
          <dgm:resizeHandles val="exact"/>
        </dgm:presLayoutVars>
      </dgm:prSet>
      <dgm:spPr/>
      <dgm:t>
        <a:bodyPr/>
        <a:lstStyle/>
        <a:p>
          <a:endParaRPr lang="en-US"/>
        </a:p>
      </dgm:t>
    </dgm:pt>
    <dgm:pt modelId="{FCBC5CAD-ECA5-4C50-9525-2CF9CBC5387C}" type="pres">
      <dgm:prSet presAssocID="{BDB6DB1E-0C93-44F3-A5B5-CFCD17897099}" presName="root1" presStyleCnt="0"/>
      <dgm:spPr/>
    </dgm:pt>
    <dgm:pt modelId="{A1C9F6BC-F9C1-40A7-ABA2-9EBAC84C76CB}" type="pres">
      <dgm:prSet presAssocID="{BDB6DB1E-0C93-44F3-A5B5-CFCD17897099}" presName="LevelOneTextNode" presStyleLbl="node0" presStyleIdx="0" presStyleCnt="1" custScaleX="109789" custScaleY="125883" custLinFactNeighborX="775" custLinFactNeighborY="-34130">
        <dgm:presLayoutVars>
          <dgm:chPref val="3"/>
        </dgm:presLayoutVars>
      </dgm:prSet>
      <dgm:spPr>
        <a:prstGeom prst="roundRect">
          <a:avLst>
            <a:gd name="adj" fmla="val 10000"/>
          </a:avLst>
        </a:prstGeom>
      </dgm:spPr>
      <dgm:t>
        <a:bodyPr/>
        <a:lstStyle/>
        <a:p>
          <a:endParaRPr lang="en-US"/>
        </a:p>
      </dgm:t>
    </dgm:pt>
    <dgm:pt modelId="{6D74021B-2245-4160-B76F-16C889C5DEDA}" type="pres">
      <dgm:prSet presAssocID="{BDB6DB1E-0C93-44F3-A5B5-CFCD17897099}" presName="level2hierChild" presStyleCnt="0"/>
      <dgm:spPr/>
    </dgm:pt>
    <dgm:pt modelId="{F97ADA33-EA56-4050-AB02-1CA7710286BC}" type="pres">
      <dgm:prSet presAssocID="{B14AE1DF-3459-416A-A453-5260A3A1436D}" presName="conn2-1" presStyleLbl="parChTrans1D2" presStyleIdx="0" presStyleCnt="2"/>
      <dgm:spPr>
        <a:custGeom>
          <a:avLst/>
          <a:gdLst/>
          <a:ahLst/>
          <a:cxnLst/>
          <a:rect l="0" t="0" r="0" b="0"/>
          <a:pathLst>
            <a:path>
              <a:moveTo>
                <a:pt x="0" y="20765"/>
              </a:moveTo>
              <a:lnTo>
                <a:pt x="839428" y="20765"/>
              </a:lnTo>
            </a:path>
          </a:pathLst>
        </a:custGeom>
      </dgm:spPr>
      <dgm:t>
        <a:bodyPr/>
        <a:lstStyle/>
        <a:p>
          <a:endParaRPr lang="en-US"/>
        </a:p>
      </dgm:t>
    </dgm:pt>
    <dgm:pt modelId="{02123CD5-321F-4120-93B0-9EF8FA77DCF8}" type="pres">
      <dgm:prSet presAssocID="{B14AE1DF-3459-416A-A453-5260A3A1436D}" presName="connTx" presStyleLbl="parChTrans1D2" presStyleIdx="0" presStyleCnt="2"/>
      <dgm:spPr/>
      <dgm:t>
        <a:bodyPr/>
        <a:lstStyle/>
        <a:p>
          <a:endParaRPr lang="en-US"/>
        </a:p>
      </dgm:t>
    </dgm:pt>
    <dgm:pt modelId="{28BEFB58-9206-4A6C-9BDD-CA233B66CB03}" type="pres">
      <dgm:prSet presAssocID="{64D55811-BC65-492D-AF38-B85DB9DEB7FD}" presName="root2" presStyleCnt="0"/>
      <dgm:spPr/>
    </dgm:pt>
    <dgm:pt modelId="{50981C97-BE45-4B7F-908D-CB5A96797091}" type="pres">
      <dgm:prSet presAssocID="{64D55811-BC65-492D-AF38-B85DB9DEB7FD}" presName="LevelTwoTextNode" presStyleLbl="node2" presStyleIdx="0" presStyleCnt="2" custScaleX="121210" custScaleY="107056" custLinFactNeighborX="-11601" custLinFactNeighborY="-80612">
        <dgm:presLayoutVars>
          <dgm:chPref val="3"/>
        </dgm:presLayoutVars>
      </dgm:prSet>
      <dgm:spPr>
        <a:prstGeom prst="roundRect">
          <a:avLst>
            <a:gd name="adj" fmla="val 10000"/>
          </a:avLst>
        </a:prstGeom>
      </dgm:spPr>
      <dgm:t>
        <a:bodyPr/>
        <a:lstStyle/>
        <a:p>
          <a:endParaRPr lang="en-US"/>
        </a:p>
      </dgm:t>
    </dgm:pt>
    <dgm:pt modelId="{482822A9-EF3E-42DF-87A8-F30BC0CEB826}" type="pres">
      <dgm:prSet presAssocID="{64D55811-BC65-492D-AF38-B85DB9DEB7FD}" presName="level3hierChild" presStyleCnt="0"/>
      <dgm:spPr/>
    </dgm:pt>
    <dgm:pt modelId="{611330BB-2385-499F-978E-76F0E7186F5D}" type="pres">
      <dgm:prSet presAssocID="{ACA9EAD0-FF14-433B-9A81-DE94DD62B8C8}" presName="conn2-1" presStyleLbl="parChTrans1D3" presStyleIdx="0" presStyleCnt="2"/>
      <dgm:spPr>
        <a:custGeom>
          <a:avLst/>
          <a:gdLst/>
          <a:ahLst/>
          <a:cxnLst/>
          <a:rect l="0" t="0" r="0" b="0"/>
          <a:pathLst>
            <a:path>
              <a:moveTo>
                <a:pt x="0" y="20765"/>
              </a:moveTo>
              <a:lnTo>
                <a:pt x="299669" y="20765"/>
              </a:lnTo>
            </a:path>
          </a:pathLst>
        </a:custGeom>
      </dgm:spPr>
      <dgm:t>
        <a:bodyPr/>
        <a:lstStyle/>
        <a:p>
          <a:endParaRPr lang="en-US"/>
        </a:p>
      </dgm:t>
    </dgm:pt>
    <dgm:pt modelId="{C1C30E9C-D4C4-45ED-AAB2-F3D8514146C5}" type="pres">
      <dgm:prSet presAssocID="{ACA9EAD0-FF14-433B-9A81-DE94DD62B8C8}" presName="connTx" presStyleLbl="parChTrans1D3" presStyleIdx="0" presStyleCnt="2"/>
      <dgm:spPr/>
      <dgm:t>
        <a:bodyPr/>
        <a:lstStyle/>
        <a:p>
          <a:endParaRPr lang="en-US"/>
        </a:p>
      </dgm:t>
    </dgm:pt>
    <dgm:pt modelId="{6F75B65C-F792-4867-B299-BB79E73117F5}" type="pres">
      <dgm:prSet presAssocID="{503BAEF6-896F-42A5-BD84-B2A2B62BC3E1}" presName="root2" presStyleCnt="0"/>
      <dgm:spPr/>
    </dgm:pt>
    <dgm:pt modelId="{EC2ED14D-FE72-4752-A062-1F4003D07122}" type="pres">
      <dgm:prSet presAssocID="{503BAEF6-896F-42A5-BD84-B2A2B62BC3E1}" presName="LevelTwoTextNode" presStyleLbl="node3" presStyleIdx="0" presStyleCnt="2" custScaleX="119447" custScaleY="109591" custLinFactNeighborX="-30462" custLinFactNeighborY="-80927">
        <dgm:presLayoutVars>
          <dgm:chPref val="3"/>
        </dgm:presLayoutVars>
      </dgm:prSet>
      <dgm:spPr>
        <a:prstGeom prst="roundRect">
          <a:avLst>
            <a:gd name="adj" fmla="val 10000"/>
          </a:avLst>
        </a:prstGeom>
      </dgm:spPr>
      <dgm:t>
        <a:bodyPr/>
        <a:lstStyle/>
        <a:p>
          <a:endParaRPr lang="en-US"/>
        </a:p>
      </dgm:t>
    </dgm:pt>
    <dgm:pt modelId="{DE459945-65FE-40C4-944B-AE8D7BC89DBC}" type="pres">
      <dgm:prSet presAssocID="{503BAEF6-896F-42A5-BD84-B2A2B62BC3E1}" presName="level3hierChild" presStyleCnt="0"/>
      <dgm:spPr/>
    </dgm:pt>
    <dgm:pt modelId="{2BC18B01-1CA1-44AC-9F5A-6195B438B14F}" type="pres">
      <dgm:prSet presAssocID="{F1C231A1-1645-473A-884C-6D4B38D5F38C}" presName="conn2-1" presStyleLbl="parChTrans1D2" presStyleIdx="1" presStyleCnt="2"/>
      <dgm:spPr>
        <a:custGeom>
          <a:avLst/>
          <a:gdLst/>
          <a:ahLst/>
          <a:cxnLst/>
          <a:rect l="0" t="0" r="0" b="0"/>
          <a:pathLst>
            <a:path>
              <a:moveTo>
                <a:pt x="0" y="20765"/>
              </a:moveTo>
              <a:lnTo>
                <a:pt x="828269" y="20765"/>
              </a:lnTo>
            </a:path>
          </a:pathLst>
        </a:custGeom>
      </dgm:spPr>
      <dgm:t>
        <a:bodyPr/>
        <a:lstStyle/>
        <a:p>
          <a:endParaRPr lang="en-US"/>
        </a:p>
      </dgm:t>
    </dgm:pt>
    <dgm:pt modelId="{0FE5E775-BFBF-4B0B-848E-FF289D65798F}" type="pres">
      <dgm:prSet presAssocID="{F1C231A1-1645-473A-884C-6D4B38D5F38C}" presName="connTx" presStyleLbl="parChTrans1D2" presStyleIdx="1" presStyleCnt="2"/>
      <dgm:spPr/>
      <dgm:t>
        <a:bodyPr/>
        <a:lstStyle/>
        <a:p>
          <a:endParaRPr lang="en-US"/>
        </a:p>
      </dgm:t>
    </dgm:pt>
    <dgm:pt modelId="{095D42C7-D898-4FC7-B4DC-965491595A1D}" type="pres">
      <dgm:prSet presAssocID="{370F7A1C-9E5B-4293-8D71-9A53AB49DB66}" presName="root2" presStyleCnt="0"/>
      <dgm:spPr/>
    </dgm:pt>
    <dgm:pt modelId="{FD345BE4-8D36-4342-A175-1D1CE423766B}" type="pres">
      <dgm:prSet presAssocID="{370F7A1C-9E5B-4293-8D71-9A53AB49DB66}" presName="LevelTwoTextNode" presStyleLbl="node2" presStyleIdx="1" presStyleCnt="2" custScaleX="122026" custScaleY="99164" custLinFactNeighborX="-9883" custLinFactNeighborY="4704">
        <dgm:presLayoutVars>
          <dgm:chPref val="3"/>
        </dgm:presLayoutVars>
      </dgm:prSet>
      <dgm:spPr>
        <a:prstGeom prst="roundRect">
          <a:avLst>
            <a:gd name="adj" fmla="val 10000"/>
          </a:avLst>
        </a:prstGeom>
      </dgm:spPr>
      <dgm:t>
        <a:bodyPr/>
        <a:lstStyle/>
        <a:p>
          <a:endParaRPr lang="en-US"/>
        </a:p>
      </dgm:t>
    </dgm:pt>
    <dgm:pt modelId="{8C978F43-0F64-4056-A699-5491C5A61ACC}" type="pres">
      <dgm:prSet presAssocID="{370F7A1C-9E5B-4293-8D71-9A53AB49DB66}" presName="level3hierChild" presStyleCnt="0"/>
      <dgm:spPr/>
    </dgm:pt>
    <dgm:pt modelId="{6362A2D9-EC6D-4214-AFC8-BB144BD406E3}" type="pres">
      <dgm:prSet presAssocID="{AF24795D-A790-4465-8F2D-C427CD1DA561}" presName="conn2-1" presStyleLbl="parChTrans1D3" presStyleIdx="1" presStyleCnt="2"/>
      <dgm:spPr>
        <a:custGeom>
          <a:avLst/>
          <a:gdLst/>
          <a:ahLst/>
          <a:cxnLst/>
          <a:rect l="0" t="0" r="0" b="0"/>
          <a:pathLst>
            <a:path>
              <a:moveTo>
                <a:pt x="0" y="20765"/>
              </a:moveTo>
              <a:lnTo>
                <a:pt x="307373" y="20765"/>
              </a:lnTo>
            </a:path>
          </a:pathLst>
        </a:custGeom>
      </dgm:spPr>
      <dgm:t>
        <a:bodyPr/>
        <a:lstStyle/>
        <a:p>
          <a:endParaRPr lang="en-US"/>
        </a:p>
      </dgm:t>
    </dgm:pt>
    <dgm:pt modelId="{4B4E7D65-FBAA-4023-8F2C-B3D57B13303D}" type="pres">
      <dgm:prSet presAssocID="{AF24795D-A790-4465-8F2D-C427CD1DA561}" presName="connTx" presStyleLbl="parChTrans1D3" presStyleIdx="1" presStyleCnt="2"/>
      <dgm:spPr/>
      <dgm:t>
        <a:bodyPr/>
        <a:lstStyle/>
        <a:p>
          <a:endParaRPr lang="en-US"/>
        </a:p>
      </dgm:t>
    </dgm:pt>
    <dgm:pt modelId="{6B350482-2A75-4F86-9DC1-B8FDB862F954}" type="pres">
      <dgm:prSet presAssocID="{8A93AAE4-6DED-4D5B-A5B6-273BD7FA9463}" presName="root2" presStyleCnt="0"/>
      <dgm:spPr/>
    </dgm:pt>
    <dgm:pt modelId="{B55B1F92-3771-41F0-8A8B-C8A89C5427D2}" type="pres">
      <dgm:prSet presAssocID="{8A93AAE4-6DED-4D5B-A5B6-273BD7FA9463}" presName="LevelTwoTextNode" presStyleLbl="node3" presStyleIdx="1" presStyleCnt="2" custScaleX="115165" custScaleY="101395" custLinFactNeighborX="-28200" custLinFactNeighborY="4600">
        <dgm:presLayoutVars>
          <dgm:chPref val="3"/>
        </dgm:presLayoutVars>
      </dgm:prSet>
      <dgm:spPr>
        <a:prstGeom prst="roundRect">
          <a:avLst>
            <a:gd name="adj" fmla="val 10000"/>
          </a:avLst>
        </a:prstGeom>
      </dgm:spPr>
      <dgm:t>
        <a:bodyPr/>
        <a:lstStyle/>
        <a:p>
          <a:endParaRPr lang="en-US"/>
        </a:p>
      </dgm:t>
    </dgm:pt>
    <dgm:pt modelId="{46144C54-375C-4589-B99A-703F4B7E2883}" type="pres">
      <dgm:prSet presAssocID="{8A93AAE4-6DED-4D5B-A5B6-273BD7FA9463}" presName="level3hierChild" presStyleCnt="0"/>
      <dgm:spPr/>
    </dgm:pt>
  </dgm:ptLst>
  <dgm:cxnLst>
    <dgm:cxn modelId="{AAA5A078-47D4-478F-9857-8F66A5183BA6}" type="presOf" srcId="{AF24795D-A790-4465-8F2D-C427CD1DA561}" destId="{4B4E7D65-FBAA-4023-8F2C-B3D57B13303D}" srcOrd="1" destOrd="0" presId="urn:microsoft.com/office/officeart/2005/8/layout/hierarchy2"/>
    <dgm:cxn modelId="{BFDDDF94-76C5-4B71-AAE9-4E2C4945112E}" type="presOf" srcId="{ACA9EAD0-FF14-433B-9A81-DE94DD62B8C8}" destId="{611330BB-2385-499F-978E-76F0E7186F5D}" srcOrd="0" destOrd="0" presId="urn:microsoft.com/office/officeart/2005/8/layout/hierarchy2"/>
    <dgm:cxn modelId="{ECF58469-74E4-4AAD-A63B-DB88A725C4D4}" type="presOf" srcId="{F1C231A1-1645-473A-884C-6D4B38D5F38C}" destId="{2BC18B01-1CA1-44AC-9F5A-6195B438B14F}" srcOrd="0" destOrd="0" presId="urn:microsoft.com/office/officeart/2005/8/layout/hierarchy2"/>
    <dgm:cxn modelId="{A1D5309B-D920-44ED-A595-8A862CA2A36E}" type="presOf" srcId="{370F7A1C-9E5B-4293-8D71-9A53AB49DB66}" destId="{FD345BE4-8D36-4342-A175-1D1CE423766B}" srcOrd="0" destOrd="0" presId="urn:microsoft.com/office/officeart/2005/8/layout/hierarchy2"/>
    <dgm:cxn modelId="{1A4AE72B-22C5-4847-B8D5-BF68992FEEB9}" type="presOf" srcId="{AF24795D-A790-4465-8F2D-C427CD1DA561}" destId="{6362A2D9-EC6D-4214-AFC8-BB144BD406E3}" srcOrd="0" destOrd="0" presId="urn:microsoft.com/office/officeart/2005/8/layout/hierarchy2"/>
    <dgm:cxn modelId="{FC4BFB80-D968-4A74-9B74-19CF665C2F7A}" srcId="{BDB6DB1E-0C93-44F3-A5B5-CFCD17897099}" destId="{370F7A1C-9E5B-4293-8D71-9A53AB49DB66}" srcOrd="1" destOrd="0" parTransId="{F1C231A1-1645-473A-884C-6D4B38D5F38C}" sibTransId="{953B0DCE-D758-47EC-B62A-8BD7D0DFCA20}"/>
    <dgm:cxn modelId="{9F076AE3-AB86-4103-9A7C-D6840DFA3DCA}" srcId="{64D55811-BC65-492D-AF38-B85DB9DEB7FD}" destId="{503BAEF6-896F-42A5-BD84-B2A2B62BC3E1}" srcOrd="0" destOrd="0" parTransId="{ACA9EAD0-FF14-433B-9A81-DE94DD62B8C8}" sibTransId="{36E585EC-7C6D-4374-98A7-E8E88FCA8A58}"/>
    <dgm:cxn modelId="{341320FA-B524-49FA-91F9-41AF752D82A5}" type="presOf" srcId="{B14AE1DF-3459-416A-A453-5260A3A1436D}" destId="{F97ADA33-EA56-4050-AB02-1CA7710286BC}" srcOrd="0" destOrd="0" presId="urn:microsoft.com/office/officeart/2005/8/layout/hierarchy2"/>
    <dgm:cxn modelId="{646C040B-7BA5-4729-984A-86AA8C84963F}" type="presOf" srcId="{F1C231A1-1645-473A-884C-6D4B38D5F38C}" destId="{0FE5E775-BFBF-4B0B-848E-FF289D65798F}" srcOrd="1" destOrd="0" presId="urn:microsoft.com/office/officeart/2005/8/layout/hierarchy2"/>
    <dgm:cxn modelId="{A62E3D01-3BE4-403D-B015-65DD480F7C95}" type="presOf" srcId="{503BAEF6-896F-42A5-BD84-B2A2B62BC3E1}" destId="{EC2ED14D-FE72-4752-A062-1F4003D07122}" srcOrd="0" destOrd="0" presId="urn:microsoft.com/office/officeart/2005/8/layout/hierarchy2"/>
    <dgm:cxn modelId="{22631577-D0A1-4C7B-BDA3-8C2AC0BC41CC}" srcId="{B840424E-3AFB-4DF1-A30A-E75988120EB6}" destId="{BDB6DB1E-0C93-44F3-A5B5-CFCD17897099}" srcOrd="0" destOrd="0" parTransId="{4626E0AE-3232-4448-B74B-8BA70CBBE07C}" sibTransId="{02BC7FAB-2CE3-4F57-A883-9562B384D8CA}"/>
    <dgm:cxn modelId="{70393A29-B1BF-413C-84F3-C130B062A3F8}" type="presOf" srcId="{B840424E-3AFB-4DF1-A30A-E75988120EB6}" destId="{1856F4C2-F87F-4E41-93D0-89A60DAE834C}" srcOrd="0" destOrd="0" presId="urn:microsoft.com/office/officeart/2005/8/layout/hierarchy2"/>
    <dgm:cxn modelId="{F940769A-4BD2-4D96-9D5B-97DAFEECE002}" type="presOf" srcId="{B14AE1DF-3459-416A-A453-5260A3A1436D}" destId="{02123CD5-321F-4120-93B0-9EF8FA77DCF8}" srcOrd="1" destOrd="0" presId="urn:microsoft.com/office/officeart/2005/8/layout/hierarchy2"/>
    <dgm:cxn modelId="{5652692D-769F-4751-BA01-3AF8F828AEB7}" type="presOf" srcId="{8A93AAE4-6DED-4D5B-A5B6-273BD7FA9463}" destId="{B55B1F92-3771-41F0-8A8B-C8A89C5427D2}" srcOrd="0" destOrd="0" presId="urn:microsoft.com/office/officeart/2005/8/layout/hierarchy2"/>
    <dgm:cxn modelId="{7F0C20A5-7705-4A67-8203-B810D0C9F9AB}" srcId="{370F7A1C-9E5B-4293-8D71-9A53AB49DB66}" destId="{8A93AAE4-6DED-4D5B-A5B6-273BD7FA9463}" srcOrd="0" destOrd="0" parTransId="{AF24795D-A790-4465-8F2D-C427CD1DA561}" sibTransId="{3E7AB479-F031-41D5-8A60-55F05FFD355D}"/>
    <dgm:cxn modelId="{7F1CFE48-DE94-4E43-9C03-541106BEFB01}" srcId="{BDB6DB1E-0C93-44F3-A5B5-CFCD17897099}" destId="{64D55811-BC65-492D-AF38-B85DB9DEB7FD}" srcOrd="0" destOrd="0" parTransId="{B14AE1DF-3459-416A-A453-5260A3A1436D}" sibTransId="{E53DF129-7BC2-484E-AAAD-8AF95DD97BA3}"/>
    <dgm:cxn modelId="{A5A938BE-72EF-4E09-AEBE-D0262B1F0DC1}" type="presOf" srcId="{BDB6DB1E-0C93-44F3-A5B5-CFCD17897099}" destId="{A1C9F6BC-F9C1-40A7-ABA2-9EBAC84C76CB}" srcOrd="0" destOrd="0" presId="urn:microsoft.com/office/officeart/2005/8/layout/hierarchy2"/>
    <dgm:cxn modelId="{69DFF75B-D80E-4FE7-B44C-7AE920DCECCC}" type="presOf" srcId="{64D55811-BC65-492D-AF38-B85DB9DEB7FD}" destId="{50981C97-BE45-4B7F-908D-CB5A96797091}" srcOrd="0" destOrd="0" presId="urn:microsoft.com/office/officeart/2005/8/layout/hierarchy2"/>
    <dgm:cxn modelId="{9D4CBFFD-5817-43B8-997E-1D8FCB70B28C}" type="presOf" srcId="{ACA9EAD0-FF14-433B-9A81-DE94DD62B8C8}" destId="{C1C30E9C-D4C4-45ED-AAB2-F3D8514146C5}" srcOrd="1" destOrd="0" presId="urn:microsoft.com/office/officeart/2005/8/layout/hierarchy2"/>
    <dgm:cxn modelId="{9651BD4F-486F-494B-9C37-23D60F39D3F3}" type="presParOf" srcId="{1856F4C2-F87F-4E41-93D0-89A60DAE834C}" destId="{FCBC5CAD-ECA5-4C50-9525-2CF9CBC5387C}" srcOrd="0" destOrd="0" presId="urn:microsoft.com/office/officeart/2005/8/layout/hierarchy2"/>
    <dgm:cxn modelId="{A7FD3107-B0A1-4262-A0B2-56807074E848}" type="presParOf" srcId="{FCBC5CAD-ECA5-4C50-9525-2CF9CBC5387C}" destId="{A1C9F6BC-F9C1-40A7-ABA2-9EBAC84C76CB}" srcOrd="0" destOrd="0" presId="urn:microsoft.com/office/officeart/2005/8/layout/hierarchy2"/>
    <dgm:cxn modelId="{EF1674F9-399D-4395-8D43-EE8F4C32B17E}" type="presParOf" srcId="{FCBC5CAD-ECA5-4C50-9525-2CF9CBC5387C}" destId="{6D74021B-2245-4160-B76F-16C889C5DEDA}" srcOrd="1" destOrd="0" presId="urn:microsoft.com/office/officeart/2005/8/layout/hierarchy2"/>
    <dgm:cxn modelId="{57714089-2EAD-4D42-8428-11A6DA056986}" type="presParOf" srcId="{6D74021B-2245-4160-B76F-16C889C5DEDA}" destId="{F97ADA33-EA56-4050-AB02-1CA7710286BC}" srcOrd="0" destOrd="0" presId="urn:microsoft.com/office/officeart/2005/8/layout/hierarchy2"/>
    <dgm:cxn modelId="{0EA707E2-B6E9-4574-B919-FAAEBD973FA6}" type="presParOf" srcId="{F97ADA33-EA56-4050-AB02-1CA7710286BC}" destId="{02123CD5-321F-4120-93B0-9EF8FA77DCF8}" srcOrd="0" destOrd="0" presId="urn:microsoft.com/office/officeart/2005/8/layout/hierarchy2"/>
    <dgm:cxn modelId="{FE67B579-3570-4797-9CA2-E27C65D4D53C}" type="presParOf" srcId="{6D74021B-2245-4160-B76F-16C889C5DEDA}" destId="{28BEFB58-9206-4A6C-9BDD-CA233B66CB03}" srcOrd="1" destOrd="0" presId="urn:microsoft.com/office/officeart/2005/8/layout/hierarchy2"/>
    <dgm:cxn modelId="{8F784EA0-97D8-43F2-B1DB-B17CD335AB0A}" type="presParOf" srcId="{28BEFB58-9206-4A6C-9BDD-CA233B66CB03}" destId="{50981C97-BE45-4B7F-908D-CB5A96797091}" srcOrd="0" destOrd="0" presId="urn:microsoft.com/office/officeart/2005/8/layout/hierarchy2"/>
    <dgm:cxn modelId="{0CDB6C84-E35F-4FA9-8FDF-50993DE47EA8}" type="presParOf" srcId="{28BEFB58-9206-4A6C-9BDD-CA233B66CB03}" destId="{482822A9-EF3E-42DF-87A8-F30BC0CEB826}" srcOrd="1" destOrd="0" presId="urn:microsoft.com/office/officeart/2005/8/layout/hierarchy2"/>
    <dgm:cxn modelId="{739D23F8-D6AB-4398-A54E-5F621FB9F015}" type="presParOf" srcId="{482822A9-EF3E-42DF-87A8-F30BC0CEB826}" destId="{611330BB-2385-499F-978E-76F0E7186F5D}" srcOrd="0" destOrd="0" presId="urn:microsoft.com/office/officeart/2005/8/layout/hierarchy2"/>
    <dgm:cxn modelId="{D4253D67-3179-4641-ACFB-82A7CC0BD83C}" type="presParOf" srcId="{611330BB-2385-499F-978E-76F0E7186F5D}" destId="{C1C30E9C-D4C4-45ED-AAB2-F3D8514146C5}" srcOrd="0" destOrd="0" presId="urn:microsoft.com/office/officeart/2005/8/layout/hierarchy2"/>
    <dgm:cxn modelId="{FC32D4EE-C42F-41D9-8902-D87846E7E3FD}" type="presParOf" srcId="{482822A9-EF3E-42DF-87A8-F30BC0CEB826}" destId="{6F75B65C-F792-4867-B299-BB79E73117F5}" srcOrd="1" destOrd="0" presId="urn:microsoft.com/office/officeart/2005/8/layout/hierarchy2"/>
    <dgm:cxn modelId="{BBB2AA78-44EE-49E3-B8FC-8DC1857DD439}" type="presParOf" srcId="{6F75B65C-F792-4867-B299-BB79E73117F5}" destId="{EC2ED14D-FE72-4752-A062-1F4003D07122}" srcOrd="0" destOrd="0" presId="urn:microsoft.com/office/officeart/2005/8/layout/hierarchy2"/>
    <dgm:cxn modelId="{71152211-D629-49F5-B4E7-F2B0D1518557}" type="presParOf" srcId="{6F75B65C-F792-4867-B299-BB79E73117F5}" destId="{DE459945-65FE-40C4-944B-AE8D7BC89DBC}" srcOrd="1" destOrd="0" presId="urn:microsoft.com/office/officeart/2005/8/layout/hierarchy2"/>
    <dgm:cxn modelId="{2ECE6CCA-B189-463D-88F7-B5FA925E83E3}" type="presParOf" srcId="{6D74021B-2245-4160-B76F-16C889C5DEDA}" destId="{2BC18B01-1CA1-44AC-9F5A-6195B438B14F}" srcOrd="2" destOrd="0" presId="urn:microsoft.com/office/officeart/2005/8/layout/hierarchy2"/>
    <dgm:cxn modelId="{D51E44D7-726C-40DD-AA40-41BFC4444D86}" type="presParOf" srcId="{2BC18B01-1CA1-44AC-9F5A-6195B438B14F}" destId="{0FE5E775-BFBF-4B0B-848E-FF289D65798F}" srcOrd="0" destOrd="0" presId="urn:microsoft.com/office/officeart/2005/8/layout/hierarchy2"/>
    <dgm:cxn modelId="{50FDC1E5-D1C8-478F-BD1C-77AB4DD47BE0}" type="presParOf" srcId="{6D74021B-2245-4160-B76F-16C889C5DEDA}" destId="{095D42C7-D898-4FC7-B4DC-965491595A1D}" srcOrd="3" destOrd="0" presId="urn:microsoft.com/office/officeart/2005/8/layout/hierarchy2"/>
    <dgm:cxn modelId="{49778174-CC36-4856-AE0A-8C7C49E471B5}" type="presParOf" srcId="{095D42C7-D898-4FC7-B4DC-965491595A1D}" destId="{FD345BE4-8D36-4342-A175-1D1CE423766B}" srcOrd="0" destOrd="0" presId="urn:microsoft.com/office/officeart/2005/8/layout/hierarchy2"/>
    <dgm:cxn modelId="{BE0798E8-6696-44DD-9D8C-6D10A5CC9B80}" type="presParOf" srcId="{095D42C7-D898-4FC7-B4DC-965491595A1D}" destId="{8C978F43-0F64-4056-A699-5491C5A61ACC}" srcOrd="1" destOrd="0" presId="urn:microsoft.com/office/officeart/2005/8/layout/hierarchy2"/>
    <dgm:cxn modelId="{4A7A33CA-DE6F-41A7-A0FB-2262605719E7}" type="presParOf" srcId="{8C978F43-0F64-4056-A699-5491C5A61ACC}" destId="{6362A2D9-EC6D-4214-AFC8-BB144BD406E3}" srcOrd="0" destOrd="0" presId="urn:microsoft.com/office/officeart/2005/8/layout/hierarchy2"/>
    <dgm:cxn modelId="{31A8A729-E136-4096-B6A2-01F751D71FE5}" type="presParOf" srcId="{6362A2D9-EC6D-4214-AFC8-BB144BD406E3}" destId="{4B4E7D65-FBAA-4023-8F2C-B3D57B13303D}" srcOrd="0" destOrd="0" presId="urn:microsoft.com/office/officeart/2005/8/layout/hierarchy2"/>
    <dgm:cxn modelId="{17A71689-5A08-4C3F-9838-4CA70FD39ABB}" type="presParOf" srcId="{8C978F43-0F64-4056-A699-5491C5A61ACC}" destId="{6B350482-2A75-4F86-9DC1-B8FDB862F954}" srcOrd="1" destOrd="0" presId="urn:microsoft.com/office/officeart/2005/8/layout/hierarchy2"/>
    <dgm:cxn modelId="{0F679486-A414-42C2-88E2-A890B7CB223D}" type="presParOf" srcId="{6B350482-2A75-4F86-9DC1-B8FDB862F954}" destId="{B55B1F92-3771-41F0-8A8B-C8A89C5427D2}" srcOrd="0" destOrd="0" presId="urn:microsoft.com/office/officeart/2005/8/layout/hierarchy2"/>
    <dgm:cxn modelId="{2CD378C7-FAAB-4080-B562-FEA4CC9D5827}" type="presParOf" srcId="{6B350482-2A75-4F86-9DC1-B8FDB862F954}" destId="{46144C54-375C-4589-B99A-703F4B7E2883}" srcOrd="1" destOrd="0" presId="urn:microsoft.com/office/officeart/2005/8/layout/hierarchy2"/>
  </dgm:cxnLst>
  <dgm:bg/>
  <dgm:whole/>
  <dgm:extLst>
    <a:ext uri="http://schemas.microsoft.com/office/drawing/2008/diagram">
      <dsp:dataModelExt xmlns:dsp="http://schemas.microsoft.com/office/drawing/2008/diagram" relId="rId2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F73036-32DF-4FE4-BCD0-1FFF813AC7B4}">
      <dsp:nvSpPr>
        <dsp:cNvPr id="0" name=""/>
        <dsp:cNvSpPr/>
      </dsp:nvSpPr>
      <dsp:spPr>
        <a:xfrm>
          <a:off x="29339" y="22842"/>
          <a:ext cx="1365342" cy="68267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Arms Export Control Act (AECA) of 1976</a:t>
          </a:r>
        </a:p>
      </dsp:txBody>
      <dsp:txXfrm>
        <a:off x="49334" y="42837"/>
        <a:ext cx="1325352" cy="642681"/>
      </dsp:txXfrm>
    </dsp:sp>
    <dsp:sp modelId="{06B51D5C-DB18-4FC9-8BAE-4C2A1664124A}">
      <dsp:nvSpPr>
        <dsp:cNvPr id="0" name=""/>
        <dsp:cNvSpPr/>
      </dsp:nvSpPr>
      <dsp:spPr>
        <a:xfrm>
          <a:off x="165873" y="705513"/>
          <a:ext cx="123068" cy="659228"/>
        </a:xfrm>
        <a:custGeom>
          <a:avLst/>
          <a:gdLst/>
          <a:ahLst/>
          <a:cxnLst/>
          <a:rect l="0" t="0" r="0" b="0"/>
          <a:pathLst>
            <a:path>
              <a:moveTo>
                <a:pt x="0" y="0"/>
              </a:moveTo>
              <a:lnTo>
                <a:pt x="0" y="659228"/>
              </a:lnTo>
              <a:lnTo>
                <a:pt x="123068" y="659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84BD29-F5FB-41C4-AC52-D603EF07B8AA}">
      <dsp:nvSpPr>
        <dsp:cNvPr id="0" name=""/>
        <dsp:cNvSpPr/>
      </dsp:nvSpPr>
      <dsp:spPr>
        <a:xfrm>
          <a:off x="288942" y="910427"/>
          <a:ext cx="1453806" cy="90862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International Traffic in Arms Regulations (ITAR) 22 CFR §120-130</a:t>
          </a:r>
        </a:p>
        <a:p>
          <a:pPr lvl="0" algn="ctr" defTabSz="533400">
            <a:lnSpc>
              <a:spcPct val="90000"/>
            </a:lnSpc>
            <a:spcBef>
              <a:spcPct val="0"/>
            </a:spcBef>
            <a:spcAft>
              <a:spcPct val="35000"/>
            </a:spcAft>
          </a:pPr>
          <a:r>
            <a:rPr lang="en-US" sz="1200" kern="1200"/>
            <a:t>Administered by DOS</a:t>
          </a:r>
        </a:p>
      </dsp:txBody>
      <dsp:txXfrm>
        <a:off x="315555" y="937040"/>
        <a:ext cx="1400580" cy="855403"/>
      </dsp:txXfrm>
    </dsp:sp>
    <dsp:sp modelId="{4B6B2DEE-FA8B-439E-ADF6-6FB6CE3D3374}">
      <dsp:nvSpPr>
        <dsp:cNvPr id="0" name=""/>
        <dsp:cNvSpPr/>
      </dsp:nvSpPr>
      <dsp:spPr>
        <a:xfrm>
          <a:off x="1923995" y="599"/>
          <a:ext cx="1365342" cy="68267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Export</a:t>
          </a:r>
          <a:r>
            <a:rPr lang="en-US" sz="1200" kern="1200" baseline="0"/>
            <a:t> Administration Act (EAA) of 1979</a:t>
          </a:r>
          <a:endParaRPr lang="en-US" sz="1200" kern="1200"/>
        </a:p>
      </dsp:txBody>
      <dsp:txXfrm>
        <a:off x="1943990" y="20594"/>
        <a:ext cx="1325352" cy="642681"/>
      </dsp:txXfrm>
    </dsp:sp>
    <dsp:sp modelId="{2A0D5CEF-7C7C-4A06-9E2B-DD84A44DCAAE}">
      <dsp:nvSpPr>
        <dsp:cNvPr id="0" name=""/>
        <dsp:cNvSpPr/>
      </dsp:nvSpPr>
      <dsp:spPr>
        <a:xfrm>
          <a:off x="2060529" y="683270"/>
          <a:ext cx="152407" cy="682071"/>
        </a:xfrm>
        <a:custGeom>
          <a:avLst/>
          <a:gdLst/>
          <a:ahLst/>
          <a:cxnLst/>
          <a:rect l="0" t="0" r="0" b="0"/>
          <a:pathLst>
            <a:path>
              <a:moveTo>
                <a:pt x="0" y="0"/>
              </a:moveTo>
              <a:lnTo>
                <a:pt x="0" y="682071"/>
              </a:lnTo>
              <a:lnTo>
                <a:pt x="152407" y="682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7C9842-FD0D-47BD-A124-304C28409A12}">
      <dsp:nvSpPr>
        <dsp:cNvPr id="0" name=""/>
        <dsp:cNvSpPr/>
      </dsp:nvSpPr>
      <dsp:spPr>
        <a:xfrm>
          <a:off x="2212937" y="911026"/>
          <a:ext cx="1453806" cy="90862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Export Administration Regulations (EAR) 15 CFR §730-774</a:t>
          </a:r>
        </a:p>
        <a:p>
          <a:pPr lvl="0" algn="ctr" defTabSz="533400">
            <a:lnSpc>
              <a:spcPct val="90000"/>
            </a:lnSpc>
            <a:spcBef>
              <a:spcPct val="0"/>
            </a:spcBef>
            <a:spcAft>
              <a:spcPct val="35000"/>
            </a:spcAft>
          </a:pPr>
          <a:r>
            <a:rPr lang="en-US" sz="1200" kern="1200"/>
            <a:t>Administered by DOC</a:t>
          </a:r>
        </a:p>
      </dsp:txBody>
      <dsp:txXfrm>
        <a:off x="2239550" y="937639"/>
        <a:ext cx="1400580" cy="8554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018BB0-3CD2-487C-A130-1B9F33768BA1}">
      <dsp:nvSpPr>
        <dsp:cNvPr id="0" name=""/>
        <dsp:cNvSpPr/>
      </dsp:nvSpPr>
      <dsp:spPr>
        <a:xfrm>
          <a:off x="0" y="0"/>
          <a:ext cx="2487168" cy="6199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NASA Export Control Policy Directive</a:t>
          </a:r>
        </a:p>
        <a:p>
          <a:pPr lvl="0" algn="ctr" defTabSz="488950">
            <a:lnSpc>
              <a:spcPct val="90000"/>
            </a:lnSpc>
            <a:spcBef>
              <a:spcPct val="0"/>
            </a:spcBef>
            <a:spcAft>
              <a:spcPct val="35000"/>
            </a:spcAft>
          </a:pPr>
          <a:r>
            <a:rPr lang="en-US" sz="1100" kern="1200"/>
            <a:t>NPD 2190.1B </a:t>
          </a:r>
        </a:p>
      </dsp:txBody>
      <dsp:txXfrm>
        <a:off x="18158" y="18158"/>
        <a:ext cx="1818179" cy="583647"/>
      </dsp:txXfrm>
    </dsp:sp>
    <dsp:sp modelId="{E0EB023A-9499-4381-90D5-68F55ED1CE68}">
      <dsp:nvSpPr>
        <dsp:cNvPr id="0" name=""/>
        <dsp:cNvSpPr/>
      </dsp:nvSpPr>
      <dsp:spPr>
        <a:xfrm>
          <a:off x="219455" y="723290"/>
          <a:ext cx="2487168" cy="6199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NASA Export Control Procedural Requirements</a:t>
          </a:r>
        </a:p>
        <a:p>
          <a:pPr lvl="0" algn="ctr" defTabSz="488950">
            <a:lnSpc>
              <a:spcPct val="90000"/>
            </a:lnSpc>
            <a:spcBef>
              <a:spcPct val="0"/>
            </a:spcBef>
            <a:spcAft>
              <a:spcPct val="35000"/>
            </a:spcAft>
          </a:pPr>
          <a:r>
            <a:rPr lang="en-US" sz="1100" kern="1200"/>
            <a:t>NPR 2190.1B</a:t>
          </a:r>
        </a:p>
      </dsp:txBody>
      <dsp:txXfrm>
        <a:off x="237613" y="741448"/>
        <a:ext cx="1828419" cy="583647"/>
      </dsp:txXfrm>
    </dsp:sp>
    <dsp:sp modelId="{B7EF8989-C2EE-453A-995A-BD9BBBBE27D1}">
      <dsp:nvSpPr>
        <dsp:cNvPr id="0" name=""/>
        <dsp:cNvSpPr/>
      </dsp:nvSpPr>
      <dsp:spPr>
        <a:xfrm>
          <a:off x="423690" y="1446580"/>
          <a:ext cx="2487168" cy="6199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NASA Export Control Operations Manual</a:t>
          </a:r>
        </a:p>
        <a:p>
          <a:pPr lvl="0" algn="ctr" defTabSz="488950">
            <a:lnSpc>
              <a:spcPct val="90000"/>
            </a:lnSpc>
            <a:spcBef>
              <a:spcPct val="0"/>
            </a:spcBef>
            <a:spcAft>
              <a:spcPct val="35000"/>
            </a:spcAft>
          </a:pPr>
          <a:r>
            <a:rPr lang="en-US" sz="1100" kern="1200"/>
            <a:t>NAII 2190.1</a:t>
          </a:r>
        </a:p>
      </dsp:txBody>
      <dsp:txXfrm>
        <a:off x="441848" y="1464738"/>
        <a:ext cx="1828419" cy="583647"/>
      </dsp:txXfrm>
    </dsp:sp>
    <dsp:sp modelId="{E2307F89-1E9D-4528-9799-FA0B704243B1}">
      <dsp:nvSpPr>
        <dsp:cNvPr id="0" name=""/>
        <dsp:cNvSpPr/>
      </dsp:nvSpPr>
      <dsp:spPr>
        <a:xfrm>
          <a:off x="2084191" y="470138"/>
          <a:ext cx="402976" cy="402976"/>
        </a:xfrm>
        <a:prstGeom prst="downArrow">
          <a:avLst>
            <a:gd name="adj1" fmla="val 55000"/>
            <a:gd name="adj2" fmla="val 45000"/>
          </a:avLst>
        </a:prstGeom>
        <a:solidFill>
          <a:schemeClr val="tx1">
            <a:lumMod val="75000"/>
            <a:lumOff val="25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US" sz="1800" kern="1200"/>
        </a:p>
      </dsp:txBody>
      <dsp:txXfrm>
        <a:off x="2174861" y="470138"/>
        <a:ext cx="221636" cy="303239"/>
      </dsp:txXfrm>
    </dsp:sp>
    <dsp:sp modelId="{96C2124D-F330-4B03-80C2-099D79B6290C}">
      <dsp:nvSpPr>
        <dsp:cNvPr id="0" name=""/>
        <dsp:cNvSpPr/>
      </dsp:nvSpPr>
      <dsp:spPr>
        <a:xfrm>
          <a:off x="2303647" y="1189296"/>
          <a:ext cx="402976" cy="402976"/>
        </a:xfrm>
        <a:prstGeom prst="downArrow">
          <a:avLst>
            <a:gd name="adj1" fmla="val 55000"/>
            <a:gd name="adj2" fmla="val 45000"/>
          </a:avLst>
        </a:prstGeom>
        <a:solidFill>
          <a:schemeClr val="tx1">
            <a:lumMod val="75000"/>
            <a:lumOff val="25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US" sz="1800" kern="1200"/>
        </a:p>
      </dsp:txBody>
      <dsp:txXfrm>
        <a:off x="2394317" y="1189296"/>
        <a:ext cx="221636" cy="3032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C9F6BC-F9C1-40A7-ABA2-9EBAC84C76CB}">
      <dsp:nvSpPr>
        <dsp:cNvPr id="0" name=""/>
        <dsp:cNvSpPr/>
      </dsp:nvSpPr>
      <dsp:spPr>
        <a:xfrm>
          <a:off x="11959" y="552683"/>
          <a:ext cx="1147322" cy="657754"/>
        </a:xfrm>
        <a:prstGeom prst="roundRect">
          <a:avLst>
            <a:gd name="adj" fmla="val 10000"/>
          </a:avLst>
        </a:prstGeom>
        <a:solidFill>
          <a:srgbClr val="E48312">
            <a:lumMod val="60000"/>
            <a:lumOff val="40000"/>
          </a:srgbClr>
        </a:solidFill>
        <a:ln>
          <a:solidFill>
            <a:srgbClr val="E48312">
              <a:lumMod val="75000"/>
            </a:srgb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ts val="1200"/>
            </a:spcAft>
          </a:pPr>
          <a:r>
            <a:rPr lang="en-US" sz="1100" b="0" kern="1200" dirty="0" smtClean="0">
              <a:solidFill>
                <a:srgbClr val="000000">
                  <a:hueOff val="0"/>
                  <a:satOff val="0"/>
                  <a:lumOff val="0"/>
                  <a:alphaOff val="0"/>
                </a:srgbClr>
              </a:solidFill>
              <a:latin typeface="Calibri" panose="020F0502020204030204" pitchFamily="34" charset="0"/>
              <a:ea typeface="+mn-ea"/>
              <a:cs typeface="+mn-cs"/>
            </a:rPr>
            <a:t>Export Control: Awareness for All Employees</a:t>
          </a:r>
        </a:p>
      </dsp:txBody>
      <dsp:txXfrm>
        <a:off x="31224" y="571948"/>
        <a:ext cx="1108792" cy="619224"/>
      </dsp:txXfrm>
    </dsp:sp>
    <dsp:sp modelId="{F97ADA33-EA56-4050-AB02-1CA7710286BC}">
      <dsp:nvSpPr>
        <dsp:cNvPr id="0" name=""/>
        <dsp:cNvSpPr/>
      </dsp:nvSpPr>
      <dsp:spPr>
        <a:xfrm rot="17868429">
          <a:off x="994211" y="585688"/>
          <a:ext cx="618820" cy="44385"/>
        </a:xfrm>
        <a:custGeom>
          <a:avLst/>
          <a:gdLst/>
          <a:ahLst/>
          <a:cxnLst/>
          <a:rect l="0" t="0" r="0" b="0"/>
          <a:pathLst>
            <a:path>
              <a:moveTo>
                <a:pt x="0" y="20765"/>
              </a:moveTo>
              <a:lnTo>
                <a:pt x="839428" y="20765"/>
              </a:lnTo>
            </a:path>
          </a:pathLst>
        </a:custGeom>
        <a:noFill/>
        <a:ln w="12700" cap="flat" cmpd="sng" algn="ctr">
          <a:solidFill>
            <a:srgbClr val="00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b="0" kern="1200" dirty="0">
            <a:solidFill>
              <a:srgbClr val="000000">
                <a:hueOff val="0"/>
                <a:satOff val="0"/>
                <a:lumOff val="0"/>
                <a:alphaOff val="0"/>
              </a:srgbClr>
            </a:solidFill>
            <a:latin typeface="Calibri" panose="020F0502020204030204" pitchFamily="34" charset="0"/>
            <a:ea typeface="+mn-ea"/>
            <a:cs typeface="+mn-cs"/>
          </a:endParaRPr>
        </a:p>
      </dsp:txBody>
      <dsp:txXfrm>
        <a:off x="1288150" y="592410"/>
        <a:ext cx="30941" cy="30941"/>
      </dsp:txXfrm>
    </dsp:sp>
    <dsp:sp modelId="{50981C97-BE45-4B7F-908D-CB5A96797091}">
      <dsp:nvSpPr>
        <dsp:cNvPr id="0" name=""/>
        <dsp:cNvSpPr/>
      </dsp:nvSpPr>
      <dsp:spPr>
        <a:xfrm>
          <a:off x="1447960" y="54509"/>
          <a:ext cx="1266675" cy="559381"/>
        </a:xfrm>
        <a:prstGeom prst="roundRect">
          <a:avLst>
            <a:gd name="adj" fmla="val 10000"/>
          </a:avLst>
        </a:prstGeom>
        <a:solidFill>
          <a:srgbClr val="E48312">
            <a:lumMod val="40000"/>
            <a:lumOff val="60000"/>
          </a:srgbClr>
        </a:solidFill>
        <a:ln>
          <a:solidFill>
            <a:srgbClr val="E48312">
              <a:lumMod val="40000"/>
              <a:lumOff val="60000"/>
            </a:srgbClr>
          </a:solid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ts val="600"/>
            </a:spcAft>
          </a:pPr>
          <a:r>
            <a:rPr lang="en-US" sz="1100" b="0" kern="1200" dirty="0" smtClean="0">
              <a:solidFill>
                <a:srgbClr val="000000">
                  <a:hueOff val="0"/>
                  <a:satOff val="0"/>
                  <a:lumOff val="0"/>
                  <a:alphaOff val="0"/>
                </a:srgbClr>
              </a:solidFill>
              <a:latin typeface="Calibri" panose="020F0502020204030204" pitchFamily="34" charset="0"/>
              <a:ea typeface="+mn-ea"/>
              <a:cs typeface="+mn-cs"/>
            </a:rPr>
            <a:t>Export Control: Management Awareness</a:t>
          </a:r>
        </a:p>
      </dsp:txBody>
      <dsp:txXfrm>
        <a:off x="1464344" y="70893"/>
        <a:ext cx="1233907" cy="526613"/>
      </dsp:txXfrm>
    </dsp:sp>
    <dsp:sp modelId="{611330BB-2385-499F-978E-76F0E7186F5D}">
      <dsp:nvSpPr>
        <dsp:cNvPr id="0" name=""/>
        <dsp:cNvSpPr/>
      </dsp:nvSpPr>
      <dsp:spPr>
        <a:xfrm rot="21574387">
          <a:off x="2714632" y="311184"/>
          <a:ext cx="220914" cy="44385"/>
        </a:xfrm>
        <a:custGeom>
          <a:avLst/>
          <a:gdLst/>
          <a:ahLst/>
          <a:cxnLst/>
          <a:rect l="0" t="0" r="0" b="0"/>
          <a:pathLst>
            <a:path>
              <a:moveTo>
                <a:pt x="0" y="20765"/>
              </a:moveTo>
              <a:lnTo>
                <a:pt x="299669" y="20765"/>
              </a:lnTo>
            </a:path>
          </a:pathLst>
        </a:custGeom>
        <a:noFill/>
        <a:ln w="12700" cap="flat" cmpd="sng" algn="ctr">
          <a:solidFill>
            <a:srgbClr val="00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b="0" kern="1200" dirty="0">
            <a:solidFill>
              <a:srgbClr val="000000">
                <a:hueOff val="0"/>
                <a:satOff val="0"/>
                <a:lumOff val="0"/>
                <a:alphaOff val="0"/>
              </a:srgbClr>
            </a:solidFill>
            <a:latin typeface="Calibri" panose="020F0502020204030204" pitchFamily="34" charset="0"/>
            <a:ea typeface="+mn-ea"/>
            <a:cs typeface="+mn-cs"/>
          </a:endParaRPr>
        </a:p>
      </dsp:txBody>
      <dsp:txXfrm>
        <a:off x="2819566" y="327854"/>
        <a:ext cx="11045" cy="11045"/>
      </dsp:txXfrm>
    </dsp:sp>
    <dsp:sp modelId="{EC2ED14D-FE72-4752-A062-1F4003D07122}">
      <dsp:nvSpPr>
        <dsp:cNvPr id="0" name=""/>
        <dsp:cNvSpPr/>
      </dsp:nvSpPr>
      <dsp:spPr>
        <a:xfrm>
          <a:off x="2935543" y="46240"/>
          <a:ext cx="1248251" cy="572626"/>
        </a:xfrm>
        <a:prstGeom prst="roundRect">
          <a:avLst>
            <a:gd name="adj" fmla="val 10000"/>
          </a:avLst>
        </a:prstGeom>
        <a:solidFill>
          <a:srgbClr val="E48312">
            <a:lumMod val="20000"/>
            <a:lumOff val="80000"/>
          </a:srgbClr>
        </a:solidFill>
        <a:ln>
          <a:no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dirty="0" smtClean="0">
              <a:solidFill>
                <a:srgbClr val="000000">
                  <a:hueOff val="0"/>
                  <a:satOff val="0"/>
                  <a:lumOff val="0"/>
                  <a:alphaOff val="0"/>
                </a:srgbClr>
              </a:solidFill>
              <a:latin typeface="Calibri" panose="020F0502020204030204" pitchFamily="34" charset="0"/>
              <a:ea typeface="+mn-ea"/>
              <a:cs typeface="+mn-cs"/>
            </a:rPr>
            <a:t>Export Control Processes: On-the-Job Training</a:t>
          </a:r>
          <a:endParaRPr lang="en-US" sz="1100" b="0" kern="1200" dirty="0">
            <a:solidFill>
              <a:srgbClr val="000000">
                <a:hueOff val="0"/>
                <a:satOff val="0"/>
                <a:lumOff val="0"/>
                <a:alphaOff val="0"/>
              </a:srgbClr>
            </a:solidFill>
            <a:latin typeface="Calibri" panose="020F0502020204030204" pitchFamily="34" charset="0"/>
            <a:ea typeface="+mn-ea"/>
            <a:cs typeface="+mn-cs"/>
          </a:endParaRPr>
        </a:p>
      </dsp:txBody>
      <dsp:txXfrm>
        <a:off x="2952315" y="63012"/>
        <a:ext cx="1214707" cy="539082"/>
      </dsp:txXfrm>
    </dsp:sp>
    <dsp:sp modelId="{2BC18B01-1CA1-44AC-9F5A-6195B438B14F}">
      <dsp:nvSpPr>
        <dsp:cNvPr id="0" name=""/>
        <dsp:cNvSpPr/>
      </dsp:nvSpPr>
      <dsp:spPr>
        <a:xfrm rot="3591319">
          <a:off x="1007301" y="1123377"/>
          <a:ext cx="610594" cy="44385"/>
        </a:xfrm>
        <a:custGeom>
          <a:avLst/>
          <a:gdLst/>
          <a:ahLst/>
          <a:cxnLst/>
          <a:rect l="0" t="0" r="0" b="0"/>
          <a:pathLst>
            <a:path>
              <a:moveTo>
                <a:pt x="0" y="20765"/>
              </a:moveTo>
              <a:lnTo>
                <a:pt x="828269" y="20765"/>
              </a:lnTo>
            </a:path>
          </a:pathLst>
        </a:custGeom>
        <a:noFill/>
        <a:ln w="12700" cap="flat" cmpd="sng" algn="ctr">
          <a:solidFill>
            <a:srgbClr val="00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b="0" kern="1200" dirty="0">
            <a:solidFill>
              <a:srgbClr val="000000">
                <a:hueOff val="0"/>
                <a:satOff val="0"/>
                <a:lumOff val="0"/>
                <a:alphaOff val="0"/>
              </a:srgbClr>
            </a:solidFill>
            <a:latin typeface="Calibri" panose="020F0502020204030204" pitchFamily="34" charset="0"/>
            <a:ea typeface="+mn-ea"/>
            <a:cs typeface="+mn-cs"/>
          </a:endParaRPr>
        </a:p>
      </dsp:txBody>
      <dsp:txXfrm>
        <a:off x="1297333" y="1130304"/>
        <a:ext cx="30529" cy="30529"/>
      </dsp:txXfrm>
    </dsp:sp>
    <dsp:sp modelId="{FD345BE4-8D36-4342-A175-1D1CE423766B}">
      <dsp:nvSpPr>
        <dsp:cNvPr id="0" name=""/>
        <dsp:cNvSpPr/>
      </dsp:nvSpPr>
      <dsp:spPr>
        <a:xfrm>
          <a:off x="1465913" y="1150506"/>
          <a:ext cx="1275202" cy="518144"/>
        </a:xfrm>
        <a:prstGeom prst="roundRect">
          <a:avLst>
            <a:gd name="adj" fmla="val 10000"/>
          </a:avLst>
        </a:prstGeom>
        <a:solidFill>
          <a:srgbClr val="CCDDEA">
            <a:lumMod val="75000"/>
          </a:srgbClr>
        </a:solidFill>
        <a:ln>
          <a:no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dirty="0" smtClean="0">
              <a:solidFill>
                <a:srgbClr val="000000">
                  <a:hueOff val="0"/>
                  <a:satOff val="0"/>
                  <a:lumOff val="0"/>
                  <a:alphaOff val="0"/>
                </a:srgbClr>
              </a:solidFill>
              <a:latin typeface="Calibri" panose="020F0502020204030204" pitchFamily="34" charset="0"/>
              <a:ea typeface="+mn-ea"/>
              <a:cs typeface="+mn-cs"/>
            </a:rPr>
            <a:t>Training to be a Center Export Administrator (CEA) </a:t>
          </a:r>
          <a:endParaRPr lang="en-US" sz="1100" b="0" kern="1200" dirty="0">
            <a:solidFill>
              <a:srgbClr val="000000">
                <a:hueOff val="0"/>
                <a:satOff val="0"/>
                <a:lumOff val="0"/>
                <a:alphaOff val="0"/>
              </a:srgbClr>
            </a:solidFill>
            <a:latin typeface="Calibri" panose="020F0502020204030204" pitchFamily="34" charset="0"/>
            <a:ea typeface="+mn-ea"/>
            <a:cs typeface="+mn-cs"/>
          </a:endParaRPr>
        </a:p>
      </dsp:txBody>
      <dsp:txXfrm>
        <a:off x="1481089" y="1165682"/>
        <a:ext cx="1244850" cy="487792"/>
      </dsp:txXfrm>
    </dsp:sp>
    <dsp:sp modelId="{6362A2D9-EC6D-4214-AFC8-BB144BD406E3}">
      <dsp:nvSpPr>
        <dsp:cNvPr id="0" name=""/>
        <dsp:cNvSpPr/>
      </dsp:nvSpPr>
      <dsp:spPr>
        <a:xfrm rot="21591756">
          <a:off x="2741116" y="1387114"/>
          <a:ext cx="226593" cy="44385"/>
        </a:xfrm>
        <a:custGeom>
          <a:avLst/>
          <a:gdLst/>
          <a:ahLst/>
          <a:cxnLst/>
          <a:rect l="0" t="0" r="0" b="0"/>
          <a:pathLst>
            <a:path>
              <a:moveTo>
                <a:pt x="0" y="20765"/>
              </a:moveTo>
              <a:lnTo>
                <a:pt x="307373" y="20765"/>
              </a:lnTo>
            </a:path>
          </a:pathLst>
        </a:custGeom>
        <a:noFill/>
        <a:ln w="12700" cap="flat" cmpd="sng" algn="ctr">
          <a:solidFill>
            <a:srgbClr val="00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b="0" kern="1200" dirty="0">
            <a:solidFill>
              <a:srgbClr val="000000">
                <a:hueOff val="0"/>
                <a:satOff val="0"/>
                <a:lumOff val="0"/>
                <a:alphaOff val="0"/>
              </a:srgbClr>
            </a:solidFill>
            <a:latin typeface="Calibri" panose="020F0502020204030204" pitchFamily="34" charset="0"/>
            <a:ea typeface="+mn-ea"/>
            <a:cs typeface="+mn-cs"/>
          </a:endParaRPr>
        </a:p>
      </dsp:txBody>
      <dsp:txXfrm>
        <a:off x="2848747" y="1403641"/>
        <a:ext cx="11329" cy="11329"/>
      </dsp:txXfrm>
    </dsp:sp>
    <dsp:sp modelId="{B55B1F92-3771-41F0-8A8B-C8A89C5427D2}">
      <dsp:nvSpPr>
        <dsp:cNvPr id="0" name=""/>
        <dsp:cNvSpPr/>
      </dsp:nvSpPr>
      <dsp:spPr>
        <a:xfrm>
          <a:off x="2967709" y="1144134"/>
          <a:ext cx="1203503" cy="529801"/>
        </a:xfrm>
        <a:prstGeom prst="roundRect">
          <a:avLst>
            <a:gd name="adj" fmla="val 10000"/>
          </a:avLst>
        </a:prstGeom>
        <a:solidFill>
          <a:srgbClr val="CCDDEA">
            <a:lumMod val="90000"/>
          </a:srgbClr>
        </a:solidFill>
        <a:ln>
          <a:noFill/>
        </a:ln>
        <a:effectLst>
          <a:outerShdw blurRad="50800" dist="38100" dir="2700000" algn="tl"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dirty="0" smtClean="0">
              <a:solidFill>
                <a:srgbClr val="000000">
                  <a:hueOff val="0"/>
                  <a:satOff val="0"/>
                  <a:lumOff val="0"/>
                  <a:alphaOff val="0"/>
                </a:srgbClr>
              </a:solidFill>
              <a:latin typeface="Calibri" panose="020F0502020204030204" pitchFamily="34" charset="0"/>
              <a:ea typeface="+mn-ea"/>
              <a:cs typeface="+mn-cs"/>
            </a:rPr>
            <a:t>Training to be an Export Control Representative (ECR)</a:t>
          </a:r>
          <a:endParaRPr lang="en-US" sz="1000" b="0" kern="1200" dirty="0">
            <a:solidFill>
              <a:srgbClr val="000000">
                <a:hueOff val="0"/>
                <a:satOff val="0"/>
                <a:lumOff val="0"/>
                <a:alphaOff val="0"/>
              </a:srgbClr>
            </a:solidFill>
            <a:latin typeface="Calibri" panose="020F0502020204030204" pitchFamily="34" charset="0"/>
            <a:ea typeface="+mn-ea"/>
            <a:cs typeface="+mn-cs"/>
          </a:endParaRPr>
        </a:p>
      </dsp:txBody>
      <dsp:txXfrm>
        <a:off x="2983226" y="1159651"/>
        <a:ext cx="1172469" cy="4987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A1F4BBBB2A14EF7BD9E4C66308B0127"/>
        <w:category>
          <w:name w:val="General"/>
          <w:gallery w:val="placeholder"/>
        </w:category>
        <w:types>
          <w:type w:val="bbPlcHdr"/>
        </w:types>
        <w:behaviors>
          <w:behavior w:val="content"/>
        </w:behaviors>
        <w:guid w:val="{357A9DA7-DA40-4640-9B36-3181472B8172}"/>
      </w:docPartPr>
      <w:docPartBody>
        <w:p w:rsidR="00A32DAD" w:rsidRDefault="00AE39DF" w:rsidP="00AE39DF">
          <w:pPr>
            <w:pStyle w:val="7A1F4BBBB2A14EF7BD9E4C66308B0127"/>
          </w:pPr>
          <w:r w:rsidRPr="0097281E">
            <w:rPr>
              <w:rStyle w:val="PlaceholderText"/>
            </w:rPr>
            <w:t>Click here to enter text.</w:t>
          </w:r>
        </w:p>
      </w:docPartBody>
    </w:docPart>
    <w:docPart>
      <w:docPartPr>
        <w:name w:val="CBEA18EF73574781972AACCCDB8A5A29"/>
        <w:category>
          <w:name w:val="General"/>
          <w:gallery w:val="placeholder"/>
        </w:category>
        <w:types>
          <w:type w:val="bbPlcHdr"/>
        </w:types>
        <w:behaviors>
          <w:behavior w:val="content"/>
        </w:behaviors>
        <w:guid w:val="{AF53B4E4-BCAD-4F96-908D-C5D0BA76C83A}"/>
      </w:docPartPr>
      <w:docPartBody>
        <w:p w:rsidR="00A32DAD" w:rsidRDefault="00AE39DF" w:rsidP="00AE39DF">
          <w:pPr>
            <w:pStyle w:val="CBEA18EF73574781972AACCCDB8A5A29"/>
          </w:pPr>
          <w:r w:rsidRPr="0097281E">
            <w:rPr>
              <w:rStyle w:val="PlaceholderText"/>
            </w:rPr>
            <w:t>Click here to enter a date.</w:t>
          </w:r>
        </w:p>
      </w:docPartBody>
    </w:docPart>
    <w:docPart>
      <w:docPartPr>
        <w:name w:val="DefaultPlaceholder_1081868574"/>
        <w:category>
          <w:name w:val="General"/>
          <w:gallery w:val="placeholder"/>
        </w:category>
        <w:types>
          <w:type w:val="bbPlcHdr"/>
        </w:types>
        <w:behaviors>
          <w:behavior w:val="content"/>
        </w:behaviors>
        <w:guid w:val="{28429374-5B47-4D32-B8BB-8287DE134FFB}"/>
      </w:docPartPr>
      <w:docPartBody>
        <w:p w:rsidR="006F3817" w:rsidRDefault="006F3817">
          <w:r w:rsidRPr="00342B64">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98F8C2E3-592C-4EA0-82E8-8CB57ACBF1AB}"/>
      </w:docPartPr>
      <w:docPartBody>
        <w:p w:rsidR="006F3817" w:rsidRDefault="006F3817">
          <w:r w:rsidRPr="00342B64">
            <w:rPr>
              <w:rStyle w:val="PlaceholderText"/>
            </w:rPr>
            <w:t>Click here to enter a date.</w:t>
          </w:r>
        </w:p>
      </w:docPartBody>
    </w:docPart>
    <w:docPart>
      <w:docPartPr>
        <w:name w:val="A7E53E0E757540F3AF6AAB93B75D60FA"/>
        <w:category>
          <w:name w:val="General"/>
          <w:gallery w:val="placeholder"/>
        </w:category>
        <w:types>
          <w:type w:val="bbPlcHdr"/>
        </w:types>
        <w:behaviors>
          <w:behavior w:val="content"/>
        </w:behaviors>
        <w:guid w:val="{52D41C9C-A5A2-4852-865A-F4500D839D32}"/>
      </w:docPartPr>
      <w:docPartBody>
        <w:p w:rsidR="00B94A99" w:rsidRDefault="003E463A" w:rsidP="003E463A">
          <w:pPr>
            <w:pStyle w:val="A7E53E0E757540F3AF6AAB93B75D60FA"/>
          </w:pPr>
          <w:r w:rsidRPr="000A56F9">
            <w:rPr>
              <w:rStyle w:val="PlaceholderText"/>
            </w:rPr>
            <w:t>Click here to enter text.</w:t>
          </w:r>
        </w:p>
      </w:docPartBody>
    </w:docPart>
    <w:docPart>
      <w:docPartPr>
        <w:name w:val="FC858AD0EAA0422889A714A1E8F38878"/>
        <w:category>
          <w:name w:val="General"/>
          <w:gallery w:val="placeholder"/>
        </w:category>
        <w:types>
          <w:type w:val="bbPlcHdr"/>
        </w:types>
        <w:behaviors>
          <w:behavior w:val="content"/>
        </w:behaviors>
        <w:guid w:val="{C1AD6211-CA73-4425-851D-6D9685B770BD}"/>
      </w:docPartPr>
      <w:docPartBody>
        <w:p w:rsidR="00B94A99" w:rsidRDefault="003E463A" w:rsidP="003E463A">
          <w:pPr>
            <w:pStyle w:val="FC858AD0EAA0422889A714A1E8F38878"/>
          </w:pPr>
          <w:r w:rsidRPr="000A56F9">
            <w:rPr>
              <w:rStyle w:val="PlaceholderText"/>
            </w:rPr>
            <w:t>Click here to enter text.</w:t>
          </w:r>
        </w:p>
      </w:docPartBody>
    </w:docPart>
    <w:docPart>
      <w:docPartPr>
        <w:name w:val="CE190D86CE2F44CABEB46CF218696EB9"/>
        <w:category>
          <w:name w:val="General"/>
          <w:gallery w:val="placeholder"/>
        </w:category>
        <w:types>
          <w:type w:val="bbPlcHdr"/>
        </w:types>
        <w:behaviors>
          <w:behavior w:val="content"/>
        </w:behaviors>
        <w:guid w:val="{F3A58DCF-BB10-42C7-96C0-7997AE81C004}"/>
      </w:docPartPr>
      <w:docPartBody>
        <w:p w:rsidR="00B94A99" w:rsidRDefault="003E463A" w:rsidP="003E463A">
          <w:pPr>
            <w:pStyle w:val="CE190D86CE2F44CABEB46CF218696EB9"/>
          </w:pPr>
          <w:r w:rsidRPr="000A56F9">
            <w:rPr>
              <w:rStyle w:val="PlaceholderText"/>
            </w:rPr>
            <w:t>Click here to enter text.</w:t>
          </w:r>
        </w:p>
      </w:docPartBody>
    </w:docPart>
    <w:docPart>
      <w:docPartPr>
        <w:name w:val="7B88A55F125844F4A324DC822108EBFF"/>
        <w:category>
          <w:name w:val="General"/>
          <w:gallery w:val="placeholder"/>
        </w:category>
        <w:types>
          <w:type w:val="bbPlcHdr"/>
        </w:types>
        <w:behaviors>
          <w:behavior w:val="content"/>
        </w:behaviors>
        <w:guid w:val="{D312A875-0D67-4EC8-B4E9-6EDF3ED6E988}"/>
      </w:docPartPr>
      <w:docPartBody>
        <w:p w:rsidR="00B94A99" w:rsidRDefault="003E463A" w:rsidP="003E463A">
          <w:pPr>
            <w:pStyle w:val="7B88A55F125844F4A324DC822108EBFF"/>
          </w:pPr>
          <w:r w:rsidRPr="000A56F9">
            <w:rPr>
              <w:rStyle w:val="PlaceholderText"/>
            </w:rPr>
            <w:t>Click here to enter text.</w:t>
          </w:r>
        </w:p>
      </w:docPartBody>
    </w:docPart>
    <w:docPart>
      <w:docPartPr>
        <w:name w:val="78DCC196FDAC41FDB088EE844C223462"/>
        <w:category>
          <w:name w:val="General"/>
          <w:gallery w:val="placeholder"/>
        </w:category>
        <w:types>
          <w:type w:val="bbPlcHdr"/>
        </w:types>
        <w:behaviors>
          <w:behavior w:val="content"/>
        </w:behaviors>
        <w:guid w:val="{9F0DF3ED-728B-4813-9212-E4864123ECD1}"/>
      </w:docPartPr>
      <w:docPartBody>
        <w:p w:rsidR="00B94A99" w:rsidRDefault="003E463A" w:rsidP="003E463A">
          <w:pPr>
            <w:pStyle w:val="78DCC196FDAC41FDB088EE844C223462"/>
          </w:pPr>
          <w:r w:rsidRPr="000A56F9">
            <w:rPr>
              <w:rStyle w:val="PlaceholderText"/>
            </w:rPr>
            <w:t>Click here to enter text.</w:t>
          </w:r>
        </w:p>
      </w:docPartBody>
    </w:docPart>
    <w:docPart>
      <w:docPartPr>
        <w:name w:val="82067218320C430C871D4B0AA19375A2"/>
        <w:category>
          <w:name w:val="General"/>
          <w:gallery w:val="placeholder"/>
        </w:category>
        <w:types>
          <w:type w:val="bbPlcHdr"/>
        </w:types>
        <w:behaviors>
          <w:behavior w:val="content"/>
        </w:behaviors>
        <w:guid w:val="{C70173DB-8DA1-40B4-839B-05EC0CBAD56E}"/>
      </w:docPartPr>
      <w:docPartBody>
        <w:p w:rsidR="00B94A99" w:rsidRDefault="003E463A" w:rsidP="003E463A">
          <w:pPr>
            <w:pStyle w:val="82067218320C430C871D4B0AA19375A2"/>
          </w:pPr>
          <w:r w:rsidRPr="000A56F9">
            <w:rPr>
              <w:rStyle w:val="PlaceholderText"/>
            </w:rPr>
            <w:t>Click here to enter text.</w:t>
          </w:r>
        </w:p>
      </w:docPartBody>
    </w:docPart>
    <w:docPart>
      <w:docPartPr>
        <w:name w:val="280F7B63D24A45A28DB204B0B5F035EB"/>
        <w:category>
          <w:name w:val="General"/>
          <w:gallery w:val="placeholder"/>
        </w:category>
        <w:types>
          <w:type w:val="bbPlcHdr"/>
        </w:types>
        <w:behaviors>
          <w:behavior w:val="content"/>
        </w:behaviors>
        <w:guid w:val="{65F2E0AD-A02E-4395-ADCA-365D9E67551F}"/>
      </w:docPartPr>
      <w:docPartBody>
        <w:p w:rsidR="00B94A99" w:rsidRDefault="003E463A" w:rsidP="003E463A">
          <w:pPr>
            <w:pStyle w:val="280F7B63D24A45A28DB204B0B5F035EB"/>
          </w:pPr>
          <w:r w:rsidRPr="000A56F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egoe UI Symbol">
    <w:altName w:val="MS Mincho"/>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EC6"/>
    <w:rsid w:val="0000048E"/>
    <w:rsid w:val="0004610E"/>
    <w:rsid w:val="00083A81"/>
    <w:rsid w:val="0009481E"/>
    <w:rsid w:val="00120195"/>
    <w:rsid w:val="00177E02"/>
    <w:rsid w:val="00182AC1"/>
    <w:rsid w:val="001C1A64"/>
    <w:rsid w:val="002928DC"/>
    <w:rsid w:val="00312719"/>
    <w:rsid w:val="00324A72"/>
    <w:rsid w:val="00332BDA"/>
    <w:rsid w:val="003E463A"/>
    <w:rsid w:val="00407FA7"/>
    <w:rsid w:val="00444B01"/>
    <w:rsid w:val="004E0303"/>
    <w:rsid w:val="004E6A9E"/>
    <w:rsid w:val="004F7A9D"/>
    <w:rsid w:val="005028D4"/>
    <w:rsid w:val="005410ED"/>
    <w:rsid w:val="00552362"/>
    <w:rsid w:val="00574FF7"/>
    <w:rsid w:val="005B0E24"/>
    <w:rsid w:val="005D50BE"/>
    <w:rsid w:val="005F35C3"/>
    <w:rsid w:val="0060729E"/>
    <w:rsid w:val="006F3817"/>
    <w:rsid w:val="0072075F"/>
    <w:rsid w:val="007652AA"/>
    <w:rsid w:val="007F6EC6"/>
    <w:rsid w:val="00801584"/>
    <w:rsid w:val="008710B5"/>
    <w:rsid w:val="009003F7"/>
    <w:rsid w:val="0091106E"/>
    <w:rsid w:val="00932F65"/>
    <w:rsid w:val="00945543"/>
    <w:rsid w:val="0096586C"/>
    <w:rsid w:val="0096701C"/>
    <w:rsid w:val="00967C4E"/>
    <w:rsid w:val="009F3D2E"/>
    <w:rsid w:val="00A10301"/>
    <w:rsid w:val="00A32DAD"/>
    <w:rsid w:val="00A8329D"/>
    <w:rsid w:val="00AE39DF"/>
    <w:rsid w:val="00AF47D7"/>
    <w:rsid w:val="00AF55CB"/>
    <w:rsid w:val="00B94A99"/>
    <w:rsid w:val="00BB12AF"/>
    <w:rsid w:val="00BB64B3"/>
    <w:rsid w:val="00C0510D"/>
    <w:rsid w:val="00C24016"/>
    <w:rsid w:val="00CD275F"/>
    <w:rsid w:val="00D117F6"/>
    <w:rsid w:val="00D122D0"/>
    <w:rsid w:val="00D21BA2"/>
    <w:rsid w:val="00D51EA3"/>
    <w:rsid w:val="00D53A4E"/>
    <w:rsid w:val="00DD27CF"/>
    <w:rsid w:val="00DF61AB"/>
    <w:rsid w:val="00E07075"/>
    <w:rsid w:val="00E10D58"/>
    <w:rsid w:val="00E35F00"/>
    <w:rsid w:val="00ED3627"/>
    <w:rsid w:val="00F4366F"/>
    <w:rsid w:val="00F50163"/>
    <w:rsid w:val="00F5686D"/>
    <w:rsid w:val="00F80D4F"/>
    <w:rsid w:val="00FA3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63A"/>
    <w:rPr>
      <w:color w:val="808080"/>
    </w:rPr>
  </w:style>
  <w:style w:type="paragraph" w:customStyle="1" w:styleId="7A1F4BBBB2A14EF7BD9E4C66308B0127">
    <w:name w:val="7A1F4BBBB2A14EF7BD9E4C66308B0127"/>
    <w:rsid w:val="00AE39DF"/>
  </w:style>
  <w:style w:type="paragraph" w:customStyle="1" w:styleId="CBEA18EF73574781972AACCCDB8A5A29">
    <w:name w:val="CBEA18EF73574781972AACCCDB8A5A29"/>
    <w:rsid w:val="00AE39DF"/>
  </w:style>
  <w:style w:type="paragraph" w:customStyle="1" w:styleId="65D6F896909A4B50AAE2032F5982434C">
    <w:name w:val="65D6F896909A4B50AAE2032F5982434C"/>
    <w:rsid w:val="006F3817"/>
  </w:style>
  <w:style w:type="paragraph" w:customStyle="1" w:styleId="2C5D8622CFA34899B31FE4F6C39B3C20">
    <w:name w:val="2C5D8622CFA34899B31FE4F6C39B3C20"/>
    <w:rsid w:val="006F3817"/>
  </w:style>
  <w:style w:type="paragraph" w:customStyle="1" w:styleId="8B6A56BD224E4EFF99425A15762EA833">
    <w:name w:val="8B6A56BD224E4EFF99425A15762EA833"/>
    <w:rsid w:val="006F3817"/>
  </w:style>
  <w:style w:type="paragraph" w:customStyle="1" w:styleId="213A4D1083D04362BA7CE67F70EEF6B2">
    <w:name w:val="213A4D1083D04362BA7CE67F70EEF6B2"/>
    <w:rsid w:val="006F3817"/>
  </w:style>
  <w:style w:type="paragraph" w:customStyle="1" w:styleId="050737DC42284E36B01250FB48ED7570">
    <w:name w:val="050737DC42284E36B01250FB48ED7570"/>
    <w:rsid w:val="006F3817"/>
  </w:style>
  <w:style w:type="paragraph" w:customStyle="1" w:styleId="E75D4C9520D24CCDAEE6CEBC630E2142">
    <w:name w:val="E75D4C9520D24CCDAEE6CEBC630E2142"/>
    <w:rsid w:val="006F3817"/>
  </w:style>
  <w:style w:type="paragraph" w:customStyle="1" w:styleId="7E19A4CDAAE74B24BD51D9682C841AC0">
    <w:name w:val="7E19A4CDAAE74B24BD51D9682C841AC0"/>
    <w:rsid w:val="006F3817"/>
  </w:style>
  <w:style w:type="paragraph" w:customStyle="1" w:styleId="E978B12F4AC447F69A697663E744519A">
    <w:name w:val="E978B12F4AC447F69A697663E744519A"/>
    <w:rsid w:val="006F3817"/>
  </w:style>
  <w:style w:type="paragraph" w:customStyle="1" w:styleId="727BC0D108E04180898B62AB6F3CF5EB">
    <w:name w:val="727BC0D108E04180898B62AB6F3CF5EB"/>
    <w:rsid w:val="009003F7"/>
  </w:style>
  <w:style w:type="paragraph" w:customStyle="1" w:styleId="41CCE0A636B141A6843551AD1F0C33D9">
    <w:name w:val="41CCE0A636B141A6843551AD1F0C33D9"/>
    <w:rsid w:val="009003F7"/>
  </w:style>
  <w:style w:type="paragraph" w:customStyle="1" w:styleId="E7064701BBD1481DB22EB1B3E3D41F2A">
    <w:name w:val="E7064701BBD1481DB22EB1B3E3D41F2A"/>
    <w:rsid w:val="009003F7"/>
  </w:style>
  <w:style w:type="paragraph" w:customStyle="1" w:styleId="12A0BD3F4DF544418506B473F7CC05BE">
    <w:name w:val="12A0BD3F4DF544418506B473F7CC05BE"/>
    <w:rsid w:val="009003F7"/>
  </w:style>
  <w:style w:type="paragraph" w:customStyle="1" w:styleId="A5EA3ECE8878464F874A6AAF0104F127">
    <w:name w:val="A5EA3ECE8878464F874A6AAF0104F127"/>
    <w:rsid w:val="003E463A"/>
  </w:style>
  <w:style w:type="paragraph" w:customStyle="1" w:styleId="CE8CE0A3CDFF4106A99C638189D9BCE4">
    <w:name w:val="CE8CE0A3CDFF4106A99C638189D9BCE4"/>
    <w:rsid w:val="003E463A"/>
  </w:style>
  <w:style w:type="paragraph" w:customStyle="1" w:styleId="13C59DFBB13B465189804DCA82246EF7">
    <w:name w:val="13C59DFBB13B465189804DCA82246EF7"/>
    <w:rsid w:val="003E463A"/>
  </w:style>
  <w:style w:type="paragraph" w:customStyle="1" w:styleId="0B907391873A4EA497A28AA2BDC681A4">
    <w:name w:val="0B907391873A4EA497A28AA2BDC681A4"/>
    <w:rsid w:val="003E463A"/>
  </w:style>
  <w:style w:type="paragraph" w:customStyle="1" w:styleId="1F7FCB7B999E41A29D71D16B74460B62">
    <w:name w:val="1F7FCB7B999E41A29D71D16B74460B62"/>
    <w:rsid w:val="003E463A"/>
  </w:style>
  <w:style w:type="paragraph" w:customStyle="1" w:styleId="4CB667DAC15642EF8949605E8F4809A8">
    <w:name w:val="4CB667DAC15642EF8949605E8F4809A8"/>
    <w:rsid w:val="003E463A"/>
  </w:style>
  <w:style w:type="paragraph" w:customStyle="1" w:styleId="72F4E970DEBF45DFB6C009BBAAC3F6DD">
    <w:name w:val="72F4E970DEBF45DFB6C009BBAAC3F6DD"/>
    <w:rsid w:val="003E463A"/>
  </w:style>
  <w:style w:type="paragraph" w:customStyle="1" w:styleId="A7E53E0E757540F3AF6AAB93B75D60FA">
    <w:name w:val="A7E53E0E757540F3AF6AAB93B75D60FA"/>
    <w:rsid w:val="003E463A"/>
  </w:style>
  <w:style w:type="paragraph" w:customStyle="1" w:styleId="FC858AD0EAA0422889A714A1E8F38878">
    <w:name w:val="FC858AD0EAA0422889A714A1E8F38878"/>
    <w:rsid w:val="003E463A"/>
  </w:style>
  <w:style w:type="paragraph" w:customStyle="1" w:styleId="CE190D86CE2F44CABEB46CF218696EB9">
    <w:name w:val="CE190D86CE2F44CABEB46CF218696EB9"/>
    <w:rsid w:val="003E463A"/>
  </w:style>
  <w:style w:type="paragraph" w:customStyle="1" w:styleId="7B88A55F125844F4A324DC822108EBFF">
    <w:name w:val="7B88A55F125844F4A324DC822108EBFF"/>
    <w:rsid w:val="003E463A"/>
  </w:style>
  <w:style w:type="paragraph" w:customStyle="1" w:styleId="78DCC196FDAC41FDB088EE844C223462">
    <w:name w:val="78DCC196FDAC41FDB088EE844C223462"/>
    <w:rsid w:val="003E463A"/>
  </w:style>
  <w:style w:type="paragraph" w:customStyle="1" w:styleId="82067218320C430C871D4B0AA19375A2">
    <w:name w:val="82067218320C430C871D4B0AA19375A2"/>
    <w:rsid w:val="003E463A"/>
  </w:style>
  <w:style w:type="paragraph" w:customStyle="1" w:styleId="280F7B63D24A45A28DB204B0B5F035EB">
    <w:name w:val="280F7B63D24A45A28DB204B0B5F035EB"/>
    <w:rsid w:val="003E463A"/>
  </w:style>
  <w:style w:type="paragraph" w:customStyle="1" w:styleId="E9559E24F94842C390A70AECDF0AC9E9">
    <w:name w:val="E9559E24F94842C390A70AECDF0AC9E9"/>
    <w:rsid w:val="005F35C3"/>
  </w:style>
  <w:style w:type="paragraph" w:customStyle="1" w:styleId="6F1717977CD145BAAF2393637A9D96F5">
    <w:name w:val="6F1717977CD145BAAF2393637A9D96F5"/>
    <w:rsid w:val="005F35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NASAHQ</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75e649d0-b2d5-479e-9b41-7a92a0d8bd89">XAHKXVX2XDZH-428-765</_dlc_DocId>
    <_dlc_DocIdUrl xmlns="75e649d0-b2d5-479e-9b41-7a92a0d8bd89">
      <Url>https://hqsp.gsfc.nasa.gov/organization/oiir/OIIREC/_layouts/DocIdRedir.aspx?ID=XAHKXVX2XDZH-428-765</Url>
      <Description>XAHKXVX2XDZH-428-765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F4E94DF27675044A7276B5C67FD4490" ma:contentTypeVersion="0" ma:contentTypeDescription="Create a new document." ma:contentTypeScope="" ma:versionID="4f834723acd220b2d9eb6c1c63cfbf86">
  <xsd:schema xmlns:xsd="http://www.w3.org/2001/XMLSchema" xmlns:xs="http://www.w3.org/2001/XMLSchema" xmlns:p="http://schemas.microsoft.com/office/2006/metadata/properties" xmlns:ns2="75e649d0-b2d5-479e-9b41-7a92a0d8bd89" targetNamespace="http://schemas.microsoft.com/office/2006/metadata/properties" ma:root="true" ma:fieldsID="22b8d8a8b7373994230cdbb0d9388a3b" ns2:_="">
    <xsd:import namespace="75e649d0-b2d5-479e-9b41-7a92a0d8bd8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649d0-b2d5-479e-9b41-7a92a0d8bd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E408D4-4216-40D1-B7B9-42F7336F3DB3}">
  <ds:schemaRefs>
    <ds:schemaRef ds:uri="http://purl.org/dc/elements/1.1/"/>
    <ds:schemaRef ds:uri="http://purl.org/dc/terms/"/>
    <ds:schemaRef ds:uri="http://purl.org/dc/dcmitype/"/>
    <ds:schemaRef ds:uri="http://www.w3.org/XML/1998/namespace"/>
    <ds:schemaRef ds:uri="http://schemas.microsoft.com/office/2006/documentManagement/types"/>
    <ds:schemaRef ds:uri="75e649d0-b2d5-479e-9b41-7a92a0d8bd89"/>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B51CAC8-1541-4848-95D4-684C1981C111}">
  <ds:schemaRefs>
    <ds:schemaRef ds:uri="http://schemas.microsoft.com/sharepoint/events"/>
  </ds:schemaRefs>
</ds:datastoreItem>
</file>

<file path=customXml/itemProps4.xml><?xml version="1.0" encoding="utf-8"?>
<ds:datastoreItem xmlns:ds="http://schemas.openxmlformats.org/officeDocument/2006/customXml" ds:itemID="{6D6CF83C-984C-49F6-B381-62D5E28FB4D2}">
  <ds:schemaRefs>
    <ds:schemaRef ds:uri="http://schemas.microsoft.com/sharepoint/v3/contenttype/forms"/>
  </ds:schemaRefs>
</ds:datastoreItem>
</file>

<file path=customXml/itemProps5.xml><?xml version="1.0" encoding="utf-8"?>
<ds:datastoreItem xmlns:ds="http://schemas.openxmlformats.org/officeDocument/2006/customXml" ds:itemID="{92BE2145-BF23-4D21-841D-7AEAAE403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649d0-b2d5-479e-9b41-7a92a0d8b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C2A6FC6-A423-4849-8559-B8A21CC486C3}">
  <ds:schemaRefs>
    <ds:schemaRef ds:uri="http://schemas.openxmlformats.org/officeDocument/2006/bibliography"/>
  </ds:schemaRefs>
</ds:datastoreItem>
</file>

<file path=customXml/itemProps7.xml><?xml version="1.0" encoding="utf-8"?>
<ds:datastoreItem xmlns:ds="http://schemas.openxmlformats.org/officeDocument/2006/customXml" ds:itemID="{3518D3A0-003D-4EE1-9CDB-B8CCBCAEB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154</Pages>
  <Words>39474</Words>
  <Characters>225008</Characters>
  <Application>Microsoft Office Word</Application>
  <DocSecurity>0</DocSecurity>
  <Lines>1875</Lines>
  <Paragraphs>527</Paragraphs>
  <ScaleCrop>false</ScaleCrop>
  <HeadingPairs>
    <vt:vector size="2" baseType="variant">
      <vt:variant>
        <vt:lpstr>Title</vt:lpstr>
      </vt:variant>
      <vt:variant>
        <vt:i4>1</vt:i4>
      </vt:variant>
    </vt:vector>
  </HeadingPairs>
  <TitlesOfParts>
    <vt:vector size="1" baseType="lpstr">
      <vt:lpstr>NASA Export Control Program Operations Manual</vt:lpstr>
    </vt:vector>
  </TitlesOfParts>
  <Company/>
  <LinksUpToDate>false</LinksUpToDate>
  <CharactersWithSpaces>263955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NASA Export Control Program Operations Manual</dc:title>
  <dc:subject/>
  <dc:creator>NAII 2190</dc:creator>
  <cp:keywords/>
  <dc:description/>
  <cp:lastModifiedBy>Jennings, Nanette (HQ-LP030)</cp:lastModifiedBy>
  <cp:revision>3</cp:revision>
  <cp:lastPrinted>2015-04-21T19:06:00Z</cp:lastPrinted>
  <dcterms:created xsi:type="dcterms:W3CDTF">2015-04-21T19:06:00Z</dcterms:created>
  <dcterms:modified xsi:type="dcterms:W3CDTF">2015-04-21T19:07:00Z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0x0101006F4E94DF27675044A7276B5C67FD4490</vt:lpwstr>
  </property>
  <property fmtid="{D5CDD505-2E9C-101B-9397-08002B2CF9AE}" pid="3" name="_dlc_DocIdItemGuid">
    <vt:lpwstr>99d582c3-30b1-4a19-817a-b32efdb72573</vt:lpwstr>
  </property>
</Properties>
</file>