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4374"/>
        <w:gridCol w:w="4986"/>
      </w:tblGrid>
      <w:tr w:rsidR="00C42DA1" w:rsidRPr="004F60AC" w14:paraId="307D84FC" w14:textId="77777777" w:rsidTr="004F60AC">
        <w:tc>
          <w:tcPr>
            <w:tcW w:w="3865" w:type="dxa"/>
            <w:shd w:val="clear" w:color="auto" w:fill="auto"/>
          </w:tcPr>
          <w:p w14:paraId="7E389CDA" w14:textId="386E2B07" w:rsidR="00C42DA1" w:rsidRPr="004F60AC" w:rsidRDefault="006A4AF3" w:rsidP="004F60AC">
            <w:pPr>
              <w:pStyle w:val="h1"/>
              <w:spacing w:after="0" w:line="240" w:lineRule="auto"/>
            </w:pPr>
            <w:r>
              <w:rPr>
                <w:noProof/>
              </w:rPr>
              <w:drawing>
                <wp:anchor distT="0" distB="0" distL="114300" distR="114300" simplePos="0" relativeHeight="251657728" behindDoc="0" locked="0" layoutInCell="1" allowOverlap="1" wp14:anchorId="11F3E694" wp14:editId="06B7135A">
                  <wp:simplePos x="0" y="0"/>
                  <wp:positionH relativeFrom="margin">
                    <wp:posOffset>0</wp:posOffset>
                  </wp:positionH>
                  <wp:positionV relativeFrom="margin">
                    <wp:posOffset>0</wp:posOffset>
                  </wp:positionV>
                  <wp:extent cx="749935" cy="676910"/>
                  <wp:effectExtent l="0" t="0" r="0" b="0"/>
                  <wp:wrapSquare wrapText="bothSides"/>
                  <wp:docPr id="2" name="Picture 2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93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DA1" w:rsidRPr="004F60AC">
              <w:t>NASA</w:t>
            </w:r>
            <w:r w:rsidR="00C42DA1" w:rsidRPr="004F60AC">
              <w:br/>
              <w:t>Procedural</w:t>
            </w:r>
            <w:r w:rsidR="00B27BA9" w:rsidRPr="004F60AC">
              <w:br/>
            </w:r>
            <w:r w:rsidR="00C42DA1" w:rsidRPr="004F60AC">
              <w:t>Requirements</w:t>
            </w:r>
          </w:p>
        </w:tc>
        <w:tc>
          <w:tcPr>
            <w:tcW w:w="4405" w:type="dxa"/>
            <w:shd w:val="clear" w:color="auto" w:fill="auto"/>
          </w:tcPr>
          <w:p w14:paraId="5CE665EF" w14:textId="77777777" w:rsidR="00C42DA1" w:rsidRPr="004F60AC" w:rsidRDefault="00C42DA1" w:rsidP="0087460B">
            <w:pPr>
              <w:pStyle w:val="doc-nr"/>
            </w:pPr>
            <w:r w:rsidRPr="004F60AC">
              <w:t>NPR 1382.</w:t>
            </w:r>
            <w:r w:rsidR="00676380" w:rsidRPr="004F60AC">
              <w:t>1</w:t>
            </w:r>
            <w:r w:rsidR="004F60AC" w:rsidRPr="004F60AC">
              <w:t>B</w:t>
            </w:r>
          </w:p>
          <w:p w14:paraId="0DE16841" w14:textId="77777777" w:rsidR="00C42DA1" w:rsidRPr="004F60AC" w:rsidRDefault="00C42DA1" w:rsidP="004F60AC">
            <w:pPr>
              <w:spacing w:after="0" w:line="240" w:lineRule="auto"/>
              <w:jc w:val="right"/>
            </w:pPr>
            <w:r w:rsidRPr="004F60AC">
              <w:t xml:space="preserve">Effective Date: </w:t>
            </w:r>
            <w:r w:rsidR="004F60AC" w:rsidRPr="004F60AC">
              <w:t>July 26, 2022</w:t>
            </w:r>
          </w:p>
          <w:p w14:paraId="1B6944B5" w14:textId="77777777" w:rsidR="00C42DA1" w:rsidRPr="004F60AC" w:rsidRDefault="00C42DA1" w:rsidP="004F60AC">
            <w:pPr>
              <w:spacing w:after="0" w:line="240" w:lineRule="auto"/>
              <w:jc w:val="right"/>
            </w:pPr>
            <w:r w:rsidRPr="004F60AC">
              <w:t xml:space="preserve">Expiration Date: </w:t>
            </w:r>
            <w:r w:rsidR="004F60AC" w:rsidRPr="004F60AC">
              <w:t>July 26, 2027</w:t>
            </w:r>
          </w:p>
        </w:tc>
      </w:tr>
    </w:tbl>
    <w:p w14:paraId="5A6377FC" w14:textId="77777777" w:rsidR="00C42DA1" w:rsidRDefault="00C42DA1" w:rsidP="00C42DA1">
      <w:pPr>
        <w:pStyle w:val="subject-hed"/>
      </w:pPr>
      <w:r>
        <w:t xml:space="preserve">Subject: </w:t>
      </w:r>
      <w:r w:rsidRPr="00C42DA1">
        <w:t>NASA Privacy Procedural Requirements</w:t>
      </w:r>
    </w:p>
    <w:p w14:paraId="34FEE07B" w14:textId="77777777" w:rsidR="00C42DA1" w:rsidRDefault="00C42DA1" w:rsidP="00C42DA1">
      <w:pPr>
        <w:pStyle w:val="office-hed"/>
      </w:pPr>
      <w:r w:rsidRPr="006034A5">
        <w:t>Responsible Office: Office of the Chief Information Officer</w:t>
      </w:r>
    </w:p>
    <w:p w14:paraId="30F691AC" w14:textId="77777777" w:rsidR="00C42DA1" w:rsidRPr="005501A2" w:rsidRDefault="00C42DA1" w:rsidP="00C42DA1">
      <w:pPr>
        <w:pStyle w:val="distribution-hed"/>
      </w:pPr>
      <w:r w:rsidRPr="005501A2">
        <w:t>DISTRIBUTION:</w:t>
      </w:r>
    </w:p>
    <w:p w14:paraId="7E3F35CB" w14:textId="77777777" w:rsidR="00C42DA1" w:rsidRDefault="00C42DA1">
      <w:pPr>
        <w:rPr>
          <w:b/>
          <w:bCs/>
        </w:rPr>
      </w:pPr>
      <w:r w:rsidRPr="005501A2">
        <w:rPr>
          <w:b/>
          <w:bCs/>
        </w:rPr>
        <w:t>NODIS</w:t>
      </w:r>
    </w:p>
    <w:p w14:paraId="59FFA36E" w14:textId="77777777" w:rsidR="00C42DA1" w:rsidRDefault="00C42DA1">
      <w:pPr>
        <w:rPr>
          <w:b/>
          <w:bCs/>
        </w:rPr>
        <w:sectPr w:rsidR="00C42DA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3F2DA860" w14:textId="77777777" w:rsidR="00BF418A" w:rsidRDefault="00BF418A" w:rsidP="00105BE8">
      <w:pPr>
        <w:pStyle w:val="h1"/>
      </w:pPr>
      <w:r>
        <w:lastRenderedPageBreak/>
        <w:t>Table of Contents</w:t>
      </w:r>
    </w:p>
    <w:p w14:paraId="55A1368D" w14:textId="77777777" w:rsidR="00CC0E71" w:rsidRPr="004F60AC" w:rsidRDefault="00BF418A">
      <w:pPr>
        <w:pStyle w:val="TOC1"/>
        <w:rPr>
          <w:sz w:val="22"/>
          <w:szCs w:val="22"/>
        </w:rPr>
      </w:pPr>
      <w:r w:rsidRPr="002240B0">
        <w:fldChar w:fldCharType="begin"/>
      </w:r>
      <w:r w:rsidRPr="002240B0">
        <w:instrText xml:space="preserve"> TOC \o "1-1" \n \p " " \h \z \t "Heading 2,2,Heading 2 (preface),2,Heading 2 (appendix),2" </w:instrText>
      </w:r>
      <w:r w:rsidRPr="002240B0">
        <w:fldChar w:fldCharType="separate"/>
      </w:r>
      <w:hyperlink w:anchor="_Toc83996117" w:history="1">
        <w:r w:rsidR="00CC0E71" w:rsidRPr="002240B0">
          <w:rPr>
            <w:rStyle w:val="Hyperlink"/>
          </w:rPr>
          <w:t>Preface</w:t>
        </w:r>
      </w:hyperlink>
    </w:p>
    <w:p w14:paraId="24B6AA99" w14:textId="77777777" w:rsidR="00CC0E71" w:rsidRPr="004F60AC" w:rsidRDefault="00816338">
      <w:pPr>
        <w:pStyle w:val="TOC2"/>
        <w:rPr>
          <w:noProof/>
          <w:sz w:val="22"/>
          <w:szCs w:val="22"/>
        </w:rPr>
      </w:pPr>
      <w:hyperlink w:anchor="_Toc83996118" w:history="1">
        <w:r w:rsidR="00CC0E71" w:rsidRPr="002240B0">
          <w:rPr>
            <w:rStyle w:val="Hyperlink"/>
            <w:noProof/>
          </w:rPr>
          <w:t>P.1 Purpose</w:t>
        </w:r>
      </w:hyperlink>
    </w:p>
    <w:p w14:paraId="0EBB6E3A" w14:textId="77777777" w:rsidR="00CC0E71" w:rsidRPr="004F60AC" w:rsidRDefault="00816338">
      <w:pPr>
        <w:pStyle w:val="TOC2"/>
        <w:rPr>
          <w:noProof/>
          <w:sz w:val="22"/>
          <w:szCs w:val="22"/>
        </w:rPr>
      </w:pPr>
      <w:hyperlink w:anchor="_Toc83996119" w:history="1">
        <w:r w:rsidR="00CC0E71" w:rsidRPr="002240B0">
          <w:rPr>
            <w:rStyle w:val="Hyperlink"/>
            <w:noProof/>
          </w:rPr>
          <w:t>P.2 Applicability</w:t>
        </w:r>
      </w:hyperlink>
    </w:p>
    <w:p w14:paraId="478054DA" w14:textId="77777777" w:rsidR="00CC0E71" w:rsidRPr="004F60AC" w:rsidRDefault="00816338">
      <w:pPr>
        <w:pStyle w:val="TOC2"/>
        <w:rPr>
          <w:noProof/>
          <w:sz w:val="22"/>
          <w:szCs w:val="22"/>
        </w:rPr>
      </w:pPr>
      <w:hyperlink w:anchor="_Toc83996120" w:history="1">
        <w:r w:rsidR="00CC0E71" w:rsidRPr="002240B0">
          <w:rPr>
            <w:rStyle w:val="Hyperlink"/>
            <w:noProof/>
          </w:rPr>
          <w:t>P.3 Authority</w:t>
        </w:r>
      </w:hyperlink>
    </w:p>
    <w:p w14:paraId="2144085D" w14:textId="77777777" w:rsidR="00CC0E71" w:rsidRPr="004F60AC" w:rsidRDefault="00816338">
      <w:pPr>
        <w:pStyle w:val="TOC2"/>
        <w:rPr>
          <w:noProof/>
          <w:sz w:val="22"/>
          <w:szCs w:val="22"/>
        </w:rPr>
      </w:pPr>
      <w:hyperlink w:anchor="_Toc83996121" w:history="1">
        <w:r w:rsidR="00CC0E71" w:rsidRPr="002240B0">
          <w:rPr>
            <w:rStyle w:val="Hyperlink"/>
            <w:noProof/>
          </w:rPr>
          <w:t>P.4 Applicable Documents and Forms</w:t>
        </w:r>
      </w:hyperlink>
    </w:p>
    <w:p w14:paraId="4A01911B" w14:textId="77777777" w:rsidR="00CC0E71" w:rsidRPr="004F60AC" w:rsidRDefault="00816338">
      <w:pPr>
        <w:pStyle w:val="TOC2"/>
        <w:rPr>
          <w:noProof/>
          <w:sz w:val="22"/>
          <w:szCs w:val="22"/>
        </w:rPr>
      </w:pPr>
      <w:hyperlink w:anchor="_Toc83996122" w:history="1">
        <w:r w:rsidR="00CC0E71" w:rsidRPr="002240B0">
          <w:rPr>
            <w:rStyle w:val="Hyperlink"/>
            <w:noProof/>
          </w:rPr>
          <w:t>P.5 Measurement/Verification</w:t>
        </w:r>
      </w:hyperlink>
    </w:p>
    <w:p w14:paraId="392890ED" w14:textId="77777777" w:rsidR="00CC0E71" w:rsidRPr="004F60AC" w:rsidRDefault="00816338">
      <w:pPr>
        <w:pStyle w:val="TOC2"/>
        <w:rPr>
          <w:noProof/>
          <w:sz w:val="22"/>
          <w:szCs w:val="22"/>
        </w:rPr>
      </w:pPr>
      <w:hyperlink w:anchor="_Toc83996123" w:history="1">
        <w:r w:rsidR="00CC0E71" w:rsidRPr="002240B0">
          <w:rPr>
            <w:rStyle w:val="Hyperlink"/>
            <w:noProof/>
          </w:rPr>
          <w:t>P.6 Cancellation</w:t>
        </w:r>
      </w:hyperlink>
    </w:p>
    <w:p w14:paraId="644C9EF3" w14:textId="77777777" w:rsidR="00CC0E71" w:rsidRPr="004F60AC" w:rsidRDefault="00816338">
      <w:pPr>
        <w:pStyle w:val="TOC1"/>
        <w:rPr>
          <w:sz w:val="22"/>
          <w:szCs w:val="22"/>
        </w:rPr>
      </w:pPr>
      <w:hyperlink w:anchor="_Toc83996124" w:history="1">
        <w:r w:rsidR="006B241F" w:rsidRPr="002240B0">
          <w:rPr>
            <w:rStyle w:val="Hyperlink"/>
          </w:rPr>
          <w:t>Chapter</w:t>
        </w:r>
        <w:r w:rsidR="00CC0E71" w:rsidRPr="002240B0">
          <w:rPr>
            <w:rStyle w:val="Hyperlink"/>
          </w:rPr>
          <w:t xml:space="preserve"> 1</w:t>
        </w:r>
        <w:r w:rsidR="00EE3600">
          <w:rPr>
            <w:rStyle w:val="Hyperlink"/>
          </w:rPr>
          <w:t xml:space="preserve">. </w:t>
        </w:r>
        <w:r w:rsidR="00CC0E71" w:rsidRPr="002240B0">
          <w:rPr>
            <w:rStyle w:val="Hyperlink"/>
          </w:rPr>
          <w:t xml:space="preserve"> Privacy Management</w:t>
        </w:r>
      </w:hyperlink>
    </w:p>
    <w:p w14:paraId="6A7ABBB9" w14:textId="77777777" w:rsidR="00CC0E71" w:rsidRPr="004F60AC" w:rsidRDefault="00816338">
      <w:pPr>
        <w:pStyle w:val="TOC2"/>
        <w:rPr>
          <w:noProof/>
          <w:sz w:val="22"/>
          <w:szCs w:val="22"/>
        </w:rPr>
      </w:pPr>
      <w:hyperlink w:anchor="_Toc83996125" w:history="1">
        <w:r w:rsidR="00CC0E71" w:rsidRPr="002240B0">
          <w:rPr>
            <w:rStyle w:val="Hyperlink"/>
            <w:noProof/>
          </w:rPr>
          <w:t>1.1 Overview</w:t>
        </w:r>
      </w:hyperlink>
    </w:p>
    <w:p w14:paraId="0180942F" w14:textId="77777777" w:rsidR="00CC0E71" w:rsidRPr="004F60AC" w:rsidRDefault="00816338">
      <w:pPr>
        <w:pStyle w:val="TOC2"/>
        <w:rPr>
          <w:noProof/>
          <w:sz w:val="22"/>
          <w:szCs w:val="22"/>
        </w:rPr>
      </w:pPr>
      <w:hyperlink w:anchor="_Toc83996126" w:history="1">
        <w:r w:rsidR="00CC0E71" w:rsidRPr="002240B0">
          <w:rPr>
            <w:rStyle w:val="Hyperlink"/>
            <w:noProof/>
          </w:rPr>
          <w:t>1.2 Roles and Responsibilities</w:t>
        </w:r>
      </w:hyperlink>
    </w:p>
    <w:p w14:paraId="3CC178BC" w14:textId="77777777" w:rsidR="00CC0E71" w:rsidRPr="004F60AC" w:rsidRDefault="00816338">
      <w:pPr>
        <w:pStyle w:val="TOC1"/>
        <w:rPr>
          <w:sz w:val="22"/>
          <w:szCs w:val="22"/>
        </w:rPr>
      </w:pPr>
      <w:hyperlink w:anchor="_Toc83996127" w:history="1">
        <w:r w:rsidR="006B241F" w:rsidRPr="002240B0">
          <w:rPr>
            <w:rStyle w:val="Hyperlink"/>
          </w:rPr>
          <w:t>Chapter</w:t>
        </w:r>
        <w:r w:rsidR="00CC0E71" w:rsidRPr="002240B0">
          <w:rPr>
            <w:rStyle w:val="Hyperlink"/>
          </w:rPr>
          <w:t xml:space="preserve"> 2</w:t>
        </w:r>
        <w:r w:rsidR="00EE3600">
          <w:rPr>
            <w:rStyle w:val="Hyperlink"/>
          </w:rPr>
          <w:t xml:space="preserve">. </w:t>
        </w:r>
        <w:r w:rsidR="00CC0E71" w:rsidRPr="002240B0">
          <w:rPr>
            <w:rStyle w:val="Hyperlink"/>
          </w:rPr>
          <w:t xml:space="preserve"> Identify</w:t>
        </w:r>
      </w:hyperlink>
    </w:p>
    <w:p w14:paraId="65419DD6" w14:textId="77777777" w:rsidR="00CC0E71" w:rsidRPr="004F60AC" w:rsidRDefault="00816338">
      <w:pPr>
        <w:pStyle w:val="TOC2"/>
        <w:rPr>
          <w:noProof/>
          <w:sz w:val="22"/>
          <w:szCs w:val="22"/>
        </w:rPr>
      </w:pPr>
      <w:hyperlink w:anchor="_Toc83996128" w:history="1">
        <w:r w:rsidR="00CC0E71" w:rsidRPr="002240B0">
          <w:rPr>
            <w:rStyle w:val="Hyperlink"/>
            <w:noProof/>
          </w:rPr>
          <w:t>2.1 Overview</w:t>
        </w:r>
      </w:hyperlink>
    </w:p>
    <w:p w14:paraId="2151025F" w14:textId="77777777" w:rsidR="00CC0E71" w:rsidRPr="004F60AC" w:rsidRDefault="00816338">
      <w:pPr>
        <w:pStyle w:val="TOC2"/>
        <w:rPr>
          <w:noProof/>
          <w:sz w:val="22"/>
          <w:szCs w:val="22"/>
        </w:rPr>
      </w:pPr>
      <w:hyperlink w:anchor="_Toc83996129" w:history="1">
        <w:r w:rsidR="00CC0E71" w:rsidRPr="002240B0">
          <w:rPr>
            <w:rStyle w:val="Hyperlink"/>
            <w:noProof/>
          </w:rPr>
          <w:t>2.2 Inventory</w:t>
        </w:r>
      </w:hyperlink>
    </w:p>
    <w:p w14:paraId="3BD4B201" w14:textId="77777777" w:rsidR="00CC0E71" w:rsidRPr="004F60AC" w:rsidRDefault="00816338">
      <w:pPr>
        <w:pStyle w:val="TOC2"/>
        <w:rPr>
          <w:noProof/>
          <w:sz w:val="22"/>
          <w:szCs w:val="22"/>
        </w:rPr>
      </w:pPr>
      <w:hyperlink w:anchor="_Toc83996130" w:history="1">
        <w:r w:rsidR="00CC0E71" w:rsidRPr="002240B0">
          <w:rPr>
            <w:rStyle w:val="Hyperlink"/>
            <w:noProof/>
          </w:rPr>
          <w:t>2.3 Privacy Threshold Analyses (PTA) and Privacy Imp</w:t>
        </w:r>
        <w:r w:rsidR="006B241F" w:rsidRPr="002240B0">
          <w:rPr>
            <w:rStyle w:val="Hyperlink"/>
            <w:noProof/>
          </w:rPr>
          <w:t>act</w:t>
        </w:r>
        <w:r w:rsidR="00CC0E71" w:rsidRPr="002240B0">
          <w:rPr>
            <w:rStyle w:val="Hyperlink"/>
            <w:noProof/>
          </w:rPr>
          <w:t xml:space="preserve"> Assessments (PIA)</w:t>
        </w:r>
      </w:hyperlink>
    </w:p>
    <w:p w14:paraId="69BDB2BE" w14:textId="77777777" w:rsidR="00CC0E71" w:rsidRPr="004F60AC" w:rsidRDefault="00816338">
      <w:pPr>
        <w:pStyle w:val="TOC1"/>
        <w:rPr>
          <w:sz w:val="22"/>
          <w:szCs w:val="22"/>
        </w:rPr>
      </w:pPr>
      <w:hyperlink w:anchor="_Toc83996131" w:history="1">
        <w:r w:rsidR="006B241F" w:rsidRPr="002240B0">
          <w:rPr>
            <w:rStyle w:val="Hyperlink"/>
          </w:rPr>
          <w:t>Chapter</w:t>
        </w:r>
        <w:r w:rsidR="00CC0E71" w:rsidRPr="002240B0">
          <w:rPr>
            <w:rStyle w:val="Hyperlink"/>
          </w:rPr>
          <w:t xml:space="preserve"> 3</w:t>
        </w:r>
        <w:r w:rsidR="00EE3600">
          <w:rPr>
            <w:rStyle w:val="Hyperlink"/>
          </w:rPr>
          <w:t xml:space="preserve">. </w:t>
        </w:r>
        <w:r w:rsidR="00CC0E71" w:rsidRPr="002240B0">
          <w:rPr>
            <w:rStyle w:val="Hyperlink"/>
          </w:rPr>
          <w:t xml:space="preserve"> Govern</w:t>
        </w:r>
      </w:hyperlink>
    </w:p>
    <w:p w14:paraId="2D7F0FD2" w14:textId="77777777" w:rsidR="00CC0E71" w:rsidRPr="004F60AC" w:rsidRDefault="00816338">
      <w:pPr>
        <w:pStyle w:val="TOC2"/>
        <w:rPr>
          <w:noProof/>
          <w:sz w:val="22"/>
          <w:szCs w:val="22"/>
        </w:rPr>
      </w:pPr>
      <w:hyperlink w:anchor="_Toc83996132" w:history="1">
        <w:r w:rsidR="00CC0E71" w:rsidRPr="002240B0">
          <w:rPr>
            <w:rStyle w:val="Hyperlink"/>
            <w:noProof/>
          </w:rPr>
          <w:t>3.1 Overview</w:t>
        </w:r>
      </w:hyperlink>
    </w:p>
    <w:p w14:paraId="7E8EBB3C" w14:textId="77777777" w:rsidR="00CC0E71" w:rsidRPr="004F60AC" w:rsidRDefault="00816338">
      <w:pPr>
        <w:pStyle w:val="TOC2"/>
        <w:rPr>
          <w:noProof/>
          <w:sz w:val="22"/>
          <w:szCs w:val="22"/>
        </w:rPr>
      </w:pPr>
      <w:hyperlink w:anchor="_Toc83996133" w:history="1">
        <w:r w:rsidR="00CC0E71" w:rsidRPr="002240B0">
          <w:rPr>
            <w:rStyle w:val="Hyperlink"/>
            <w:noProof/>
          </w:rPr>
          <w:t>3.2 Awareness and Training</w:t>
        </w:r>
      </w:hyperlink>
    </w:p>
    <w:p w14:paraId="44B1E5BB" w14:textId="77777777" w:rsidR="00CC0E71" w:rsidRPr="004F60AC" w:rsidRDefault="00816338">
      <w:pPr>
        <w:pStyle w:val="TOC2"/>
        <w:rPr>
          <w:noProof/>
          <w:sz w:val="22"/>
          <w:szCs w:val="22"/>
        </w:rPr>
      </w:pPr>
      <w:hyperlink w:anchor="_Toc83996134" w:history="1">
        <w:r w:rsidR="00CC0E71" w:rsidRPr="002240B0">
          <w:rPr>
            <w:rStyle w:val="Hyperlink"/>
            <w:noProof/>
          </w:rPr>
          <w:t>3.3 Privacy Accountability</w:t>
        </w:r>
      </w:hyperlink>
    </w:p>
    <w:p w14:paraId="77C7175D" w14:textId="77777777" w:rsidR="00CC0E71" w:rsidRPr="004F60AC" w:rsidRDefault="00816338">
      <w:pPr>
        <w:pStyle w:val="TOC2"/>
        <w:rPr>
          <w:noProof/>
          <w:sz w:val="22"/>
          <w:szCs w:val="22"/>
        </w:rPr>
      </w:pPr>
      <w:hyperlink w:anchor="_Toc83996135" w:history="1">
        <w:r w:rsidR="00CC0E71" w:rsidRPr="002240B0">
          <w:rPr>
            <w:rStyle w:val="Hyperlink"/>
            <w:noProof/>
          </w:rPr>
          <w:t>3.4 Privacy Complaints</w:t>
        </w:r>
      </w:hyperlink>
    </w:p>
    <w:p w14:paraId="2BD84239" w14:textId="77777777" w:rsidR="00CC0E71" w:rsidRPr="004F60AC" w:rsidRDefault="00816338">
      <w:pPr>
        <w:pStyle w:val="TOC2"/>
        <w:rPr>
          <w:noProof/>
          <w:sz w:val="22"/>
          <w:szCs w:val="22"/>
        </w:rPr>
      </w:pPr>
      <w:hyperlink w:anchor="_Toc83996136" w:history="1">
        <w:r w:rsidR="00CC0E71" w:rsidRPr="002240B0">
          <w:rPr>
            <w:rStyle w:val="Hyperlink"/>
            <w:noProof/>
          </w:rPr>
          <w:t>3.5 Privacy Consequences</w:t>
        </w:r>
      </w:hyperlink>
    </w:p>
    <w:p w14:paraId="22714CDD" w14:textId="77777777" w:rsidR="00CC0E71" w:rsidRPr="004F60AC" w:rsidRDefault="00816338">
      <w:pPr>
        <w:pStyle w:val="TOC2"/>
        <w:rPr>
          <w:noProof/>
          <w:sz w:val="22"/>
          <w:szCs w:val="22"/>
        </w:rPr>
      </w:pPr>
      <w:hyperlink w:anchor="_Toc83996137" w:history="1">
        <w:r w:rsidR="00CC0E71" w:rsidRPr="002240B0">
          <w:rPr>
            <w:rStyle w:val="Hyperlink"/>
            <w:noProof/>
          </w:rPr>
          <w:t xml:space="preserve">3.6 Privacy Redress and Privacy </w:t>
        </w:r>
        <w:r w:rsidR="006B241F" w:rsidRPr="002240B0">
          <w:rPr>
            <w:rStyle w:val="Hyperlink"/>
            <w:noProof/>
          </w:rPr>
          <w:t>Act</w:t>
        </w:r>
        <w:r w:rsidR="00CC0E71" w:rsidRPr="002240B0">
          <w:rPr>
            <w:rStyle w:val="Hyperlink"/>
            <w:noProof/>
          </w:rPr>
          <w:t xml:space="preserve"> Information Requests</w:t>
        </w:r>
      </w:hyperlink>
    </w:p>
    <w:p w14:paraId="6F9E910D" w14:textId="77777777" w:rsidR="00CC0E71" w:rsidRPr="004F60AC" w:rsidRDefault="00816338">
      <w:pPr>
        <w:pStyle w:val="TOC2"/>
        <w:rPr>
          <w:noProof/>
          <w:sz w:val="22"/>
          <w:szCs w:val="22"/>
        </w:rPr>
      </w:pPr>
      <w:hyperlink w:anchor="_Toc83996138" w:history="1">
        <w:r w:rsidR="00CC0E71" w:rsidRPr="002240B0">
          <w:rPr>
            <w:rStyle w:val="Hyperlink"/>
            <w:noProof/>
          </w:rPr>
          <w:t>3.7 Privacy Rules of Behavior</w:t>
        </w:r>
      </w:hyperlink>
    </w:p>
    <w:p w14:paraId="312F869A" w14:textId="77777777" w:rsidR="00CC0E71" w:rsidRPr="004F60AC" w:rsidRDefault="00816338">
      <w:pPr>
        <w:pStyle w:val="TOC2"/>
        <w:rPr>
          <w:noProof/>
          <w:sz w:val="22"/>
          <w:szCs w:val="22"/>
        </w:rPr>
      </w:pPr>
      <w:hyperlink w:anchor="_Toc83996139" w:history="1">
        <w:r w:rsidR="00CC0E71" w:rsidRPr="002240B0">
          <w:rPr>
            <w:rStyle w:val="Hyperlink"/>
            <w:noProof/>
          </w:rPr>
          <w:t>3.8 Risk Management Strategy</w:t>
        </w:r>
      </w:hyperlink>
    </w:p>
    <w:p w14:paraId="074B848F" w14:textId="77777777" w:rsidR="00CC0E71" w:rsidRPr="004F60AC" w:rsidRDefault="00816338">
      <w:pPr>
        <w:pStyle w:val="TOC1"/>
        <w:rPr>
          <w:sz w:val="22"/>
          <w:szCs w:val="22"/>
        </w:rPr>
      </w:pPr>
      <w:hyperlink w:anchor="_Toc83996140" w:history="1">
        <w:r w:rsidR="006B241F" w:rsidRPr="002240B0">
          <w:rPr>
            <w:rStyle w:val="Hyperlink"/>
          </w:rPr>
          <w:t>Chapter</w:t>
        </w:r>
        <w:r w:rsidR="00CC0E71" w:rsidRPr="002240B0">
          <w:rPr>
            <w:rStyle w:val="Hyperlink"/>
          </w:rPr>
          <w:t xml:space="preserve"> 4</w:t>
        </w:r>
        <w:r w:rsidR="00EE3600">
          <w:rPr>
            <w:rStyle w:val="Hyperlink"/>
          </w:rPr>
          <w:t xml:space="preserve">. </w:t>
        </w:r>
        <w:r w:rsidR="00CC0E71" w:rsidRPr="002240B0">
          <w:rPr>
            <w:rStyle w:val="Hyperlink"/>
          </w:rPr>
          <w:t xml:space="preserve"> Control</w:t>
        </w:r>
      </w:hyperlink>
    </w:p>
    <w:p w14:paraId="772927C8" w14:textId="77777777" w:rsidR="00CC0E71" w:rsidRPr="004F60AC" w:rsidRDefault="00816338">
      <w:pPr>
        <w:pStyle w:val="TOC2"/>
        <w:rPr>
          <w:noProof/>
          <w:sz w:val="22"/>
          <w:szCs w:val="22"/>
        </w:rPr>
      </w:pPr>
      <w:hyperlink w:anchor="_Toc83996141" w:history="1">
        <w:r w:rsidR="00CC0E71" w:rsidRPr="002240B0">
          <w:rPr>
            <w:rStyle w:val="Hyperlink"/>
            <w:noProof/>
          </w:rPr>
          <w:t>4.1 Overview</w:t>
        </w:r>
      </w:hyperlink>
    </w:p>
    <w:p w14:paraId="00E80897" w14:textId="77777777" w:rsidR="00CC0E71" w:rsidRPr="004F60AC" w:rsidRDefault="00816338">
      <w:pPr>
        <w:pStyle w:val="TOC2"/>
        <w:rPr>
          <w:noProof/>
          <w:sz w:val="22"/>
          <w:szCs w:val="22"/>
        </w:rPr>
      </w:pPr>
      <w:hyperlink w:anchor="_Toc83996142" w:history="1">
        <w:r w:rsidR="00CC0E71" w:rsidRPr="002240B0">
          <w:rPr>
            <w:rStyle w:val="Hyperlink"/>
            <w:noProof/>
          </w:rPr>
          <w:t>4.2 Collection of Personally Identifiable Information (PII) and sensitive PII</w:t>
        </w:r>
      </w:hyperlink>
    </w:p>
    <w:p w14:paraId="609E2FBE" w14:textId="77777777" w:rsidR="00CC0E71" w:rsidRPr="004F60AC" w:rsidRDefault="00816338">
      <w:pPr>
        <w:pStyle w:val="TOC1"/>
        <w:rPr>
          <w:sz w:val="22"/>
          <w:szCs w:val="22"/>
        </w:rPr>
      </w:pPr>
      <w:hyperlink w:anchor="_Toc83996143" w:history="1">
        <w:r w:rsidR="006B241F" w:rsidRPr="002240B0">
          <w:rPr>
            <w:rStyle w:val="Hyperlink"/>
          </w:rPr>
          <w:t>Chapter</w:t>
        </w:r>
        <w:r w:rsidR="00CC0E71" w:rsidRPr="002240B0">
          <w:rPr>
            <w:rStyle w:val="Hyperlink"/>
          </w:rPr>
          <w:t xml:space="preserve"> 5</w:t>
        </w:r>
        <w:r w:rsidR="00EE3600">
          <w:rPr>
            <w:rStyle w:val="Hyperlink"/>
          </w:rPr>
          <w:t xml:space="preserve">. </w:t>
        </w:r>
        <w:r w:rsidR="00CC0E71" w:rsidRPr="002240B0">
          <w:rPr>
            <w:rStyle w:val="Hyperlink"/>
          </w:rPr>
          <w:t xml:space="preserve"> Communicate</w:t>
        </w:r>
      </w:hyperlink>
    </w:p>
    <w:p w14:paraId="2F9A7048" w14:textId="77777777" w:rsidR="00CC0E71" w:rsidRPr="004F60AC" w:rsidRDefault="00816338">
      <w:pPr>
        <w:pStyle w:val="TOC2"/>
        <w:rPr>
          <w:noProof/>
          <w:sz w:val="22"/>
          <w:szCs w:val="22"/>
        </w:rPr>
      </w:pPr>
      <w:hyperlink w:anchor="_Toc83996144" w:history="1">
        <w:r w:rsidR="00CC0E71" w:rsidRPr="002240B0">
          <w:rPr>
            <w:rStyle w:val="Hyperlink"/>
            <w:noProof/>
          </w:rPr>
          <w:t>5.1 Overview</w:t>
        </w:r>
      </w:hyperlink>
    </w:p>
    <w:p w14:paraId="52D23A72" w14:textId="77777777" w:rsidR="00CC0E71" w:rsidRPr="004F60AC" w:rsidRDefault="00816338">
      <w:pPr>
        <w:pStyle w:val="TOC2"/>
        <w:rPr>
          <w:noProof/>
          <w:sz w:val="22"/>
          <w:szCs w:val="22"/>
        </w:rPr>
      </w:pPr>
      <w:hyperlink w:anchor="_Toc83996145" w:history="1">
        <w:r w:rsidR="00CC0E71" w:rsidRPr="002240B0">
          <w:rPr>
            <w:rStyle w:val="Hyperlink"/>
            <w:noProof/>
          </w:rPr>
          <w:t>5.2 Computer Matching Agreements</w:t>
        </w:r>
      </w:hyperlink>
    </w:p>
    <w:p w14:paraId="6618FB68" w14:textId="77777777" w:rsidR="00CC0E71" w:rsidRPr="004F60AC" w:rsidRDefault="00816338">
      <w:pPr>
        <w:pStyle w:val="TOC2"/>
        <w:rPr>
          <w:noProof/>
          <w:sz w:val="22"/>
          <w:szCs w:val="22"/>
        </w:rPr>
      </w:pPr>
      <w:hyperlink w:anchor="_Toc83996146" w:history="1">
        <w:r w:rsidR="00CC0E71" w:rsidRPr="002240B0">
          <w:rPr>
            <w:rStyle w:val="Hyperlink"/>
            <w:noProof/>
          </w:rPr>
          <w:t xml:space="preserve">5.3 </w:t>
        </w:r>
        <w:r w:rsidR="005928F2">
          <w:rPr>
            <w:rStyle w:val="Hyperlink"/>
            <w:noProof/>
          </w:rPr>
          <w:t>Childrens Online Privacy Protection</w:t>
        </w:r>
        <w:r w:rsidR="00DB324A">
          <w:rPr>
            <w:rStyle w:val="Hyperlink"/>
            <w:noProof/>
          </w:rPr>
          <w:t xml:space="preserve"> Act</w:t>
        </w:r>
        <w:r w:rsidR="005928F2" w:rsidRPr="002240B0">
          <w:rPr>
            <w:rStyle w:val="Hyperlink"/>
            <w:noProof/>
          </w:rPr>
          <w:t xml:space="preserve"> </w:t>
        </w:r>
        <w:r w:rsidR="00CC0E71" w:rsidRPr="002240B0">
          <w:rPr>
            <w:rStyle w:val="Hyperlink"/>
            <w:noProof/>
          </w:rPr>
          <w:t>Notice</w:t>
        </w:r>
      </w:hyperlink>
    </w:p>
    <w:p w14:paraId="6771B65F" w14:textId="77777777" w:rsidR="00CC0E71" w:rsidRPr="004F60AC" w:rsidRDefault="00816338">
      <w:pPr>
        <w:pStyle w:val="TOC2"/>
        <w:rPr>
          <w:noProof/>
          <w:sz w:val="22"/>
          <w:szCs w:val="22"/>
        </w:rPr>
      </w:pPr>
      <w:hyperlink w:anchor="_Toc83996147" w:history="1">
        <w:r w:rsidR="00CC0E71" w:rsidRPr="002240B0">
          <w:rPr>
            <w:rStyle w:val="Hyperlink"/>
            <w:noProof/>
          </w:rPr>
          <w:t xml:space="preserve">5.4 Privacy </w:t>
        </w:r>
        <w:r w:rsidR="006B241F" w:rsidRPr="002240B0">
          <w:rPr>
            <w:rStyle w:val="Hyperlink"/>
            <w:noProof/>
          </w:rPr>
          <w:t>Act</w:t>
        </w:r>
        <w:r w:rsidR="00CC0E71" w:rsidRPr="002240B0">
          <w:rPr>
            <w:rStyle w:val="Hyperlink"/>
            <w:noProof/>
          </w:rPr>
          <w:t xml:space="preserve"> Statements</w:t>
        </w:r>
      </w:hyperlink>
    </w:p>
    <w:p w14:paraId="106E4271" w14:textId="77777777" w:rsidR="00CC0E71" w:rsidRPr="004F60AC" w:rsidRDefault="00816338">
      <w:pPr>
        <w:pStyle w:val="TOC2"/>
        <w:rPr>
          <w:noProof/>
          <w:sz w:val="22"/>
          <w:szCs w:val="22"/>
        </w:rPr>
      </w:pPr>
      <w:hyperlink w:anchor="_Toc83996148" w:history="1">
        <w:r w:rsidR="00CC0E71" w:rsidRPr="002240B0">
          <w:rPr>
            <w:rStyle w:val="Hyperlink"/>
            <w:noProof/>
          </w:rPr>
          <w:t xml:space="preserve">5.5 Privacy </w:t>
        </w:r>
        <w:r w:rsidR="006B241F" w:rsidRPr="002240B0">
          <w:rPr>
            <w:rStyle w:val="Hyperlink"/>
            <w:noProof/>
          </w:rPr>
          <w:t>Act</w:t>
        </w:r>
        <w:r w:rsidR="00CC0E71" w:rsidRPr="002240B0">
          <w:rPr>
            <w:rStyle w:val="Hyperlink"/>
            <w:noProof/>
          </w:rPr>
          <w:t xml:space="preserve"> System of Records Notices</w:t>
        </w:r>
      </w:hyperlink>
    </w:p>
    <w:p w14:paraId="70F79A0D" w14:textId="77777777" w:rsidR="00CC0E71" w:rsidRPr="004F60AC" w:rsidRDefault="00816338">
      <w:pPr>
        <w:pStyle w:val="TOC2"/>
        <w:rPr>
          <w:noProof/>
          <w:sz w:val="22"/>
          <w:szCs w:val="22"/>
        </w:rPr>
      </w:pPr>
      <w:hyperlink w:anchor="_Toc83996149" w:history="1">
        <w:r w:rsidR="00CC0E71" w:rsidRPr="002240B0">
          <w:rPr>
            <w:rStyle w:val="Hyperlink"/>
            <w:noProof/>
          </w:rPr>
          <w:t>5.6 Privacy Notice</w:t>
        </w:r>
      </w:hyperlink>
    </w:p>
    <w:p w14:paraId="65DDDCFB" w14:textId="77777777" w:rsidR="00CC0E71" w:rsidRPr="004F60AC" w:rsidRDefault="00816338">
      <w:pPr>
        <w:pStyle w:val="TOC2"/>
        <w:rPr>
          <w:noProof/>
          <w:sz w:val="22"/>
          <w:szCs w:val="22"/>
        </w:rPr>
      </w:pPr>
      <w:hyperlink w:anchor="_Toc83996150" w:history="1">
        <w:r w:rsidR="00CC0E71" w:rsidRPr="002240B0">
          <w:rPr>
            <w:rStyle w:val="Hyperlink"/>
            <w:noProof/>
          </w:rPr>
          <w:t>5.7 Web Measurement and Customization Technology Use and Notice</w:t>
        </w:r>
      </w:hyperlink>
    </w:p>
    <w:p w14:paraId="0B73778E" w14:textId="77777777" w:rsidR="00CC0E71" w:rsidRPr="004F60AC" w:rsidRDefault="00816338">
      <w:pPr>
        <w:pStyle w:val="TOC1"/>
        <w:rPr>
          <w:sz w:val="22"/>
          <w:szCs w:val="22"/>
        </w:rPr>
      </w:pPr>
      <w:hyperlink w:anchor="_Toc83996151" w:history="1">
        <w:r w:rsidR="006B241F" w:rsidRPr="002240B0">
          <w:rPr>
            <w:rStyle w:val="Hyperlink"/>
          </w:rPr>
          <w:t>Chapter</w:t>
        </w:r>
        <w:r w:rsidR="00CC0E71" w:rsidRPr="002240B0">
          <w:rPr>
            <w:rStyle w:val="Hyperlink"/>
          </w:rPr>
          <w:t xml:space="preserve"> 6</w:t>
        </w:r>
        <w:r w:rsidR="00EE3600">
          <w:rPr>
            <w:rStyle w:val="Hyperlink"/>
          </w:rPr>
          <w:t xml:space="preserve">. </w:t>
        </w:r>
        <w:r w:rsidR="00CC0E71" w:rsidRPr="002240B0">
          <w:rPr>
            <w:rStyle w:val="Hyperlink"/>
          </w:rPr>
          <w:t xml:space="preserve"> Protect</w:t>
        </w:r>
      </w:hyperlink>
    </w:p>
    <w:p w14:paraId="67BE4B6A" w14:textId="77777777" w:rsidR="00CC0E71" w:rsidRPr="004F60AC" w:rsidRDefault="00816338">
      <w:pPr>
        <w:pStyle w:val="TOC2"/>
        <w:rPr>
          <w:noProof/>
          <w:sz w:val="22"/>
          <w:szCs w:val="22"/>
        </w:rPr>
      </w:pPr>
      <w:hyperlink w:anchor="_Toc83996152" w:history="1">
        <w:r w:rsidR="00CC0E71" w:rsidRPr="002240B0">
          <w:rPr>
            <w:rStyle w:val="Hyperlink"/>
            <w:noProof/>
          </w:rPr>
          <w:t>6.1 Overview</w:t>
        </w:r>
      </w:hyperlink>
    </w:p>
    <w:p w14:paraId="0A6010A1" w14:textId="77777777" w:rsidR="00CC0E71" w:rsidRPr="004F60AC" w:rsidRDefault="00816338">
      <w:pPr>
        <w:pStyle w:val="TOC2"/>
        <w:rPr>
          <w:noProof/>
          <w:sz w:val="22"/>
          <w:szCs w:val="22"/>
        </w:rPr>
      </w:pPr>
      <w:hyperlink w:anchor="_Toc83996153" w:history="1">
        <w:r w:rsidR="00CC0E71" w:rsidRPr="002240B0">
          <w:rPr>
            <w:rStyle w:val="Hyperlink"/>
            <w:noProof/>
          </w:rPr>
          <w:t>6.2 Privacy and Information Security</w:t>
        </w:r>
      </w:hyperlink>
    </w:p>
    <w:p w14:paraId="226AB247" w14:textId="77777777" w:rsidR="00CC0E71" w:rsidRPr="004F60AC" w:rsidRDefault="00816338">
      <w:pPr>
        <w:pStyle w:val="TOC2"/>
        <w:rPr>
          <w:noProof/>
          <w:sz w:val="22"/>
          <w:szCs w:val="22"/>
        </w:rPr>
      </w:pPr>
      <w:hyperlink w:anchor="_Toc83996154" w:history="1">
        <w:r w:rsidR="00CC0E71" w:rsidRPr="002240B0">
          <w:rPr>
            <w:rStyle w:val="Hyperlink"/>
            <w:noProof/>
          </w:rPr>
          <w:t>6.3 Privacy Incident Response and Management</w:t>
        </w:r>
      </w:hyperlink>
    </w:p>
    <w:p w14:paraId="724613B3" w14:textId="77777777" w:rsidR="00CC0E71" w:rsidRPr="004F60AC" w:rsidRDefault="00816338">
      <w:pPr>
        <w:pStyle w:val="TOC1"/>
        <w:rPr>
          <w:sz w:val="22"/>
          <w:szCs w:val="22"/>
        </w:rPr>
      </w:pPr>
      <w:hyperlink w:anchor="_Toc83996155" w:history="1">
        <w:r w:rsidR="006B241F" w:rsidRPr="002240B0">
          <w:rPr>
            <w:rStyle w:val="Hyperlink"/>
          </w:rPr>
          <w:t>Appendix</w:t>
        </w:r>
        <w:r w:rsidR="00CC0E71" w:rsidRPr="002240B0">
          <w:rPr>
            <w:rStyle w:val="Hyperlink"/>
          </w:rPr>
          <w:t xml:space="preserve"> A. </w:t>
        </w:r>
        <w:r w:rsidR="00EE3600">
          <w:rPr>
            <w:rStyle w:val="Hyperlink"/>
          </w:rPr>
          <w:t xml:space="preserve"> </w:t>
        </w:r>
        <w:r w:rsidR="00CC0E71" w:rsidRPr="002240B0">
          <w:rPr>
            <w:rStyle w:val="Hyperlink"/>
          </w:rPr>
          <w:t>Definitions</w:t>
        </w:r>
      </w:hyperlink>
    </w:p>
    <w:p w14:paraId="056EA5EE" w14:textId="77777777" w:rsidR="00CC0E71" w:rsidRPr="004F60AC" w:rsidRDefault="00816338">
      <w:pPr>
        <w:pStyle w:val="TOC1"/>
        <w:rPr>
          <w:sz w:val="22"/>
          <w:szCs w:val="22"/>
        </w:rPr>
      </w:pPr>
      <w:hyperlink w:anchor="_Toc83996156" w:history="1">
        <w:r w:rsidR="006B241F" w:rsidRPr="002240B0">
          <w:rPr>
            <w:rStyle w:val="Hyperlink"/>
          </w:rPr>
          <w:t>Appendix</w:t>
        </w:r>
        <w:r w:rsidR="00CC0E71" w:rsidRPr="002240B0">
          <w:rPr>
            <w:rStyle w:val="Hyperlink"/>
          </w:rPr>
          <w:t xml:space="preserve"> B. </w:t>
        </w:r>
        <w:r w:rsidR="00EE3600">
          <w:rPr>
            <w:rStyle w:val="Hyperlink"/>
          </w:rPr>
          <w:t xml:space="preserve"> </w:t>
        </w:r>
        <w:r w:rsidR="00CC0E71" w:rsidRPr="002240B0">
          <w:rPr>
            <w:rStyle w:val="Hyperlink"/>
          </w:rPr>
          <w:t>Acronyms</w:t>
        </w:r>
      </w:hyperlink>
    </w:p>
    <w:p w14:paraId="00E03E28" w14:textId="77777777" w:rsidR="00CC0E71" w:rsidRPr="004F60AC" w:rsidRDefault="00816338">
      <w:pPr>
        <w:pStyle w:val="TOC1"/>
        <w:rPr>
          <w:sz w:val="22"/>
          <w:szCs w:val="22"/>
        </w:rPr>
      </w:pPr>
      <w:hyperlink w:anchor="_Toc83996157" w:history="1">
        <w:r w:rsidR="006B241F" w:rsidRPr="002240B0">
          <w:rPr>
            <w:rStyle w:val="Hyperlink"/>
          </w:rPr>
          <w:t>Appendix</w:t>
        </w:r>
        <w:r w:rsidR="00CC0E71" w:rsidRPr="002240B0">
          <w:rPr>
            <w:rStyle w:val="Hyperlink"/>
          </w:rPr>
          <w:t xml:space="preserve"> C. </w:t>
        </w:r>
        <w:r w:rsidR="00EE3600">
          <w:rPr>
            <w:rStyle w:val="Hyperlink"/>
          </w:rPr>
          <w:t xml:space="preserve"> </w:t>
        </w:r>
        <w:r w:rsidR="00CC0E71" w:rsidRPr="002240B0">
          <w:rPr>
            <w:rStyle w:val="Hyperlink"/>
          </w:rPr>
          <w:t>Requirements Matrices</w:t>
        </w:r>
      </w:hyperlink>
    </w:p>
    <w:p w14:paraId="35BD3BD4" w14:textId="77777777" w:rsidR="001A6259" w:rsidRDefault="00BF418A" w:rsidP="00105BE8">
      <w:pPr>
        <w:sectPr w:rsidR="001A6259" w:rsidSect="0006627C">
          <w:footerReference w:type="default" r:id="rId19"/>
          <w:pgSz w:w="12240" w:h="15840"/>
          <w:pgMar w:top="1440" w:right="1440" w:bottom="1440" w:left="1440" w:header="720" w:footer="720" w:gutter="0"/>
          <w:pgNumType w:start="2"/>
          <w:cols w:space="720"/>
          <w:docGrid w:linePitch="360"/>
        </w:sectPr>
      </w:pPr>
      <w:r w:rsidRPr="002240B0">
        <w:fldChar w:fldCharType="end"/>
      </w:r>
    </w:p>
    <w:p w14:paraId="37AD0FCE" w14:textId="77777777" w:rsidR="00B57B5B" w:rsidRDefault="007808A4" w:rsidP="00715A5D">
      <w:pPr>
        <w:pStyle w:val="Heading1preface"/>
      </w:pPr>
      <w:bookmarkStart w:id="0" w:name="_Toc83996117"/>
      <w:r>
        <w:lastRenderedPageBreak/>
        <w:t>Preface</w:t>
      </w:r>
      <w:bookmarkEnd w:id="0"/>
    </w:p>
    <w:p w14:paraId="05442456" w14:textId="77777777" w:rsidR="00715A5D" w:rsidRDefault="00715A5D" w:rsidP="00715A5D">
      <w:pPr>
        <w:pStyle w:val="Heading2preface"/>
      </w:pPr>
      <w:bookmarkStart w:id="1" w:name="_Toc83996118"/>
      <w:r w:rsidRPr="00715A5D">
        <w:t>Purpose</w:t>
      </w:r>
      <w:bookmarkEnd w:id="1"/>
    </w:p>
    <w:p w14:paraId="2232AA32" w14:textId="77777777" w:rsidR="00D901DD" w:rsidRDefault="00D901DD" w:rsidP="00D901DD">
      <w:pPr>
        <w:pStyle w:val="Heading3preface"/>
      </w:pPr>
      <w:r>
        <w:t>The purpose of this document is to set forth the procedural requirements for safeguarding individual privacy through the protection of personally identifiable information (PII)</w:t>
      </w:r>
      <w:r w:rsidR="00891DD1">
        <w:t>. PII which is collected, used, maintained, and disseminated by the National Aeronautics and Space Administration (NASA) will be protected</w:t>
      </w:r>
      <w:r>
        <w:t xml:space="preserve"> regardless of format</w:t>
      </w:r>
      <w:r w:rsidR="00891DD1">
        <w:t>.</w:t>
      </w:r>
    </w:p>
    <w:p w14:paraId="0CB8076D" w14:textId="77777777" w:rsidR="00D901DD" w:rsidRPr="002240B0" w:rsidRDefault="00D901DD" w:rsidP="00D901DD">
      <w:pPr>
        <w:pStyle w:val="Heading3preface"/>
      </w:pPr>
      <w:r>
        <w:t xml:space="preserve">This NASA Procedural Requirement (NPR) is based on Federal requirements as listed in </w:t>
      </w:r>
      <w:r w:rsidR="002240B0" w:rsidRPr="002240B0">
        <w:t>S</w:t>
      </w:r>
      <w:r w:rsidR="006B241F" w:rsidRPr="002240B0">
        <w:t>ection</w:t>
      </w:r>
      <w:r w:rsidRPr="002240B0">
        <w:t xml:space="preserve"> P.4, Applicable Documents and Forms. </w:t>
      </w:r>
    </w:p>
    <w:p w14:paraId="0B018A1D" w14:textId="77777777" w:rsidR="00715A5D" w:rsidRPr="002240B0" w:rsidRDefault="00715A5D" w:rsidP="00715A5D">
      <w:pPr>
        <w:pStyle w:val="Heading2preface"/>
      </w:pPr>
      <w:bookmarkStart w:id="2" w:name="_Toc72508748"/>
      <w:bookmarkStart w:id="3" w:name="_Toc72508749"/>
      <w:bookmarkStart w:id="4" w:name="_Toc72508750"/>
      <w:bookmarkStart w:id="5" w:name="_Toc72508751"/>
      <w:bookmarkStart w:id="6" w:name="_Toc72508752"/>
      <w:bookmarkStart w:id="7" w:name="_Toc72508753"/>
      <w:bookmarkStart w:id="8" w:name="_Toc72508754"/>
      <w:bookmarkStart w:id="9" w:name="_Toc83996119"/>
      <w:bookmarkEnd w:id="2"/>
      <w:bookmarkEnd w:id="3"/>
      <w:bookmarkEnd w:id="4"/>
      <w:bookmarkEnd w:id="5"/>
      <w:bookmarkEnd w:id="6"/>
      <w:bookmarkEnd w:id="7"/>
      <w:bookmarkEnd w:id="8"/>
      <w:r w:rsidRPr="002240B0">
        <w:t>Applicability</w:t>
      </w:r>
      <w:bookmarkEnd w:id="9"/>
    </w:p>
    <w:p w14:paraId="551C1FC6" w14:textId="77777777" w:rsidR="00CC0E71" w:rsidRPr="002240B0" w:rsidRDefault="007B4423" w:rsidP="003F3B23">
      <w:pPr>
        <w:pStyle w:val="Heading3preface"/>
      </w:pPr>
      <w:r w:rsidRPr="002240B0">
        <w:t>This NPR is applicable to NASA Headquarters and NASA Centers, including Component Facilities and Technical and Service Support Centers.</w:t>
      </w:r>
      <w:r w:rsidR="003F3B23" w:rsidRPr="002240B0">
        <w:t xml:space="preserve">  </w:t>
      </w:r>
    </w:p>
    <w:p w14:paraId="32FBD356" w14:textId="77777777" w:rsidR="007B4423" w:rsidRPr="002240B0" w:rsidRDefault="007B4423" w:rsidP="003F3B23">
      <w:pPr>
        <w:pStyle w:val="Heading3preface"/>
      </w:pPr>
      <w:r w:rsidRPr="002240B0">
        <w:t>For the purposes of this NPR, NASA Headquarters is regarded as a Center</w:t>
      </w:r>
      <w:r w:rsidR="00C060F4" w:rsidRPr="002240B0">
        <w:t xml:space="preserve">.  </w:t>
      </w:r>
      <w:r w:rsidR="00116914" w:rsidRPr="002240B0">
        <w:t>Further, all stipulated Center requirements apply to NASA Headquarters</w:t>
      </w:r>
      <w:r w:rsidRPr="002240B0">
        <w:t>.</w:t>
      </w:r>
    </w:p>
    <w:p w14:paraId="01E74D02" w14:textId="77777777" w:rsidR="00685226" w:rsidRPr="002240B0" w:rsidRDefault="00685226" w:rsidP="00625F52">
      <w:pPr>
        <w:pStyle w:val="Heading3preface"/>
      </w:pPr>
      <w:bookmarkStart w:id="10" w:name="_Ref45795966"/>
      <w:r w:rsidRPr="002240B0">
        <w:t>This directive applies to contr</w:t>
      </w:r>
      <w:r w:rsidR="006B241F" w:rsidRPr="002240B0">
        <w:t>act</w:t>
      </w:r>
      <w:r w:rsidRPr="002240B0">
        <w:t>ors, recipients of grants, cooperative agreements, or other agreements only to the extent specified or referenced in the contr</w:t>
      </w:r>
      <w:r w:rsidR="006B241F" w:rsidRPr="002240B0">
        <w:t>act</w:t>
      </w:r>
      <w:r w:rsidRPr="002240B0">
        <w:t>s, grants, or agreements.</w:t>
      </w:r>
      <w:bookmarkEnd w:id="10"/>
      <w:r w:rsidRPr="002240B0">
        <w:t xml:space="preserve"> </w:t>
      </w:r>
      <w:r w:rsidR="00625F52">
        <w:t>This directive is applicable to the Jet Propulsion Laboratory (JPL), a Federally Funded Research and Development Center (FFRDC), only to the extent specified in the NASA/Caltech Prime Contract.</w:t>
      </w:r>
    </w:p>
    <w:p w14:paraId="2181F323" w14:textId="77777777" w:rsidR="00685226" w:rsidRPr="002240B0" w:rsidRDefault="00685226" w:rsidP="00685226">
      <w:pPr>
        <w:pStyle w:val="Heading3preface"/>
      </w:pPr>
      <w:bookmarkStart w:id="11" w:name="_Ref45795971"/>
      <w:r w:rsidRPr="002240B0">
        <w:t>This directive applies to PII collected, stored, used, processed, disclosed, or disseminated in any format for use by or on behalf of NASA and includes PII collections that are maintained externally through a contr</w:t>
      </w:r>
      <w:r w:rsidR="006B241F" w:rsidRPr="002240B0">
        <w:t>act</w:t>
      </w:r>
      <w:r w:rsidRPr="002240B0">
        <w:t>, outsourced to, or operated by:</w:t>
      </w:r>
      <w:bookmarkEnd w:id="11"/>
      <w:r w:rsidRPr="002240B0">
        <w:t xml:space="preserve"> </w:t>
      </w:r>
    </w:p>
    <w:p w14:paraId="11593C0B" w14:textId="77777777" w:rsidR="00685226" w:rsidRPr="001B6821" w:rsidRDefault="00685226" w:rsidP="00685226">
      <w:pPr>
        <w:pStyle w:val="Heading4preface"/>
      </w:pPr>
      <w:r>
        <w:t>Government</w:t>
      </w:r>
      <w:r w:rsidR="00862E96">
        <w:t>-</w:t>
      </w:r>
      <w:r>
        <w:t xml:space="preserve">owned, </w:t>
      </w:r>
      <w:r w:rsidRPr="001B6821">
        <w:t>contr</w:t>
      </w:r>
      <w:r w:rsidR="006B241F" w:rsidRPr="00F27BEF">
        <w:t>act</w:t>
      </w:r>
      <w:r w:rsidRPr="001B6821">
        <w:t xml:space="preserve">or operated (GOCO) facilities; </w:t>
      </w:r>
    </w:p>
    <w:p w14:paraId="27613090" w14:textId="77777777" w:rsidR="00685226" w:rsidRPr="001B6821" w:rsidRDefault="00862E96" w:rsidP="00685226">
      <w:pPr>
        <w:pStyle w:val="Heading4preface"/>
      </w:pPr>
      <w:r>
        <w:t>P</w:t>
      </w:r>
      <w:r w:rsidR="00685226" w:rsidRPr="001B6821">
        <w:t xml:space="preserve">artners </w:t>
      </w:r>
      <w:r w:rsidR="006B241F" w:rsidRPr="00F27BEF">
        <w:t>under</w:t>
      </w:r>
      <w:r w:rsidR="002E50B7" w:rsidRPr="001B6821">
        <w:t xml:space="preserve"> </w:t>
      </w:r>
      <w:r w:rsidR="00685226" w:rsidRPr="001B6821">
        <w:t xml:space="preserve">the </w:t>
      </w:r>
      <w:r w:rsidR="001B6821" w:rsidRPr="001B6821">
        <w:t xml:space="preserve">National Aeronautics and </w:t>
      </w:r>
      <w:r w:rsidR="00685226" w:rsidRPr="001B6821">
        <w:t xml:space="preserve">Space </w:t>
      </w:r>
      <w:r w:rsidR="006B241F" w:rsidRPr="00F27BEF">
        <w:t>Act</w:t>
      </w:r>
      <w:r w:rsidR="00685226" w:rsidRPr="001B6821">
        <w:t xml:space="preserve">; </w:t>
      </w:r>
      <w:r w:rsidR="002E50B7" w:rsidRPr="001B6821">
        <w:t xml:space="preserve">51 U.S.C. </w:t>
      </w:r>
      <w:r w:rsidR="002E50B7" w:rsidRPr="004F60AC">
        <w:t>§</w:t>
      </w:r>
      <w:r w:rsidR="002E50B7" w:rsidRPr="001B6821">
        <w:t xml:space="preserve"> 201</w:t>
      </w:r>
      <w:r w:rsidR="001B6821" w:rsidRPr="001B6821">
        <w:t>01, et seq</w:t>
      </w:r>
      <w:r w:rsidR="00962729">
        <w:t>;</w:t>
      </w:r>
    </w:p>
    <w:p w14:paraId="5690D17D" w14:textId="77777777" w:rsidR="00685226" w:rsidRPr="001B6821" w:rsidRDefault="00862E96" w:rsidP="00685226">
      <w:pPr>
        <w:pStyle w:val="Heading4preface"/>
      </w:pPr>
      <w:r>
        <w:t>P</w:t>
      </w:r>
      <w:r w:rsidR="00685226" w:rsidRPr="001B6821">
        <w:t xml:space="preserve">artners </w:t>
      </w:r>
      <w:r w:rsidR="006B241F" w:rsidRPr="00F27BEF">
        <w:t>under</w:t>
      </w:r>
      <w:r w:rsidR="00685226" w:rsidRPr="001B6821">
        <w:t xml:space="preserve"> the </w:t>
      </w:r>
      <w:r w:rsidR="001B6821" w:rsidRPr="001B6821">
        <w:t>Commercial Space Launch Act, as amended, 51 U.S.C. § 50913</w:t>
      </w:r>
      <w:r w:rsidR="00685226" w:rsidRPr="001B6821">
        <w:t>;</w:t>
      </w:r>
    </w:p>
    <w:p w14:paraId="0CC185B3" w14:textId="77777777" w:rsidR="00685226" w:rsidRDefault="00862E96" w:rsidP="00685226">
      <w:pPr>
        <w:pStyle w:val="Heading4preface"/>
      </w:pPr>
      <w:r>
        <w:t>P</w:t>
      </w:r>
      <w:r w:rsidR="00685226" w:rsidRPr="001B6821">
        <w:t xml:space="preserve">artners </w:t>
      </w:r>
      <w:r w:rsidR="006B241F" w:rsidRPr="00F27BEF">
        <w:t>under</w:t>
      </w:r>
      <w:r w:rsidR="00685226" w:rsidRPr="001B6821">
        <w:t xml:space="preserve"> cooperative</w:t>
      </w:r>
      <w:r w:rsidR="00685226">
        <w:t xml:space="preserve"> agreements; or </w:t>
      </w:r>
    </w:p>
    <w:p w14:paraId="7732DCF8" w14:textId="77777777" w:rsidR="00685226" w:rsidRDefault="00862E96" w:rsidP="00685226">
      <w:pPr>
        <w:pStyle w:val="Heading4preface"/>
      </w:pPr>
      <w:r>
        <w:t>C</w:t>
      </w:r>
      <w:r w:rsidR="00685226">
        <w:t xml:space="preserve">ommercial or university facilities. </w:t>
      </w:r>
    </w:p>
    <w:p w14:paraId="75541817" w14:textId="77777777" w:rsidR="003E4FDD" w:rsidRPr="001B6821" w:rsidRDefault="007B4423" w:rsidP="00685226">
      <w:pPr>
        <w:pStyle w:val="Heading3preface"/>
      </w:pPr>
      <w:r w:rsidRPr="001B6821">
        <w:t>External collections that are not gathered on behalf of NASA or are merely incidental to a contr</w:t>
      </w:r>
      <w:r w:rsidR="006B241F" w:rsidRPr="00F27BEF">
        <w:t>act</w:t>
      </w:r>
      <w:r w:rsidRPr="001B6821">
        <w:t xml:space="preserve"> (e.g., PII in a contr</w:t>
      </w:r>
      <w:r w:rsidR="006B241F" w:rsidRPr="00F27BEF">
        <w:t>act</w:t>
      </w:r>
      <w:r w:rsidRPr="001B6821">
        <w:t>or's payroll and personnel management system) are excluded from this NPR and are considered non-NASA data.</w:t>
      </w:r>
    </w:p>
    <w:p w14:paraId="362D3041" w14:textId="77777777" w:rsidR="003E4FDD" w:rsidRPr="001B6821" w:rsidRDefault="007B4423" w:rsidP="00685226">
      <w:pPr>
        <w:pStyle w:val="Heading3preface"/>
      </w:pPr>
      <w:r w:rsidRPr="001B6821">
        <w:t>This NPR does not apply to PII collected or maintained by NASA employees and contr</w:t>
      </w:r>
      <w:r w:rsidR="006B241F" w:rsidRPr="00F27BEF">
        <w:t>act</w:t>
      </w:r>
      <w:r w:rsidRPr="001B6821">
        <w:t>ors for personal use (e.g., cont</w:t>
      </w:r>
      <w:r w:rsidR="006B241F" w:rsidRPr="00F27BEF">
        <w:t>act</w:t>
      </w:r>
      <w:r w:rsidRPr="001B6821">
        <w:t xml:space="preserve"> information for family, relatives, and doctors), as allowed </w:t>
      </w:r>
      <w:r w:rsidR="006B241F" w:rsidRPr="00F27BEF">
        <w:t>under</w:t>
      </w:r>
      <w:r w:rsidRPr="001B6821">
        <w:t xml:space="preserve"> NASA </w:t>
      </w:r>
      <w:r w:rsidR="00235A5D" w:rsidRPr="001B6821">
        <w:t xml:space="preserve">Interim </w:t>
      </w:r>
      <w:r w:rsidRPr="001B6821">
        <w:t>Directive (N</w:t>
      </w:r>
      <w:r w:rsidR="00DC3453" w:rsidRPr="001B6821">
        <w:t>I</w:t>
      </w:r>
      <w:r w:rsidRPr="001B6821">
        <w:t>D) 2540.1</w:t>
      </w:r>
      <w:r w:rsidR="00DC3453" w:rsidRPr="001B6821">
        <w:t>38</w:t>
      </w:r>
      <w:r w:rsidRPr="001B6821">
        <w:t xml:space="preserve">, </w:t>
      </w:r>
      <w:r w:rsidR="00DC3453" w:rsidRPr="001B6821">
        <w:t xml:space="preserve">Acceptable </w:t>
      </w:r>
      <w:r w:rsidRPr="001B6821">
        <w:t>Use of Government</w:t>
      </w:r>
      <w:r w:rsidR="00DC3453" w:rsidRPr="001B6821">
        <w:t xml:space="preserve"> Furnished </w:t>
      </w:r>
      <w:r w:rsidRPr="001B6821">
        <w:t>Information Technology</w:t>
      </w:r>
      <w:r w:rsidR="00DC3453" w:rsidRPr="001B6821">
        <w:t xml:space="preserve"> Equipment, Services</w:t>
      </w:r>
      <w:r w:rsidR="002D63D7">
        <w:t>,</w:t>
      </w:r>
      <w:r w:rsidR="00DC3453" w:rsidRPr="001B6821">
        <w:t xml:space="preserve"> and Resources</w:t>
      </w:r>
      <w:r w:rsidRPr="001B6821">
        <w:t>.</w:t>
      </w:r>
    </w:p>
    <w:p w14:paraId="7EA0F7DD" w14:textId="77777777" w:rsidR="003E4FDD" w:rsidRPr="001B6821" w:rsidRDefault="006B241F" w:rsidP="007B4423">
      <w:pPr>
        <w:pStyle w:val="Heading3preface"/>
      </w:pPr>
      <w:r w:rsidRPr="00F27BEF">
        <w:t>In this directive, all mandatory actions</w:t>
      </w:r>
      <w:r w:rsidR="007B4423" w:rsidRPr="001B6821">
        <w:t xml:space="preserve"> (i.e., requirements) are de</w:t>
      </w:r>
      <w:r w:rsidRPr="00F27BEF">
        <w:t>note</w:t>
      </w:r>
      <w:r w:rsidR="007B4423" w:rsidRPr="001B6821">
        <w:t>d by statements containing the term "</w:t>
      </w:r>
      <w:r w:rsidRPr="00F27BEF">
        <w:t>shall</w:t>
      </w:r>
      <w:r w:rsidR="007B4423" w:rsidRPr="001B6821">
        <w:t>." The terms "may" or "can" de</w:t>
      </w:r>
      <w:r w:rsidRPr="00F27BEF">
        <w:t>note</w:t>
      </w:r>
      <w:r w:rsidR="007B4423" w:rsidRPr="001B6821">
        <w:t xml:space="preserve"> discretionary privilege or </w:t>
      </w:r>
      <w:r w:rsidR="007B4423" w:rsidRPr="001B6821">
        <w:lastRenderedPageBreak/>
        <w:t>permission, "should" de</w:t>
      </w:r>
      <w:r w:rsidRPr="00F27BEF">
        <w:t>note</w:t>
      </w:r>
      <w:r w:rsidR="007B4423" w:rsidRPr="001B6821">
        <w:t>s a good pr</w:t>
      </w:r>
      <w:r w:rsidRPr="00F27BEF">
        <w:t>act</w:t>
      </w:r>
      <w:r w:rsidR="007B4423" w:rsidRPr="001B6821">
        <w:t>ice and is recommended but not required, "will" de</w:t>
      </w:r>
      <w:r w:rsidRPr="00F27BEF">
        <w:t>note</w:t>
      </w:r>
      <w:r w:rsidR="007B4423" w:rsidRPr="001B6821">
        <w:t>s expected outcome, and "are/is" de</w:t>
      </w:r>
      <w:r w:rsidRPr="00F27BEF">
        <w:t>note</w:t>
      </w:r>
      <w:r w:rsidR="007B4423" w:rsidRPr="001B6821">
        <w:t>s descriptive material.</w:t>
      </w:r>
    </w:p>
    <w:p w14:paraId="0051D9B7" w14:textId="77777777" w:rsidR="003E4FDD" w:rsidRPr="002E242C" w:rsidRDefault="00B13178" w:rsidP="00143764">
      <w:pPr>
        <w:pStyle w:val="Heading3preface"/>
      </w:pPr>
      <w:r w:rsidRPr="001B6821">
        <w:t xml:space="preserve">In this directive all document citations are assumed to be the latest version unless otherwise </w:t>
      </w:r>
      <w:r w:rsidR="006B241F" w:rsidRPr="00F27BEF">
        <w:t>note</w:t>
      </w:r>
      <w:r w:rsidRPr="001B6821">
        <w:t>d.</w:t>
      </w:r>
      <w:r w:rsidR="00AC68FE" w:rsidRPr="001B6821">
        <w:t xml:space="preserve"> </w:t>
      </w:r>
      <w:r w:rsidR="00AC68FE" w:rsidRPr="001B6821">
        <w:rPr>
          <w:color w:val="000000"/>
        </w:rPr>
        <w:t>Documents cited as authority, applicable, or reference documents may be cited as a different categorization, which char</w:t>
      </w:r>
      <w:r w:rsidR="006B241F" w:rsidRPr="00F27BEF">
        <w:rPr>
          <w:color w:val="000000"/>
        </w:rPr>
        <w:t>act</w:t>
      </w:r>
      <w:r w:rsidR="00AC68FE" w:rsidRPr="001B6821">
        <w:rPr>
          <w:color w:val="000000"/>
        </w:rPr>
        <w:t>erizes its function in relation to the specific context.</w:t>
      </w:r>
    </w:p>
    <w:p w14:paraId="5F1A01D8" w14:textId="77777777" w:rsidR="002E242C" w:rsidRPr="001B6821" w:rsidRDefault="002E242C" w:rsidP="00143764">
      <w:pPr>
        <w:pStyle w:val="Heading3preface"/>
      </w:pPr>
      <w:r w:rsidRPr="002E242C">
        <w:t>In this directive, the citation “Privacy Act of 1974, 5 U.S.C. § 552a” will be referred to as “Privacy Act” throughout.</w:t>
      </w:r>
    </w:p>
    <w:p w14:paraId="03C59670" w14:textId="77777777" w:rsidR="00715A5D" w:rsidRDefault="00715A5D" w:rsidP="00715A5D">
      <w:pPr>
        <w:pStyle w:val="Heading2preface"/>
      </w:pPr>
      <w:bookmarkStart w:id="12" w:name="_Toc72508756"/>
      <w:bookmarkStart w:id="13" w:name="_Toc83996120"/>
      <w:bookmarkEnd w:id="12"/>
      <w:r w:rsidRPr="00715A5D">
        <w:t>Authority</w:t>
      </w:r>
      <w:bookmarkEnd w:id="13"/>
    </w:p>
    <w:p w14:paraId="4E28F5D1" w14:textId="77777777" w:rsidR="003E4FDD" w:rsidRPr="001B6821" w:rsidRDefault="00533FA8" w:rsidP="00821E18">
      <w:pPr>
        <w:pStyle w:val="Heading3preface"/>
      </w:pPr>
      <w:r>
        <w:t xml:space="preserve">The </w:t>
      </w:r>
      <w:r w:rsidR="00821E18">
        <w:t xml:space="preserve">National </w:t>
      </w:r>
      <w:r w:rsidR="00821E18" w:rsidRPr="001B6821">
        <w:t xml:space="preserve">Aeronautics and Space </w:t>
      </w:r>
      <w:r w:rsidR="006B241F" w:rsidRPr="00F27BEF">
        <w:t>Act</w:t>
      </w:r>
      <w:r w:rsidR="00821E18" w:rsidRPr="001B6821">
        <w:t>, 51 United States Code (U.S.C.)</w:t>
      </w:r>
      <w:r w:rsidR="00E27579">
        <w:t>,</w:t>
      </w:r>
      <w:r w:rsidR="00821E18" w:rsidRPr="001B6821">
        <w:t xml:space="preserve"> § 20101 et seq.</w:t>
      </w:r>
    </w:p>
    <w:p w14:paraId="146B366F" w14:textId="77777777" w:rsidR="003E4FDD" w:rsidRPr="001B6821" w:rsidRDefault="00576F5E" w:rsidP="008D6312">
      <w:pPr>
        <w:pStyle w:val="Heading3preface"/>
      </w:pPr>
      <w:r>
        <w:t xml:space="preserve">The </w:t>
      </w:r>
      <w:r w:rsidR="00821E18" w:rsidRPr="001B6821">
        <w:t xml:space="preserve">E-Government </w:t>
      </w:r>
      <w:r w:rsidR="006B241F" w:rsidRPr="00F27BEF">
        <w:t>Act</w:t>
      </w:r>
      <w:r w:rsidR="00821E18" w:rsidRPr="001B6821">
        <w:t xml:space="preserve"> of 2002, 44 U.S.C. § </w:t>
      </w:r>
      <w:r w:rsidR="00E649CF">
        <w:t>3604</w:t>
      </w:r>
      <w:r w:rsidR="00821E18" w:rsidRPr="001B6821">
        <w:t xml:space="preserve"> et seq</w:t>
      </w:r>
      <w:r w:rsidR="00B31A52">
        <w:t>.</w:t>
      </w:r>
    </w:p>
    <w:p w14:paraId="7013FC30" w14:textId="77777777" w:rsidR="003E4FDD" w:rsidRPr="001B6821" w:rsidRDefault="00821E18" w:rsidP="008D6312">
      <w:pPr>
        <w:pStyle w:val="Heading3preface"/>
      </w:pPr>
      <w:r w:rsidRPr="00934F71">
        <w:t xml:space="preserve">Privacy </w:t>
      </w:r>
      <w:r w:rsidR="006B241F" w:rsidRPr="00F27BEF">
        <w:t>Act</w:t>
      </w:r>
      <w:r w:rsidRPr="001B6821">
        <w:t xml:space="preserve"> of 1974, 5 U.S.C. § 552a</w:t>
      </w:r>
      <w:r w:rsidR="00B31A52">
        <w:t>.n</w:t>
      </w:r>
    </w:p>
    <w:p w14:paraId="49BEC2A9" w14:textId="77777777" w:rsidR="003E4FDD" w:rsidRDefault="00821E18" w:rsidP="00821E18">
      <w:pPr>
        <w:pStyle w:val="Heading3preface"/>
      </w:pPr>
      <w:r>
        <w:t>NPD 1382.17, NASA Privacy Policy</w:t>
      </w:r>
    </w:p>
    <w:p w14:paraId="363EA5BC" w14:textId="77777777" w:rsidR="007C774E" w:rsidRDefault="007C774E" w:rsidP="00821E18">
      <w:pPr>
        <w:pStyle w:val="Heading3preface"/>
      </w:pPr>
      <w:r>
        <w:t xml:space="preserve">NPR 2810.1, </w:t>
      </w:r>
      <w:r w:rsidRPr="007C774E">
        <w:t>Security of Information and Information Systems</w:t>
      </w:r>
      <w:r>
        <w:t>.</w:t>
      </w:r>
    </w:p>
    <w:p w14:paraId="1C68FD0F" w14:textId="77777777" w:rsidR="00311103" w:rsidRDefault="00311103" w:rsidP="00821E18">
      <w:pPr>
        <w:pStyle w:val="Heading3preface"/>
      </w:pPr>
      <w:r>
        <w:t>National Institute of Standards and Technology (NIST) Special Publication (SP) 800-53 Rev.5, Security and Privacy Controls</w:t>
      </w:r>
      <w:r w:rsidR="00AC202A">
        <w:t xml:space="preserve"> </w:t>
      </w:r>
      <w:r>
        <w:t xml:space="preserve">for Information Systems and Organizations. </w:t>
      </w:r>
    </w:p>
    <w:p w14:paraId="02C0E12D" w14:textId="77777777" w:rsidR="00715A5D" w:rsidRDefault="00715A5D" w:rsidP="00715A5D">
      <w:pPr>
        <w:pStyle w:val="Heading2preface"/>
      </w:pPr>
      <w:bookmarkStart w:id="14" w:name="_Toc72508758"/>
      <w:bookmarkStart w:id="15" w:name="_Toc83996121"/>
      <w:bookmarkEnd w:id="14"/>
      <w:r w:rsidRPr="00715A5D">
        <w:t>Applicable Documents and Forms</w:t>
      </w:r>
      <w:bookmarkEnd w:id="15"/>
    </w:p>
    <w:p w14:paraId="3C8B1BB8" w14:textId="77777777" w:rsidR="000D0FAF" w:rsidRPr="00957627" w:rsidRDefault="000D0FAF" w:rsidP="007F5E49">
      <w:pPr>
        <w:pStyle w:val="Heading3preface"/>
      </w:pPr>
      <w:bookmarkStart w:id="16" w:name="_Hlk95731053"/>
      <w:r w:rsidRPr="00042F1E">
        <w:t xml:space="preserve">Creating Advanced Streamlined Electronic </w:t>
      </w:r>
      <w:r w:rsidRPr="00957627">
        <w:t xml:space="preserve">Services for Constituents </w:t>
      </w:r>
      <w:r w:rsidRPr="00F27BEF">
        <w:t>Act</w:t>
      </w:r>
      <w:r w:rsidRPr="00957627">
        <w:t xml:space="preserve"> of 2019, 5 U.S.C. </w:t>
      </w:r>
      <w:r w:rsidRPr="004F60AC">
        <w:t>§</w:t>
      </w:r>
      <w:r w:rsidRPr="00957627">
        <w:t xml:space="preserve"> 101.</w:t>
      </w:r>
    </w:p>
    <w:p w14:paraId="3FB3274E" w14:textId="77777777" w:rsidR="00A921AF" w:rsidRPr="00957627" w:rsidRDefault="00A921AF" w:rsidP="007F5E49">
      <w:pPr>
        <w:pStyle w:val="Heading3preface"/>
      </w:pPr>
      <w:r w:rsidRPr="00957627">
        <w:t xml:space="preserve">Plain Writing </w:t>
      </w:r>
      <w:r w:rsidRPr="00F27BEF">
        <w:t>Act</w:t>
      </w:r>
      <w:r w:rsidRPr="00957627">
        <w:t xml:space="preserve"> of 2010, 5 U.S.C. </w:t>
      </w:r>
      <w:r w:rsidR="00EC31EB" w:rsidRPr="004F60AC">
        <w:t>§</w:t>
      </w:r>
      <w:r w:rsidR="00EC31EB" w:rsidRPr="00957627">
        <w:t xml:space="preserve"> </w:t>
      </w:r>
      <w:r w:rsidRPr="00957627">
        <w:t>301</w:t>
      </w:r>
      <w:r w:rsidR="009C22B4">
        <w:t>.</w:t>
      </w:r>
    </w:p>
    <w:p w14:paraId="56F7B46D" w14:textId="77777777" w:rsidR="007F5E49" w:rsidRDefault="007F5E49" w:rsidP="007F5E49">
      <w:pPr>
        <w:pStyle w:val="Heading3preface"/>
      </w:pPr>
      <w:r w:rsidRPr="00957627">
        <w:t xml:space="preserve">Children's Online Privacy Protection </w:t>
      </w:r>
      <w:r w:rsidR="006B241F" w:rsidRPr="00F27BEF">
        <w:t>Act</w:t>
      </w:r>
      <w:r w:rsidRPr="00957627">
        <w:t>, 15 U.S.C. §§ 6501-6506.</w:t>
      </w:r>
    </w:p>
    <w:p w14:paraId="77D1924F" w14:textId="77777777" w:rsidR="0059511A" w:rsidRDefault="0059511A" w:rsidP="007F5E49">
      <w:pPr>
        <w:pStyle w:val="Heading3preface"/>
      </w:pPr>
      <w:r>
        <w:t xml:space="preserve">Applicability to National Security Systems, </w:t>
      </w:r>
      <w:r w:rsidRPr="00C627D6">
        <w:t>40 U.S.C. § 11103(a</w:t>
      </w:r>
      <w:r w:rsidR="002871B4">
        <w:t>).</w:t>
      </w:r>
    </w:p>
    <w:p w14:paraId="3DE6E34D" w14:textId="77777777" w:rsidR="000438FD" w:rsidRPr="00957627" w:rsidRDefault="000438FD" w:rsidP="007F5E49">
      <w:pPr>
        <w:pStyle w:val="Heading3preface"/>
      </w:pPr>
      <w:r w:rsidRPr="00957627">
        <w:t>Paperwork Reduction Act (PRA), 44 U.S.C. § 3501 et seq</w:t>
      </w:r>
      <w:r w:rsidR="002871B4">
        <w:t>.</w:t>
      </w:r>
    </w:p>
    <w:p w14:paraId="5DAACB86" w14:textId="77777777" w:rsidR="00405488" w:rsidRDefault="00405488" w:rsidP="007F5E49">
      <w:pPr>
        <w:pStyle w:val="Heading3preface"/>
      </w:pPr>
      <w:r w:rsidRPr="00957627">
        <w:t xml:space="preserve">Federal Information Security Modernization </w:t>
      </w:r>
      <w:r w:rsidR="006B241F" w:rsidRPr="00F27BEF">
        <w:t>Act</w:t>
      </w:r>
      <w:r w:rsidRPr="00957627">
        <w:t xml:space="preserve"> of 2014, 44 U.S.C. § 3551 et seq</w:t>
      </w:r>
      <w:r w:rsidR="0036491E">
        <w:t>.</w:t>
      </w:r>
    </w:p>
    <w:p w14:paraId="7C4EC99D" w14:textId="77777777" w:rsidR="00455B7F" w:rsidRPr="00957627" w:rsidRDefault="00455B7F" w:rsidP="007F5E49">
      <w:pPr>
        <w:pStyle w:val="Heading3preface"/>
      </w:pPr>
      <w:r>
        <w:t>Management and Promotion of E</w:t>
      </w:r>
      <w:r w:rsidR="00974BBF">
        <w:t>-</w:t>
      </w:r>
      <w:r>
        <w:t xml:space="preserve"> Government Services, </w:t>
      </w:r>
      <w:r w:rsidRPr="00940C3B">
        <w:t>44 U.S.C. § 3601</w:t>
      </w:r>
    </w:p>
    <w:p w14:paraId="7599887D" w14:textId="77777777" w:rsidR="006358F3" w:rsidRPr="00957627" w:rsidRDefault="000D0FAF" w:rsidP="00916E2C">
      <w:pPr>
        <w:pStyle w:val="Heading3preface"/>
      </w:pPr>
      <w:r w:rsidRPr="00957627">
        <w:t xml:space="preserve">Social Security Number Fraud Prevention </w:t>
      </w:r>
      <w:r w:rsidRPr="00F27BEF">
        <w:t>Act</w:t>
      </w:r>
      <w:r w:rsidRPr="00957627">
        <w:t xml:space="preserve"> of 2017, 10 CFR </w:t>
      </w:r>
      <w:r w:rsidR="00180664" w:rsidRPr="00957627">
        <w:t>spt. 9.301.</w:t>
      </w:r>
    </w:p>
    <w:p w14:paraId="1E161860" w14:textId="77777777" w:rsidR="006436FA" w:rsidRPr="00957627" w:rsidRDefault="006436FA" w:rsidP="00916E2C">
      <w:pPr>
        <w:pStyle w:val="Heading3preface"/>
      </w:pPr>
      <w:r w:rsidRPr="00957627">
        <w:t xml:space="preserve">Privacy </w:t>
      </w:r>
      <w:r w:rsidR="006B241F" w:rsidRPr="00F27BEF">
        <w:t>Act</w:t>
      </w:r>
      <w:r w:rsidRPr="00957627">
        <w:t xml:space="preserve"> NASA Regulations, 14 CFR pt. 1212.</w:t>
      </w:r>
    </w:p>
    <w:p w14:paraId="50B1E32E" w14:textId="77777777" w:rsidR="004F0452" w:rsidRDefault="000438FD" w:rsidP="00311103">
      <w:pPr>
        <w:pStyle w:val="Heading3preface"/>
      </w:pPr>
      <w:bookmarkStart w:id="17" w:name="_Hlk83118313"/>
      <w:r>
        <w:rPr>
          <w:iCs/>
        </w:rPr>
        <w:t>Protection of Privacy and Freedom of Information</w:t>
      </w:r>
      <w:r>
        <w:t>, 48 CFR pt. 24.</w:t>
      </w:r>
    </w:p>
    <w:bookmarkEnd w:id="17"/>
    <w:p w14:paraId="5365406A" w14:textId="77777777" w:rsidR="00311103" w:rsidRPr="001B6821" w:rsidRDefault="00311103" w:rsidP="00311103">
      <w:pPr>
        <w:pStyle w:val="Heading3preface"/>
      </w:pPr>
      <w:r w:rsidRPr="001B6821">
        <w:t>Office of Management and Budget</w:t>
      </w:r>
      <w:r w:rsidR="00F24BB6" w:rsidRPr="001B6821">
        <w:t xml:space="preserve"> (OMB)</w:t>
      </w:r>
      <w:r w:rsidRPr="001B6821">
        <w:t xml:space="preserve"> Circular A-130, Managing Information as a Strategic Resource (7/28/2016).</w:t>
      </w:r>
      <w:r w:rsidR="00D652D9" w:rsidRPr="00D652D9">
        <w:t xml:space="preserve"> </w:t>
      </w:r>
    </w:p>
    <w:p w14:paraId="6E650124" w14:textId="77777777" w:rsidR="00785E63" w:rsidRPr="001B6821" w:rsidRDefault="00F24BB6" w:rsidP="00311103">
      <w:pPr>
        <w:pStyle w:val="Heading3preface"/>
      </w:pPr>
      <w:r w:rsidRPr="001B6821">
        <w:t xml:space="preserve">OMB </w:t>
      </w:r>
      <w:r w:rsidR="00785E63" w:rsidRPr="001B6821">
        <w:t xml:space="preserve">Memorandum M-03-22, OMB Guidance for Implementing the Privacy Provisions of the E-Government </w:t>
      </w:r>
      <w:r w:rsidR="006B241F" w:rsidRPr="00F27BEF">
        <w:t>Act</w:t>
      </w:r>
      <w:r w:rsidR="00785E63" w:rsidRPr="001B6821">
        <w:t xml:space="preserve"> of 2002 (09/30/2003)</w:t>
      </w:r>
      <w:r w:rsidR="00974BBF">
        <w:t>.</w:t>
      </w:r>
    </w:p>
    <w:p w14:paraId="33E9ABBA" w14:textId="77777777" w:rsidR="006436FA" w:rsidRPr="00785E63" w:rsidRDefault="006436FA" w:rsidP="00311103">
      <w:pPr>
        <w:pStyle w:val="Heading3preface"/>
      </w:pPr>
      <w:r w:rsidRPr="001B6821">
        <w:t>O</w:t>
      </w:r>
      <w:r w:rsidR="008165A1" w:rsidRPr="001B6821">
        <w:t xml:space="preserve">MB </w:t>
      </w:r>
      <w:r w:rsidRPr="001B6821">
        <w:t>Memorandum</w:t>
      </w:r>
      <w:r>
        <w:t xml:space="preserve"> M-05-08, </w:t>
      </w:r>
      <w:r w:rsidRPr="00311103">
        <w:t>Designation of Senior Agency Officials for Privacy (</w:t>
      </w:r>
      <w:r>
        <w:t>02/</w:t>
      </w:r>
      <w:r w:rsidRPr="00311103">
        <w:t>11</w:t>
      </w:r>
      <w:r>
        <w:t>/</w:t>
      </w:r>
      <w:r w:rsidRPr="00311103">
        <w:t>2005</w:t>
      </w:r>
      <w:r w:rsidR="0036491E">
        <w:t>)</w:t>
      </w:r>
      <w:r>
        <w:t>.</w:t>
      </w:r>
    </w:p>
    <w:p w14:paraId="266DDCE8" w14:textId="77777777" w:rsidR="00785E63" w:rsidRPr="00785E63" w:rsidRDefault="00785E63" w:rsidP="00311103">
      <w:pPr>
        <w:pStyle w:val="Heading3preface"/>
      </w:pPr>
      <w:r>
        <w:lastRenderedPageBreak/>
        <w:t>O</w:t>
      </w:r>
      <w:r w:rsidR="008165A1">
        <w:t xml:space="preserve">MB </w:t>
      </w:r>
      <w:r>
        <w:t>Memorandum M-06-15</w:t>
      </w:r>
      <w:r w:rsidRPr="00311103">
        <w:t>, Safeguarding Personally Identifiable Information</w:t>
      </w:r>
      <w:r>
        <w:t xml:space="preserve"> </w:t>
      </w:r>
      <w:r w:rsidRPr="00311103">
        <w:t>(</w:t>
      </w:r>
      <w:r>
        <w:t>05/</w:t>
      </w:r>
      <w:r w:rsidRPr="00311103">
        <w:t>22</w:t>
      </w:r>
      <w:r>
        <w:t>/</w:t>
      </w:r>
      <w:r w:rsidRPr="00311103">
        <w:t>2006</w:t>
      </w:r>
      <w:r w:rsidR="0036491E">
        <w:t>)</w:t>
      </w:r>
      <w:r>
        <w:t>.</w:t>
      </w:r>
    </w:p>
    <w:p w14:paraId="5FC07E0E" w14:textId="77777777" w:rsidR="00785E63" w:rsidRPr="00F27BEF" w:rsidRDefault="00785E63" w:rsidP="00311103">
      <w:pPr>
        <w:pStyle w:val="Heading3preface"/>
      </w:pPr>
      <w:r>
        <w:t>O</w:t>
      </w:r>
      <w:r w:rsidR="008165A1">
        <w:t xml:space="preserve">MB </w:t>
      </w:r>
      <w:r>
        <w:t xml:space="preserve">Memorandum M-06-19, </w:t>
      </w:r>
      <w:r w:rsidRPr="00311103">
        <w:t>Reporting Incidents Involving Personally Identifiable Information Incorporating the Cost for Security in Agency Information Technology Investments (</w:t>
      </w:r>
      <w:r>
        <w:t>07/</w:t>
      </w:r>
      <w:r w:rsidRPr="00311103">
        <w:t>12</w:t>
      </w:r>
      <w:r>
        <w:t>/</w:t>
      </w:r>
      <w:r w:rsidRPr="00311103">
        <w:t>2006</w:t>
      </w:r>
      <w:r w:rsidR="0036491E">
        <w:t>)</w:t>
      </w:r>
      <w:r>
        <w:t>.</w:t>
      </w:r>
    </w:p>
    <w:p w14:paraId="76B0CDC1" w14:textId="77777777" w:rsidR="00785E63" w:rsidRPr="00785E63" w:rsidRDefault="00785E63" w:rsidP="00311103">
      <w:pPr>
        <w:pStyle w:val="Heading3preface"/>
      </w:pPr>
      <w:r>
        <w:t>O</w:t>
      </w:r>
      <w:r w:rsidR="008165A1">
        <w:t xml:space="preserve">MB </w:t>
      </w:r>
      <w:r>
        <w:t xml:space="preserve">Memorandum M-07-16, </w:t>
      </w:r>
      <w:r w:rsidRPr="00311103">
        <w:t>Safeguarding Against and Responding to the Breach of Personally Identifiable Information</w:t>
      </w:r>
      <w:r>
        <w:t xml:space="preserve"> </w:t>
      </w:r>
      <w:r w:rsidRPr="00311103">
        <w:t>(</w:t>
      </w:r>
      <w:r>
        <w:t>05/</w:t>
      </w:r>
      <w:r w:rsidRPr="00311103">
        <w:t>22</w:t>
      </w:r>
      <w:r>
        <w:t>/</w:t>
      </w:r>
      <w:r w:rsidRPr="00311103">
        <w:t>2007)</w:t>
      </w:r>
      <w:r>
        <w:t>.</w:t>
      </w:r>
    </w:p>
    <w:p w14:paraId="77D249D0" w14:textId="77777777" w:rsidR="00785E63" w:rsidRPr="00785E63" w:rsidRDefault="00785E63" w:rsidP="00311103">
      <w:pPr>
        <w:pStyle w:val="Heading3preface"/>
      </w:pPr>
      <w:r>
        <w:t>O</w:t>
      </w:r>
      <w:r w:rsidR="008165A1">
        <w:t xml:space="preserve">MB </w:t>
      </w:r>
      <w:r>
        <w:t xml:space="preserve">Memorandum M-10-22, </w:t>
      </w:r>
      <w:r w:rsidRPr="00311103">
        <w:t>Guidance for Online Use of Web Measurement and Customization Technologies (</w:t>
      </w:r>
      <w:r>
        <w:t>06/</w:t>
      </w:r>
      <w:r w:rsidRPr="00311103">
        <w:t>25</w:t>
      </w:r>
      <w:r>
        <w:t>/</w:t>
      </w:r>
      <w:r w:rsidRPr="00311103">
        <w:t xml:space="preserve"> 2010</w:t>
      </w:r>
      <w:r w:rsidR="005F734D">
        <w:t>)</w:t>
      </w:r>
      <w:r>
        <w:t>.</w:t>
      </w:r>
    </w:p>
    <w:p w14:paraId="5966B58F" w14:textId="77777777" w:rsidR="00311103" w:rsidRPr="001976D6" w:rsidRDefault="00311103" w:rsidP="00311103">
      <w:pPr>
        <w:pStyle w:val="Heading3preface"/>
      </w:pPr>
      <w:r>
        <w:t>O</w:t>
      </w:r>
      <w:r w:rsidR="008165A1">
        <w:t xml:space="preserve">MB </w:t>
      </w:r>
      <w:r>
        <w:t xml:space="preserve">Memorandum M-10-23, </w:t>
      </w:r>
      <w:r w:rsidRPr="00311103">
        <w:t>Guidance for Agency Use of Third-Party Websites and Applications</w:t>
      </w:r>
      <w:r>
        <w:t xml:space="preserve"> </w:t>
      </w:r>
      <w:r w:rsidRPr="00311103">
        <w:t>(</w:t>
      </w:r>
      <w:r>
        <w:t>06/</w:t>
      </w:r>
      <w:r w:rsidRPr="00311103">
        <w:t>25</w:t>
      </w:r>
      <w:r>
        <w:t>/</w:t>
      </w:r>
      <w:r w:rsidRPr="00311103">
        <w:t>2010</w:t>
      </w:r>
      <w:r w:rsidR="002871B4">
        <w:t>)</w:t>
      </w:r>
      <w:r>
        <w:t>.</w:t>
      </w:r>
      <w:r w:rsidRPr="00311103">
        <w:t xml:space="preserve"> </w:t>
      </w:r>
    </w:p>
    <w:p w14:paraId="545018AC" w14:textId="77777777" w:rsidR="00874FDC" w:rsidRDefault="00874FDC" w:rsidP="00874FDC">
      <w:pPr>
        <w:pStyle w:val="Heading3preface"/>
      </w:pPr>
      <w:r>
        <w:t>NIST SP 800-122, Guide for Protecting the Confidentiality of Personally Identifiable Information (PII</w:t>
      </w:r>
      <w:r w:rsidR="002871B4">
        <w:t>).</w:t>
      </w:r>
    </w:p>
    <w:p w14:paraId="1FCF63A4" w14:textId="77777777" w:rsidR="00EE31D6" w:rsidRDefault="00EE31D6" w:rsidP="00874FDC">
      <w:pPr>
        <w:pStyle w:val="Heading3preface"/>
      </w:pPr>
      <w:r>
        <w:t xml:space="preserve">NIST SP 800-60, </w:t>
      </w:r>
      <w:r w:rsidRPr="00EE31D6">
        <w:t>Guide for Mapping Types of Information and Information Systems to Security Categories</w:t>
      </w:r>
      <w:r>
        <w:t>.</w:t>
      </w:r>
    </w:p>
    <w:p w14:paraId="722E464B" w14:textId="77777777" w:rsidR="00C0207A" w:rsidRDefault="00C0207A" w:rsidP="00A61750">
      <w:pPr>
        <w:pStyle w:val="Heading3preface"/>
      </w:pPr>
      <w:r>
        <w:t xml:space="preserve">NASA FAR Supplement 1824.1, Protection of Individual Privacy (09/2015). </w:t>
      </w:r>
    </w:p>
    <w:p w14:paraId="744BA287" w14:textId="77777777" w:rsidR="000D2E84" w:rsidRDefault="000D2E84" w:rsidP="00A61750">
      <w:pPr>
        <w:pStyle w:val="Heading3preface"/>
      </w:pPr>
      <w:r>
        <w:t>N</w:t>
      </w:r>
      <w:r w:rsidR="003D2B51">
        <w:t>I</w:t>
      </w:r>
      <w:r>
        <w:t>D 2540.1</w:t>
      </w:r>
      <w:r w:rsidR="003D2B51">
        <w:t>38</w:t>
      </w:r>
      <w:r>
        <w:t xml:space="preserve">, </w:t>
      </w:r>
      <w:r w:rsidR="00935254">
        <w:t>Acceptable Use of Government Furnished Information Technology Equipment, Services and Resources</w:t>
      </w:r>
      <w:r w:rsidR="008D5F2D">
        <w:t>.</w:t>
      </w:r>
    </w:p>
    <w:p w14:paraId="14A71BD8" w14:textId="77777777" w:rsidR="00147DA3" w:rsidRDefault="00147DA3" w:rsidP="00A61750">
      <w:pPr>
        <w:pStyle w:val="Heading3preface"/>
      </w:pPr>
      <w:r w:rsidRPr="003B0686">
        <w:t>NPR 1600.1, NASA Security Program Procedural Requirements</w:t>
      </w:r>
    </w:p>
    <w:p w14:paraId="69E3D840" w14:textId="77777777" w:rsidR="00F3202D" w:rsidRDefault="00F3202D" w:rsidP="00A61750">
      <w:pPr>
        <w:pStyle w:val="Heading3preface"/>
      </w:pPr>
      <w:r w:rsidRPr="009E4022">
        <w:t>NPR 8000.4</w:t>
      </w:r>
      <w:r>
        <w:t xml:space="preserve">, </w:t>
      </w:r>
      <w:r w:rsidRPr="00166C10">
        <w:t>Agency Risk Management Procedural Requirements</w:t>
      </w:r>
      <w:r>
        <w:t>.</w:t>
      </w:r>
    </w:p>
    <w:p w14:paraId="64EC0496" w14:textId="77777777" w:rsidR="00564518" w:rsidRDefault="00A63DAB" w:rsidP="00A61750">
      <w:pPr>
        <w:pStyle w:val="Heading3preface"/>
      </w:pPr>
      <w:r>
        <w:t xml:space="preserve">NPR 2810.7, Controlled Unclassified Information. </w:t>
      </w:r>
    </w:p>
    <w:p w14:paraId="4D78D990" w14:textId="77777777" w:rsidR="00A61750" w:rsidRDefault="00A61750" w:rsidP="00A61750">
      <w:pPr>
        <w:pStyle w:val="Heading3preface"/>
      </w:pPr>
      <w:r>
        <w:t xml:space="preserve">NRRS 1441.1, </w:t>
      </w:r>
      <w:r w:rsidRPr="00A61750">
        <w:t>NASA Records Retention Schedules</w:t>
      </w:r>
      <w:r w:rsidR="009A2D39">
        <w:t>.</w:t>
      </w:r>
    </w:p>
    <w:p w14:paraId="303F58CF" w14:textId="77777777" w:rsidR="00544D42" w:rsidRDefault="007D24C7" w:rsidP="00544D42">
      <w:pPr>
        <w:pStyle w:val="Heading3preface"/>
      </w:pPr>
      <w:r>
        <w:t>ITS-HBK-1382.03</w:t>
      </w:r>
      <w:r w:rsidR="00480DDB">
        <w:t>-01</w:t>
      </w:r>
      <w:r>
        <w:t>, Privacy</w:t>
      </w:r>
      <w:r w:rsidR="005901FE">
        <w:t xml:space="preserve"> - </w:t>
      </w:r>
      <w:r>
        <w:t>Collections, PIAs, and SORNs.</w:t>
      </w:r>
    </w:p>
    <w:p w14:paraId="093EBB78" w14:textId="77777777" w:rsidR="007837C0" w:rsidRPr="001C7168" w:rsidRDefault="007837C0" w:rsidP="007837C0">
      <w:pPr>
        <w:pStyle w:val="Heading3preface"/>
      </w:pPr>
      <w:r>
        <w:t xml:space="preserve">ITS-HBK-1382.03-02, </w:t>
      </w:r>
      <w:r w:rsidR="005901FE">
        <w:t xml:space="preserve">Privacy Annual Reporting Procedures: </w:t>
      </w:r>
      <w:r w:rsidRPr="00CC7EAC">
        <w:t>Reviewing and Reducing PII and Unnecessary Use of SSN</w:t>
      </w:r>
      <w:r>
        <w:t xml:space="preserve">. </w:t>
      </w:r>
    </w:p>
    <w:p w14:paraId="46AA9BE6" w14:textId="77777777" w:rsidR="007837C0" w:rsidRDefault="007837C0" w:rsidP="007837C0">
      <w:pPr>
        <w:pStyle w:val="Heading3preface"/>
      </w:pPr>
      <w:r w:rsidRPr="00027220">
        <w:t>ITS-HBK-1382.04, Privacy and Information Security Overview.</w:t>
      </w:r>
    </w:p>
    <w:p w14:paraId="1A2B8DF7" w14:textId="77777777" w:rsidR="007837C0" w:rsidRDefault="007837C0" w:rsidP="007837C0">
      <w:pPr>
        <w:pStyle w:val="Heading3preface"/>
      </w:pPr>
      <w:r>
        <w:t>ITS-HBK-1382.05, Privacy Incident Response: Breach Response Team Checklist and Management.</w:t>
      </w:r>
    </w:p>
    <w:p w14:paraId="13F1F42E" w14:textId="77777777" w:rsidR="007837C0" w:rsidRDefault="007837C0" w:rsidP="007837C0">
      <w:pPr>
        <w:pStyle w:val="Heading3preface"/>
      </w:pPr>
      <w:r>
        <w:t>ITS-HBK-1382.06, Privacy Notice and Redress—Web Privacy and Written Notice, Complaints, Access, and Redress.</w:t>
      </w:r>
    </w:p>
    <w:p w14:paraId="44314C12" w14:textId="77777777" w:rsidR="007837C0" w:rsidRDefault="007837C0" w:rsidP="007837C0">
      <w:pPr>
        <w:pStyle w:val="Heading3preface"/>
      </w:pPr>
      <w:r>
        <w:t>ITS-HBK-1382.07, Privacy Awareness and Training</w:t>
      </w:r>
      <w:r w:rsidR="007C32C8">
        <w:t>.</w:t>
      </w:r>
    </w:p>
    <w:p w14:paraId="324033B2" w14:textId="77777777" w:rsidR="007837C0" w:rsidRPr="00027220" w:rsidRDefault="007837C0" w:rsidP="007837C0">
      <w:pPr>
        <w:pStyle w:val="Heading3preface"/>
      </w:pPr>
      <w:r w:rsidRPr="00027220">
        <w:t>ITS-HBK-1382.08, Privacy Accountability</w:t>
      </w:r>
      <w:r w:rsidR="007C32C8">
        <w:t>.</w:t>
      </w:r>
    </w:p>
    <w:p w14:paraId="640BEF61" w14:textId="77777777" w:rsidR="007837C0" w:rsidRDefault="007837C0" w:rsidP="007837C0">
      <w:pPr>
        <w:pStyle w:val="Heading3preface"/>
      </w:pPr>
      <w:r>
        <w:t>ITS-HBK-1382.09, Privacy Rules of Behavior and Consequences.</w:t>
      </w:r>
    </w:p>
    <w:p w14:paraId="38EB5386" w14:textId="77777777" w:rsidR="007837C0" w:rsidRPr="00027220" w:rsidRDefault="007837C0" w:rsidP="007837C0">
      <w:pPr>
        <w:pStyle w:val="Heading3preface"/>
      </w:pPr>
      <w:r w:rsidRPr="00027220">
        <w:t>ITS-HBK-2810.03, Planning</w:t>
      </w:r>
      <w:r w:rsidR="007C32C8">
        <w:t>.</w:t>
      </w:r>
    </w:p>
    <w:p w14:paraId="36F01C1D" w14:textId="77777777" w:rsidR="007837C0" w:rsidRDefault="007837C0" w:rsidP="007837C0">
      <w:pPr>
        <w:pStyle w:val="Heading3preface"/>
      </w:pPr>
      <w:r>
        <w:t>ITS-HBK-2810.06, IT Security Awareness, Training and Education.</w:t>
      </w:r>
    </w:p>
    <w:p w14:paraId="3473559C" w14:textId="77777777" w:rsidR="007837C0" w:rsidRDefault="007837C0" w:rsidP="007837C0">
      <w:pPr>
        <w:pStyle w:val="Heading3preface"/>
      </w:pPr>
      <w:r>
        <w:lastRenderedPageBreak/>
        <w:t>ITS-HBK-2810.09, Incident Response and Management</w:t>
      </w:r>
      <w:r w:rsidR="007C32C8">
        <w:t>.</w:t>
      </w:r>
    </w:p>
    <w:p w14:paraId="47A809AE" w14:textId="77777777" w:rsidR="00874FDC" w:rsidRDefault="007837C0" w:rsidP="00F922A7">
      <w:pPr>
        <w:pStyle w:val="Heading3preface"/>
      </w:pPr>
      <w:r>
        <w:t>ITS-HBK-2810.11, Media Protection and Sanitization.</w:t>
      </w:r>
    </w:p>
    <w:p w14:paraId="1488210B" w14:textId="77777777" w:rsidR="00715A5D" w:rsidRDefault="00715A5D" w:rsidP="00715A5D">
      <w:pPr>
        <w:pStyle w:val="Heading2preface"/>
      </w:pPr>
      <w:bookmarkStart w:id="18" w:name="_Toc83996122"/>
      <w:bookmarkEnd w:id="16"/>
      <w:r w:rsidRPr="00715A5D">
        <w:t>Measurement/Verification</w:t>
      </w:r>
      <w:bookmarkEnd w:id="18"/>
    </w:p>
    <w:p w14:paraId="45686BC0" w14:textId="77777777" w:rsidR="003E4FDD" w:rsidRDefault="00AC202A" w:rsidP="000D75A4">
      <w:pPr>
        <w:pStyle w:val="Heading3preface"/>
      </w:pPr>
      <w:r>
        <w:t>Measurement for this policy is</w:t>
      </w:r>
      <w:r w:rsidR="000D75A4">
        <w:t xml:space="preserve"> </w:t>
      </w:r>
      <w:r>
        <w:t xml:space="preserve">determined </w:t>
      </w:r>
      <w:r w:rsidR="000D75A4">
        <w:t>by Federal regulatory and NASA privacy requirements</w:t>
      </w:r>
      <w:r w:rsidR="00C060F4">
        <w:t xml:space="preserve">.  </w:t>
      </w:r>
      <w:r w:rsidR="000D75A4">
        <w:t>These measurements are based upon NASA's privacy goals and the objectives outlined by the Senior Agency Official for Privacy (SAOP)</w:t>
      </w:r>
      <w:r w:rsidR="00044BA5">
        <w:t>.</w:t>
      </w:r>
    </w:p>
    <w:p w14:paraId="51FA8CE6" w14:textId="77777777" w:rsidR="003E4FDD" w:rsidRDefault="000D75A4" w:rsidP="000D75A4">
      <w:pPr>
        <w:pStyle w:val="Heading3preface"/>
      </w:pPr>
      <w:r>
        <w:t>The SAOP provide</w:t>
      </w:r>
      <w:r w:rsidR="005E601F">
        <w:t>s</w:t>
      </w:r>
      <w:r>
        <w:t xml:space="preserve"> assessments and evaluations </w:t>
      </w:r>
      <w:r w:rsidR="00AC202A">
        <w:t xml:space="preserve">that </w:t>
      </w:r>
      <w:r>
        <w:t>consist of periodic reporting from the Centers</w:t>
      </w:r>
      <w:r w:rsidR="00AC202A">
        <w:t xml:space="preserve"> and collecting </w:t>
      </w:r>
      <w:r>
        <w:t>information for the satis</w:t>
      </w:r>
      <w:r w:rsidRPr="001B6821">
        <w:t>f</w:t>
      </w:r>
      <w:r w:rsidR="006B241F" w:rsidRPr="00F27BEF">
        <w:t>act</w:t>
      </w:r>
      <w:r w:rsidRPr="001B6821">
        <w:t>io</w:t>
      </w:r>
      <w:r>
        <w:t xml:space="preserve">n of OMB and </w:t>
      </w:r>
      <w:r w:rsidR="00CE4332" w:rsidRPr="00CE4332">
        <w:t xml:space="preserve">Federal Information Security Modernization Act of 2014, 44 U.S.C. § 3551 </w:t>
      </w:r>
      <w:r>
        <w:t>reporting requirements.</w:t>
      </w:r>
    </w:p>
    <w:p w14:paraId="13FC3FD4" w14:textId="77777777" w:rsidR="003E4FDD" w:rsidRDefault="000D75A4" w:rsidP="00B67F19">
      <w:pPr>
        <w:pStyle w:val="Heading3preface"/>
      </w:pPr>
      <w:r>
        <w:t xml:space="preserve">All </w:t>
      </w:r>
      <w:r w:rsidR="00AC202A">
        <w:t>entities in P.2 of this policy</w:t>
      </w:r>
      <w:r>
        <w:t xml:space="preserve"> are subject to privacy compliance reviews and evaluations by NASA.</w:t>
      </w:r>
    </w:p>
    <w:p w14:paraId="4F296D8C" w14:textId="77777777" w:rsidR="00715A5D" w:rsidRDefault="00715A5D" w:rsidP="00715A5D">
      <w:pPr>
        <w:pStyle w:val="Heading2preface"/>
      </w:pPr>
      <w:bookmarkStart w:id="19" w:name="_Toc83996123"/>
      <w:r w:rsidRPr="00715A5D">
        <w:t>Cancellation</w:t>
      </w:r>
      <w:bookmarkEnd w:id="19"/>
    </w:p>
    <w:p w14:paraId="035C8348" w14:textId="77777777" w:rsidR="00CB01BE" w:rsidRDefault="007913DA" w:rsidP="00A95A9D">
      <w:pPr>
        <w:pStyle w:val="Heading3unnumbered"/>
        <w:sectPr w:rsidR="00CB01BE">
          <w:footerReference w:type="default" r:id="rId20"/>
          <w:pgSz w:w="12240" w:h="15840"/>
          <w:pgMar w:top="1440" w:right="1440" w:bottom="1440" w:left="1440" w:header="720" w:footer="720" w:gutter="0"/>
          <w:cols w:space="720"/>
          <w:docGrid w:linePitch="360"/>
        </w:sectPr>
      </w:pPr>
      <w:r w:rsidRPr="007913DA">
        <w:t>NPR 1382.1, NASA Privacy Procedural Requirements, July 10, 2013.</w:t>
      </w:r>
    </w:p>
    <w:p w14:paraId="0F251875" w14:textId="77777777" w:rsidR="00FD618F" w:rsidRDefault="00FD618F" w:rsidP="00C0179C">
      <w:pPr>
        <w:pStyle w:val="Heading1"/>
      </w:pPr>
      <w:bookmarkStart w:id="20" w:name="_Toc83996124"/>
      <w:r>
        <w:lastRenderedPageBreak/>
        <w:t>Privacy Management</w:t>
      </w:r>
      <w:bookmarkEnd w:id="20"/>
    </w:p>
    <w:p w14:paraId="1D27F5EE" w14:textId="77777777" w:rsidR="003E4FDD" w:rsidRDefault="00FD618F" w:rsidP="00FD618F">
      <w:pPr>
        <w:pStyle w:val="Heading2"/>
      </w:pPr>
      <w:bookmarkStart w:id="21" w:name="_Toc64551280"/>
      <w:bookmarkStart w:id="22" w:name="_Toc83996125"/>
      <w:r>
        <w:t>Overview</w:t>
      </w:r>
      <w:bookmarkEnd w:id="21"/>
      <w:bookmarkEnd w:id="22"/>
    </w:p>
    <w:p w14:paraId="2112727F" w14:textId="77777777" w:rsidR="003E4FDD" w:rsidRDefault="00142AD8" w:rsidP="00B67F19">
      <w:pPr>
        <w:pStyle w:val="Heading3"/>
      </w:pPr>
      <w:r w:rsidRPr="00911D2C">
        <w:t xml:space="preserve">On January 16, 2020, the </w:t>
      </w:r>
      <w:r w:rsidR="002112B6" w:rsidRPr="00911D2C">
        <w:t xml:space="preserve">NIST </w:t>
      </w:r>
      <w:r w:rsidR="00232AB2" w:rsidRPr="00911D2C">
        <w:t xml:space="preserve">published </w:t>
      </w:r>
      <w:r w:rsidR="002D50D3">
        <w:t xml:space="preserve">the </w:t>
      </w:r>
      <w:r w:rsidR="00D80C5F" w:rsidRPr="00911D2C">
        <w:t>Privacy Framework: A Tool for Improving Privacy through Enterprise Risk Management</w:t>
      </w:r>
      <w:r w:rsidR="00C060F4">
        <w:t xml:space="preserve">.  </w:t>
      </w:r>
      <w:r w:rsidR="000E7673" w:rsidRPr="00911D2C">
        <w:t xml:space="preserve">The </w:t>
      </w:r>
      <w:r w:rsidR="00977965" w:rsidRPr="00911D2C">
        <w:t xml:space="preserve">structure of </w:t>
      </w:r>
      <w:r w:rsidR="000E7673" w:rsidRPr="00911D2C">
        <w:t xml:space="preserve">Privacy </w:t>
      </w:r>
      <w:r w:rsidR="006161A6" w:rsidRPr="00911D2C">
        <w:t xml:space="preserve">Framework </w:t>
      </w:r>
      <w:r w:rsidR="00977965" w:rsidRPr="00911D2C">
        <w:t xml:space="preserve">follows </w:t>
      </w:r>
      <w:r w:rsidR="005D02B7" w:rsidRPr="00911D2C">
        <w:t>the Cybersecurity Framework</w:t>
      </w:r>
      <w:r w:rsidR="00AC202A">
        <w:t>.</w:t>
      </w:r>
    </w:p>
    <w:p w14:paraId="5BBF2D1B" w14:textId="77777777" w:rsidR="003E4FDD" w:rsidRDefault="00825483" w:rsidP="00825483">
      <w:pPr>
        <w:pStyle w:val="Heading3"/>
      </w:pPr>
      <w:r>
        <w:t xml:space="preserve">NASA is committed to protecting the privacy of </w:t>
      </w:r>
      <w:r w:rsidR="00AC202A">
        <w:t xml:space="preserve">personal </w:t>
      </w:r>
      <w:r>
        <w:t>information of individuals from whom it collects, maintains, uses, and/or disseminates such information.</w:t>
      </w:r>
    </w:p>
    <w:p w14:paraId="50323CC6" w14:textId="77777777" w:rsidR="003E4FDD" w:rsidRPr="001B6821" w:rsidRDefault="005A5637" w:rsidP="004462EC">
      <w:pPr>
        <w:pStyle w:val="Heading3"/>
      </w:pPr>
      <w:r>
        <w:t>T</w:t>
      </w:r>
      <w:r w:rsidR="004462EC" w:rsidRPr="00911D2C">
        <w:t xml:space="preserve">he </w:t>
      </w:r>
      <w:r>
        <w:t xml:space="preserve">NIST </w:t>
      </w:r>
      <w:r w:rsidR="004462EC" w:rsidRPr="00911D2C">
        <w:t xml:space="preserve">Privacy Framework establishes a </w:t>
      </w:r>
      <w:r w:rsidR="004462EC" w:rsidRPr="001B6821">
        <w:t xml:space="preserve">basic set of </w:t>
      </w:r>
      <w:r w:rsidR="006B241F" w:rsidRPr="00F27BEF">
        <w:t>act</w:t>
      </w:r>
      <w:r w:rsidR="004462EC" w:rsidRPr="001B6821">
        <w:t xml:space="preserve">ivities and outcomes </w:t>
      </w:r>
      <w:r w:rsidR="006904E8" w:rsidRPr="001B6821">
        <w:t xml:space="preserve">encapsulated in </w:t>
      </w:r>
      <w:r w:rsidR="00112FBB" w:rsidRPr="001B6821">
        <w:t xml:space="preserve">three </w:t>
      </w:r>
      <w:r w:rsidR="000D2E84" w:rsidRPr="001B6821">
        <w:t>components</w:t>
      </w:r>
      <w:r w:rsidR="00112FBB" w:rsidRPr="001B6821">
        <w:t xml:space="preserve">: </w:t>
      </w:r>
      <w:r w:rsidR="000D2E84" w:rsidRPr="001B6821">
        <w:t xml:space="preserve">the </w:t>
      </w:r>
      <w:r w:rsidR="00112FBB" w:rsidRPr="001B6821">
        <w:t>c</w:t>
      </w:r>
      <w:r w:rsidR="006904E8" w:rsidRPr="001B6821">
        <w:t>ore,</w:t>
      </w:r>
      <w:r w:rsidR="00112FBB" w:rsidRPr="001B6821">
        <w:t xml:space="preserve"> profiles, and implementation tiers</w:t>
      </w:r>
      <w:r w:rsidR="0080007E">
        <w:t>.</w:t>
      </w:r>
    </w:p>
    <w:p w14:paraId="32525B36" w14:textId="77777777" w:rsidR="003E4FDD" w:rsidRPr="001B6821" w:rsidRDefault="00A30C82" w:rsidP="00616015">
      <w:pPr>
        <w:pStyle w:val="Heading4"/>
      </w:pPr>
      <w:r w:rsidRPr="001B6821">
        <w:t xml:space="preserve">The core </w:t>
      </w:r>
      <w:r w:rsidR="00415204" w:rsidRPr="001B6821">
        <w:t>is composed</w:t>
      </w:r>
      <w:r w:rsidR="000D2E84" w:rsidRPr="001B6821">
        <w:t xml:space="preserve"> of a set of functions, categories, and subcategories</w:t>
      </w:r>
      <w:r w:rsidR="00415204" w:rsidRPr="001B6821">
        <w:t xml:space="preserve"> which</w:t>
      </w:r>
      <w:r w:rsidRPr="001B6821">
        <w:t xml:space="preserve"> work together </w:t>
      </w:r>
      <w:r w:rsidR="00415204" w:rsidRPr="001B6821">
        <w:t>to enable a dialogue about managing privacy risk.</w:t>
      </w:r>
    </w:p>
    <w:p w14:paraId="1C81F3F2" w14:textId="77777777" w:rsidR="003E4FDD" w:rsidRPr="001B6821" w:rsidRDefault="00A30C82" w:rsidP="00343446">
      <w:pPr>
        <w:pStyle w:val="Heading5"/>
      </w:pPr>
      <w:r w:rsidRPr="001B6821">
        <w:t xml:space="preserve">Functions represent the highest level of categorization for privacy </w:t>
      </w:r>
      <w:r w:rsidR="006B241F" w:rsidRPr="00F27BEF">
        <w:t>act</w:t>
      </w:r>
      <w:r w:rsidRPr="001B6821">
        <w:t xml:space="preserve">ivities. </w:t>
      </w:r>
      <w:r w:rsidR="00B06DD3">
        <w:t xml:space="preserve"> </w:t>
      </w:r>
      <w:r w:rsidRPr="001B6821">
        <w:t xml:space="preserve">The </w:t>
      </w:r>
      <w:r w:rsidR="006B241F" w:rsidRPr="00F27BEF">
        <w:t>chapter</w:t>
      </w:r>
      <w:r w:rsidRPr="001B6821">
        <w:t>s in this directive align to the functions of the framework, which are:</w:t>
      </w:r>
    </w:p>
    <w:p w14:paraId="40784FC6" w14:textId="77777777" w:rsidR="003E4FDD" w:rsidRDefault="00A30C82" w:rsidP="00343446">
      <w:pPr>
        <w:pStyle w:val="Heading6"/>
      </w:pPr>
      <w:r w:rsidRPr="001B6821">
        <w:rPr>
          <w:b/>
          <w:bCs/>
        </w:rPr>
        <w:t>Identif</w:t>
      </w:r>
      <w:r w:rsidR="00CC3002" w:rsidRPr="001B6821">
        <w:rPr>
          <w:b/>
          <w:bCs/>
        </w:rPr>
        <w:t>y</w:t>
      </w:r>
      <w:r w:rsidRPr="001B6821">
        <w:t>—</w:t>
      </w:r>
      <w:r w:rsidR="006B241F" w:rsidRPr="00F27BEF">
        <w:t>Act</w:t>
      </w:r>
      <w:r w:rsidRPr="001B6821">
        <w:t xml:space="preserve">ivities and policies that help NASA to </w:t>
      </w:r>
      <w:r w:rsidR="006B241F" w:rsidRPr="00F27BEF">
        <w:t>under</w:t>
      </w:r>
      <w:r w:rsidRPr="001B6821">
        <w:t>stand the scope of both the privacy information and the systems processing privacy information</w:t>
      </w:r>
      <w:r w:rsidR="005A5637" w:rsidRPr="001B6821">
        <w:t>,</w:t>
      </w:r>
      <w:r w:rsidRPr="001B6821">
        <w:t xml:space="preserve"> with</w:t>
      </w:r>
      <w:r>
        <w:t xml:space="preserve"> a goal </w:t>
      </w:r>
      <w:r w:rsidR="005A5637">
        <w:t xml:space="preserve">of </w:t>
      </w:r>
      <w:r>
        <w:t>managing privacy risk for individuals.</w:t>
      </w:r>
    </w:p>
    <w:p w14:paraId="629935FF" w14:textId="77777777" w:rsidR="003E4FDD" w:rsidRPr="001B6821" w:rsidRDefault="00A30C82" w:rsidP="00343446">
      <w:pPr>
        <w:pStyle w:val="Heading6"/>
      </w:pPr>
      <w:r w:rsidRPr="00415204">
        <w:rPr>
          <w:b/>
          <w:bCs/>
        </w:rPr>
        <w:t>Gover</w:t>
      </w:r>
      <w:r w:rsidR="00616015" w:rsidRPr="00415204">
        <w:rPr>
          <w:b/>
          <w:bCs/>
        </w:rPr>
        <w:t>n</w:t>
      </w:r>
      <w:r>
        <w:t xml:space="preserve">—Requirements relating to the development and implementation of NASA governance structures to enable </w:t>
      </w:r>
      <w:r w:rsidRPr="001B6821">
        <w:t xml:space="preserve">an </w:t>
      </w:r>
      <w:r w:rsidR="006B241F" w:rsidRPr="00F27BEF">
        <w:t>under</w:t>
      </w:r>
      <w:r w:rsidRPr="001B6821">
        <w:t>standing of NASA's risk management priorities and how the priorities are informed by privacy risk.</w:t>
      </w:r>
    </w:p>
    <w:p w14:paraId="2AB95406" w14:textId="77777777" w:rsidR="003E4FDD" w:rsidRPr="001B6821" w:rsidRDefault="00A30C82" w:rsidP="00343446">
      <w:pPr>
        <w:pStyle w:val="Heading6"/>
      </w:pPr>
      <w:r w:rsidRPr="001B6821">
        <w:rPr>
          <w:b/>
          <w:bCs/>
        </w:rPr>
        <w:t>Control</w:t>
      </w:r>
      <w:r w:rsidRPr="001B6821">
        <w:t xml:space="preserve">—Requirements for </w:t>
      </w:r>
      <w:r w:rsidR="006B241F" w:rsidRPr="00F27BEF">
        <w:t>act</w:t>
      </w:r>
      <w:r w:rsidRPr="001B6821">
        <w:t>ivities to enable NASA to manage data to address privacy risks.</w:t>
      </w:r>
    </w:p>
    <w:p w14:paraId="22D94299" w14:textId="77777777" w:rsidR="003E4FDD" w:rsidRPr="001B6821" w:rsidRDefault="00A30C82" w:rsidP="00343446">
      <w:pPr>
        <w:pStyle w:val="Heading6"/>
      </w:pPr>
      <w:r w:rsidRPr="001B6821">
        <w:rPr>
          <w:b/>
          <w:bCs/>
        </w:rPr>
        <w:t>Communicat</w:t>
      </w:r>
      <w:r w:rsidR="00616015" w:rsidRPr="001B6821">
        <w:rPr>
          <w:b/>
          <w:bCs/>
        </w:rPr>
        <w:t>e</w:t>
      </w:r>
      <w:r w:rsidRPr="001B6821">
        <w:t xml:space="preserve">—Requirements for </w:t>
      </w:r>
      <w:r w:rsidR="006B241F" w:rsidRPr="00F27BEF">
        <w:t>act</w:t>
      </w:r>
      <w:r w:rsidRPr="001B6821">
        <w:t>ivities that enable NASA to engage in dialogue about how data are processed and associated privacy risks.</w:t>
      </w:r>
    </w:p>
    <w:p w14:paraId="03DCA7F3" w14:textId="77777777" w:rsidR="003E4FDD" w:rsidRPr="001B6821" w:rsidRDefault="00A30C82" w:rsidP="00343446">
      <w:pPr>
        <w:pStyle w:val="Heading6"/>
      </w:pPr>
      <w:r w:rsidRPr="001B6821">
        <w:rPr>
          <w:b/>
          <w:bCs/>
        </w:rPr>
        <w:t>Protect</w:t>
      </w:r>
      <w:r w:rsidRPr="001B6821">
        <w:t xml:space="preserve">—Requirements for </w:t>
      </w:r>
      <w:r w:rsidR="006B241F" w:rsidRPr="00F27BEF">
        <w:t>act</w:t>
      </w:r>
      <w:r w:rsidRPr="001B6821">
        <w:t xml:space="preserve">ivities relating </w:t>
      </w:r>
      <w:r w:rsidR="006D105D" w:rsidRPr="001B6821">
        <w:t xml:space="preserve">to </w:t>
      </w:r>
      <w:r w:rsidRPr="001B6821">
        <w:t>data processing safeguards.</w:t>
      </w:r>
    </w:p>
    <w:p w14:paraId="4323C9E1" w14:textId="77777777" w:rsidR="003E4FDD" w:rsidRPr="001B6821" w:rsidRDefault="009A2D39" w:rsidP="009A2D39">
      <w:pPr>
        <w:pStyle w:val="Heading5"/>
      </w:pPr>
      <w:r w:rsidRPr="001B6821">
        <w:t>C</w:t>
      </w:r>
      <w:r w:rsidR="00FD618F" w:rsidRPr="001B6821">
        <w:t xml:space="preserve">ategories represent the subdivision of </w:t>
      </w:r>
      <w:r w:rsidR="006B241F" w:rsidRPr="00F27BEF">
        <w:t>act</w:t>
      </w:r>
      <w:r w:rsidR="00FD618F" w:rsidRPr="001B6821">
        <w:t xml:space="preserve">ivities </w:t>
      </w:r>
      <w:r w:rsidR="006B241F" w:rsidRPr="00F27BEF">
        <w:t>under</w:t>
      </w:r>
      <w:r w:rsidR="00FD618F" w:rsidRPr="001B6821">
        <w:t xml:space="preserve"> functions</w:t>
      </w:r>
      <w:r w:rsidR="000030D4">
        <w:t>.</w:t>
      </w:r>
    </w:p>
    <w:p w14:paraId="4F0483D8" w14:textId="77777777" w:rsidR="003E4FDD" w:rsidRPr="00855B19" w:rsidRDefault="009A2D39" w:rsidP="00B67F19">
      <w:pPr>
        <w:pStyle w:val="Heading5"/>
      </w:pPr>
      <w:r w:rsidRPr="001B6821">
        <w:t>S</w:t>
      </w:r>
      <w:r w:rsidR="00FD618F" w:rsidRPr="001B6821">
        <w:t xml:space="preserve">ubcategories representing specific outcomes of technical and/or management </w:t>
      </w:r>
      <w:r w:rsidR="006B241F" w:rsidRPr="00F27BEF">
        <w:t>act</w:t>
      </w:r>
      <w:r w:rsidR="00FD618F" w:rsidRPr="001B6821">
        <w:t>ivities</w:t>
      </w:r>
      <w:r w:rsidR="00FD618F" w:rsidRPr="00911D2C">
        <w:t>.</w:t>
      </w:r>
    </w:p>
    <w:p w14:paraId="7B42DDC4" w14:textId="77777777" w:rsidR="00FD618F" w:rsidRPr="00027220" w:rsidRDefault="00FD618F" w:rsidP="00FD618F">
      <w:pPr>
        <w:pStyle w:val="Heading4"/>
      </w:pPr>
      <w:r w:rsidRPr="00027220">
        <w:t>Privacy goals and objectives are identified and governed by</w:t>
      </w:r>
      <w:r w:rsidR="006D105D">
        <w:t xml:space="preserve"> NASA’s Privacy Program Plan</w:t>
      </w:r>
      <w:r w:rsidR="00044BA5">
        <w:t xml:space="preserve"> maintained by the Chief Privacy Officer</w:t>
      </w:r>
      <w:r w:rsidR="006D105D">
        <w:t>.</w:t>
      </w:r>
    </w:p>
    <w:p w14:paraId="4F42A269" w14:textId="77777777" w:rsidR="003E4FDD" w:rsidRDefault="005D3610" w:rsidP="00FD618F">
      <w:pPr>
        <w:pStyle w:val="Heading2"/>
      </w:pPr>
      <w:bookmarkStart w:id="23" w:name="_Toc64551281"/>
      <w:bookmarkStart w:id="24" w:name="_Toc83996126"/>
      <w:r>
        <w:t>Roles and Responsibilities</w:t>
      </w:r>
      <w:bookmarkEnd w:id="23"/>
      <w:bookmarkEnd w:id="24"/>
    </w:p>
    <w:p w14:paraId="4A5D79E0" w14:textId="77777777" w:rsidR="003E4FDD" w:rsidRPr="001B6821" w:rsidRDefault="000E64A2" w:rsidP="0057265D">
      <w:pPr>
        <w:pStyle w:val="Heading3"/>
      </w:pPr>
      <w:r w:rsidRPr="001B6821">
        <w:t xml:space="preserve">This </w:t>
      </w:r>
      <w:r w:rsidR="006B241F" w:rsidRPr="00F27BEF">
        <w:t>section</w:t>
      </w:r>
      <w:r w:rsidRPr="001B6821">
        <w:t xml:space="preserve"> contains</w:t>
      </w:r>
      <w:r w:rsidR="0057265D" w:rsidRPr="001B6821">
        <w:t xml:space="preserve"> overarching roles and responsibilities related to NASA's </w:t>
      </w:r>
      <w:r w:rsidRPr="001B6821">
        <w:t xml:space="preserve">entire </w:t>
      </w:r>
      <w:r w:rsidR="0057265D" w:rsidRPr="001B6821">
        <w:t>privacy program</w:t>
      </w:r>
      <w:r w:rsidR="00C060F4" w:rsidRPr="001B6821">
        <w:t xml:space="preserve">.  </w:t>
      </w:r>
      <w:r w:rsidRPr="001B6821">
        <w:t>R</w:t>
      </w:r>
      <w:r w:rsidR="0057265D" w:rsidRPr="001B6821">
        <w:t xml:space="preserve">oles and responsibilities related to </w:t>
      </w:r>
      <w:r w:rsidRPr="001B6821">
        <w:t xml:space="preserve">specific </w:t>
      </w:r>
      <w:r w:rsidR="0057265D" w:rsidRPr="001B6821">
        <w:t xml:space="preserve">elements of the privacy program are referenced throughout the remainder of this NPR in their respective </w:t>
      </w:r>
      <w:r w:rsidR="006B241F" w:rsidRPr="00F27BEF">
        <w:t>chapter</w:t>
      </w:r>
      <w:r w:rsidR="0057265D" w:rsidRPr="001B6821">
        <w:t>s.</w:t>
      </w:r>
    </w:p>
    <w:p w14:paraId="7F195725" w14:textId="77777777" w:rsidR="003E4FDD" w:rsidRDefault="0057265D" w:rsidP="0057265D">
      <w:pPr>
        <w:pStyle w:val="Heading4"/>
      </w:pPr>
      <w:r w:rsidRPr="001B6821">
        <w:t>NASA Headquarters, Centers, satellite and component facilities, and support service contr</w:t>
      </w:r>
      <w:r w:rsidR="006B241F" w:rsidRPr="00F27BEF">
        <w:t>act</w:t>
      </w:r>
      <w:r w:rsidRPr="001B6821">
        <w:t>or sites may</w:t>
      </w:r>
      <w:r>
        <w:t xml:space="preserve"> use internal organizational structure to fulfill the roles and responsibilities described herein.</w:t>
      </w:r>
    </w:p>
    <w:p w14:paraId="0A311F4E" w14:textId="77777777" w:rsidR="003E4FDD" w:rsidRDefault="0057265D" w:rsidP="0057265D">
      <w:pPr>
        <w:pStyle w:val="Heading3"/>
      </w:pPr>
      <w:r>
        <w:lastRenderedPageBreak/>
        <w:t>Throughout this document, roles and responsibilities are generally listed at the highest level possible, with the assumption that specific tasks and functions may be delegated unless explicitly prohibited, (e.g., a conflict of interest or separation of duties is created).</w:t>
      </w:r>
    </w:p>
    <w:p w14:paraId="198AA65D" w14:textId="77777777" w:rsidR="003E4FDD" w:rsidRPr="001B6821" w:rsidRDefault="0057265D" w:rsidP="0057265D">
      <w:pPr>
        <w:pStyle w:val="Heading4"/>
      </w:pPr>
      <w:r>
        <w:t xml:space="preserve">The NASA </w:t>
      </w:r>
      <w:r w:rsidRPr="001B6821">
        <w:t xml:space="preserve">Administrator </w:t>
      </w:r>
      <w:r w:rsidR="006B241F" w:rsidRPr="00F27BEF">
        <w:t>shall</w:t>
      </w:r>
      <w:r w:rsidRPr="001B6821">
        <w:t>:</w:t>
      </w:r>
    </w:p>
    <w:p w14:paraId="771D0C02" w14:textId="77777777" w:rsidR="00AA4AA6" w:rsidRPr="001B6821" w:rsidRDefault="0057265D" w:rsidP="0057265D">
      <w:pPr>
        <w:pStyle w:val="Heading5"/>
      </w:pPr>
      <w:r w:rsidRPr="001B6821">
        <w:t>Ensure the protection of PII within NASA's information and information systems.</w:t>
      </w:r>
      <w:r w:rsidR="00DC4F8E" w:rsidRPr="001B6821">
        <w:t xml:space="preserve"> </w:t>
      </w:r>
    </w:p>
    <w:p w14:paraId="30629AD8" w14:textId="77777777" w:rsidR="00AA4AA6" w:rsidRPr="001B6821" w:rsidRDefault="0057265D" w:rsidP="002F60FF">
      <w:pPr>
        <w:pStyle w:val="Heading5"/>
      </w:pPr>
      <w:r w:rsidRPr="001B6821">
        <w:t>Assign a SAOP</w:t>
      </w:r>
      <w:r w:rsidR="000E2FAA" w:rsidRPr="001B6821">
        <w:t>, who maintains the Agency's privacy program and its overall objectives and priorities</w:t>
      </w:r>
      <w:r w:rsidR="002F60FF" w:rsidRPr="001B6821">
        <w:t>.</w:t>
      </w:r>
      <w:r w:rsidR="00DC4F8E" w:rsidRPr="001B6821">
        <w:t xml:space="preserve"> </w:t>
      </w:r>
    </w:p>
    <w:p w14:paraId="51DB1C85" w14:textId="77777777" w:rsidR="003E4FDD" w:rsidRPr="001B6821" w:rsidRDefault="0057265D" w:rsidP="0057265D">
      <w:pPr>
        <w:pStyle w:val="Heading4"/>
      </w:pPr>
      <w:r w:rsidRPr="001B6821">
        <w:t xml:space="preserve">The NASA CIO </w:t>
      </w:r>
      <w:r w:rsidR="006B241F" w:rsidRPr="00F27BEF">
        <w:t>shall</w:t>
      </w:r>
      <w:r w:rsidRPr="001B6821">
        <w:t>:</w:t>
      </w:r>
    </w:p>
    <w:p w14:paraId="5DE2022A" w14:textId="77777777" w:rsidR="00AA4AA6" w:rsidRPr="001B6821" w:rsidRDefault="0057265D" w:rsidP="0057265D">
      <w:pPr>
        <w:pStyle w:val="Heading5"/>
      </w:pPr>
      <w:r w:rsidRPr="001B6821">
        <w:t>Provide guidance to the SAOP.</w:t>
      </w:r>
      <w:r w:rsidR="00EB5033" w:rsidRPr="001B6821">
        <w:t xml:space="preserve"> </w:t>
      </w:r>
    </w:p>
    <w:p w14:paraId="4279FC05" w14:textId="77777777" w:rsidR="00AA4AA6" w:rsidRPr="001B6821" w:rsidRDefault="00600057" w:rsidP="000B3B77">
      <w:pPr>
        <w:pStyle w:val="Heading5"/>
      </w:pPr>
      <w:r w:rsidRPr="001B6821">
        <w:rPr>
          <w:noProof/>
        </w:rPr>
        <w:t xml:space="preserve">Update </w:t>
      </w:r>
      <w:r w:rsidR="00726D17" w:rsidRPr="001B6821">
        <w:rPr>
          <w:noProof/>
        </w:rPr>
        <w:t xml:space="preserve">NPD 1382.17, </w:t>
      </w:r>
      <w:r w:rsidRPr="001B6821">
        <w:rPr>
          <w:noProof/>
        </w:rPr>
        <w:t xml:space="preserve">NASA </w:t>
      </w:r>
      <w:r w:rsidR="00726D17" w:rsidRPr="001B6821">
        <w:rPr>
          <w:noProof/>
        </w:rPr>
        <w:t xml:space="preserve">Privacy Policy, </w:t>
      </w:r>
      <w:r w:rsidRPr="001B6821">
        <w:rPr>
          <w:noProof/>
        </w:rPr>
        <w:t xml:space="preserve"> to ensure NASA is current with changes in </w:t>
      </w:r>
      <w:r w:rsidR="00C3616A" w:rsidRPr="001B6821">
        <w:rPr>
          <w:noProof/>
        </w:rPr>
        <w:t>F</w:t>
      </w:r>
      <w:r w:rsidRPr="001B6821">
        <w:rPr>
          <w:noProof/>
        </w:rPr>
        <w:t>ederal privacy policy.</w:t>
      </w:r>
      <w:r w:rsidR="00EB5033" w:rsidRPr="001B6821">
        <w:t xml:space="preserve"> </w:t>
      </w:r>
    </w:p>
    <w:p w14:paraId="5CC621D5" w14:textId="77777777" w:rsidR="003E4FDD" w:rsidRPr="001B6821" w:rsidRDefault="0057265D" w:rsidP="0057265D">
      <w:pPr>
        <w:pStyle w:val="Heading4"/>
      </w:pPr>
      <w:r w:rsidRPr="001B6821">
        <w:t xml:space="preserve">The SAOP </w:t>
      </w:r>
      <w:r w:rsidR="006B241F" w:rsidRPr="00F27BEF">
        <w:t>shall</w:t>
      </w:r>
      <w:r w:rsidRPr="001B6821">
        <w:t>:</w:t>
      </w:r>
    </w:p>
    <w:p w14:paraId="380CD64D" w14:textId="77777777" w:rsidR="00AA4AA6" w:rsidRDefault="0057265D" w:rsidP="0057265D">
      <w:pPr>
        <w:pStyle w:val="Heading5"/>
      </w:pPr>
      <w:r>
        <w:t>Provide overall responsibility and accountability for ensuring NASA's implementation of privacy information protections.</w:t>
      </w:r>
      <w:r w:rsidR="00EB5033" w:rsidRPr="00EB5033">
        <w:t xml:space="preserve"> </w:t>
      </w:r>
    </w:p>
    <w:p w14:paraId="5F860D5B" w14:textId="77777777" w:rsidR="00AA4AA6" w:rsidRDefault="0057265D" w:rsidP="0057265D">
      <w:pPr>
        <w:pStyle w:val="Heading5"/>
      </w:pPr>
      <w:r>
        <w:t>Ensure that NASA is compliant with applicable Federal laws, regulations, policies, guidelines, and NASA privacy program requirements.</w:t>
      </w:r>
      <w:r w:rsidR="00EB5033" w:rsidRPr="00EB5033">
        <w:t xml:space="preserve"> </w:t>
      </w:r>
    </w:p>
    <w:p w14:paraId="34BB3D8B" w14:textId="77777777" w:rsidR="00AA4AA6" w:rsidRDefault="0057265D" w:rsidP="0057265D">
      <w:pPr>
        <w:pStyle w:val="Heading5"/>
      </w:pPr>
      <w:r>
        <w:t>Develop and maintain a NASA-wide privacy program.</w:t>
      </w:r>
      <w:r w:rsidR="00EB5033" w:rsidRPr="00EB5033">
        <w:t xml:space="preserve"> </w:t>
      </w:r>
    </w:p>
    <w:p w14:paraId="0E34BD0A" w14:textId="77777777" w:rsidR="00AA4AA6" w:rsidRDefault="0057265D" w:rsidP="0057265D">
      <w:pPr>
        <w:pStyle w:val="Heading5"/>
      </w:pPr>
      <w:r>
        <w:t>Develop</w:t>
      </w:r>
      <w:r w:rsidR="0038157B">
        <w:t xml:space="preserve">, maintain, and monitor </w:t>
      </w:r>
      <w:r>
        <w:t>NASA privacy goals and objectives.</w:t>
      </w:r>
      <w:r w:rsidR="00EB5033" w:rsidRPr="00EB5033">
        <w:t xml:space="preserve"> </w:t>
      </w:r>
    </w:p>
    <w:p w14:paraId="1844DD4F" w14:textId="77777777" w:rsidR="00AA4AA6" w:rsidRDefault="0057265D" w:rsidP="0057265D">
      <w:pPr>
        <w:pStyle w:val="Heading5"/>
      </w:pPr>
      <w:r>
        <w:t>Approve handbooks related to this NPR.</w:t>
      </w:r>
      <w:r w:rsidR="00EB5033" w:rsidRPr="00EB5033">
        <w:t xml:space="preserve"> </w:t>
      </w:r>
    </w:p>
    <w:p w14:paraId="24EAEDC7" w14:textId="77777777" w:rsidR="00964442" w:rsidRPr="001B6821" w:rsidRDefault="0057265D" w:rsidP="00EB11A9">
      <w:pPr>
        <w:pStyle w:val="Heading5"/>
      </w:pPr>
      <w:r>
        <w:t xml:space="preserve">Assign a </w:t>
      </w:r>
      <w:r w:rsidR="00964442">
        <w:t xml:space="preserve">Chief Privacy </w:t>
      </w:r>
      <w:r w:rsidR="00CD295B" w:rsidRPr="001B6821">
        <w:t>Officer</w:t>
      </w:r>
      <w:r w:rsidRPr="001B6821">
        <w:t xml:space="preserve"> </w:t>
      </w:r>
      <w:r w:rsidR="00D07224" w:rsidRPr="001B6821">
        <w:t xml:space="preserve">(CPO) </w:t>
      </w:r>
      <w:r w:rsidRPr="001B6821">
        <w:t>to over</w:t>
      </w:r>
      <w:r w:rsidR="006B241F" w:rsidRPr="00F27BEF">
        <w:t xml:space="preserve">see </w:t>
      </w:r>
      <w:r w:rsidRPr="001B6821">
        <w:t>the NASA-wide privacy program.</w:t>
      </w:r>
      <w:r w:rsidR="00EB11A9" w:rsidRPr="001B6821">
        <w:t xml:space="preserve">  T</w:t>
      </w:r>
      <w:r w:rsidR="00964442" w:rsidRPr="001B6821">
        <w:t xml:space="preserve">he Chief Privacy Officer was </w:t>
      </w:r>
      <w:r w:rsidR="00CD295B" w:rsidRPr="001B6821">
        <w:t>formerly</w:t>
      </w:r>
      <w:r w:rsidR="00964442" w:rsidRPr="001B6821">
        <w:t xml:space="preserve"> called the Privacy Program Manager</w:t>
      </w:r>
      <w:r w:rsidR="007A610E" w:rsidRPr="001B6821">
        <w:t>.</w:t>
      </w:r>
    </w:p>
    <w:p w14:paraId="63B0A91B" w14:textId="77777777" w:rsidR="00AA4AA6" w:rsidRPr="001B6821" w:rsidRDefault="0057265D" w:rsidP="0057265D">
      <w:pPr>
        <w:pStyle w:val="Heading5"/>
      </w:pPr>
      <w:r w:rsidRPr="001B6821">
        <w:t xml:space="preserve">Assign a NASA Privacy </w:t>
      </w:r>
      <w:r w:rsidR="006B241F" w:rsidRPr="00F27BEF">
        <w:t>Act</w:t>
      </w:r>
      <w:r w:rsidRPr="001B6821">
        <w:t xml:space="preserve"> Officer </w:t>
      </w:r>
      <w:r w:rsidR="001C095B" w:rsidRPr="001B6821">
        <w:t xml:space="preserve">(PAO) </w:t>
      </w:r>
      <w:r w:rsidRPr="001B6821">
        <w:t xml:space="preserve">responsible for oversight of NASA's compliance with the Privacy </w:t>
      </w:r>
      <w:r w:rsidR="006B241F" w:rsidRPr="00F27BEF">
        <w:t>Act</w:t>
      </w:r>
      <w:r w:rsidR="001B6821">
        <w:t xml:space="preserve"> of</w:t>
      </w:r>
      <w:r w:rsidR="00231DE8">
        <w:t xml:space="preserve"> </w:t>
      </w:r>
      <w:r w:rsidR="001B6821">
        <w:t>1974</w:t>
      </w:r>
      <w:r w:rsidR="003E34AB" w:rsidRPr="001B6821">
        <w:t>, 5 U.S.C. § 552a</w:t>
      </w:r>
      <w:r w:rsidRPr="001B6821">
        <w:t>.</w:t>
      </w:r>
      <w:r w:rsidR="00EB5033" w:rsidRPr="001B6821">
        <w:t xml:space="preserve"> </w:t>
      </w:r>
    </w:p>
    <w:p w14:paraId="0B546B65" w14:textId="77777777" w:rsidR="00AA4AA6" w:rsidRDefault="0057265D" w:rsidP="0057265D">
      <w:pPr>
        <w:pStyle w:val="Heading5"/>
      </w:pPr>
      <w:r>
        <w:t>Advise senior NASA officials concerning their responsibilities to protect privacy information.</w:t>
      </w:r>
      <w:r w:rsidR="00EB5033" w:rsidRPr="00EB5033">
        <w:t xml:space="preserve"> </w:t>
      </w:r>
    </w:p>
    <w:p w14:paraId="40A8BB76" w14:textId="77777777" w:rsidR="00AA4AA6" w:rsidRDefault="0057265D" w:rsidP="0057265D">
      <w:pPr>
        <w:pStyle w:val="Heading5"/>
      </w:pPr>
      <w:r>
        <w:t>Evaluate legislative, regulatory, and other guidelines and policies related to privacy.</w:t>
      </w:r>
      <w:r w:rsidR="00EB5033" w:rsidRPr="00EB5033">
        <w:t xml:space="preserve"> </w:t>
      </w:r>
    </w:p>
    <w:p w14:paraId="242C796E" w14:textId="77777777" w:rsidR="00AA4AA6" w:rsidRPr="000B5CE6" w:rsidRDefault="008F71C6" w:rsidP="003A2AA8">
      <w:pPr>
        <w:pStyle w:val="Heading5"/>
      </w:pPr>
      <w:r w:rsidRPr="00F04B70">
        <w:t>Ensure</w:t>
      </w:r>
      <w:r>
        <w:t xml:space="preserve"> that</w:t>
      </w:r>
      <w:r w:rsidRPr="00F04B70">
        <w:t xml:space="preserve"> a Privacy Threshold Analysis (PTA) is conducted for any new, or significantly changed, applications, </w:t>
      </w:r>
      <w:r w:rsidR="003C3B9C">
        <w:t>w</w:t>
      </w:r>
      <w:r w:rsidR="00A4152B">
        <w:t xml:space="preserve"> website</w:t>
      </w:r>
      <w:r w:rsidRPr="00F04B70">
        <w:t>s, information systems (including third party applications and information systems and collections of information provided for by external service providers who are collecting information on behalf of NASA), and all non-electronic information collections to determine whether there are any privacy implications or other regulatory compliance requirements</w:t>
      </w:r>
      <w:r w:rsidR="003C3B9C">
        <w:t>.</w:t>
      </w:r>
      <w:r w:rsidR="00600057">
        <w:t xml:space="preserve">  Guidance for conducting PTAs is in ITS-</w:t>
      </w:r>
      <w:r w:rsidR="00C060F4">
        <w:t>HBK</w:t>
      </w:r>
      <w:r w:rsidR="00600057">
        <w:t xml:space="preserve">-1382.03-01, </w:t>
      </w:r>
      <w:r w:rsidR="002A1585">
        <w:t>Privacy</w:t>
      </w:r>
      <w:r w:rsidR="005901FE">
        <w:t xml:space="preserve">- </w:t>
      </w:r>
      <w:r w:rsidR="00600057" w:rsidRPr="000B5CE6">
        <w:t>Collections, PIAs, and SORNs.</w:t>
      </w:r>
      <w:r w:rsidR="00EB5033" w:rsidRPr="00EB5033">
        <w:t xml:space="preserve"> </w:t>
      </w:r>
    </w:p>
    <w:p w14:paraId="593B4973" w14:textId="77777777" w:rsidR="00AA4AA6" w:rsidRPr="001B6821" w:rsidRDefault="008F71C6" w:rsidP="008F71C6">
      <w:pPr>
        <w:pStyle w:val="Heading5"/>
      </w:pPr>
      <w:r w:rsidRPr="00722590">
        <w:t xml:space="preserve">Ensure when initial </w:t>
      </w:r>
      <w:r w:rsidRPr="001B6821">
        <w:t>assessments via the PTA process calls for the completion of a full Privacy Imp</w:t>
      </w:r>
      <w:r w:rsidR="006B241F" w:rsidRPr="00F27BEF">
        <w:t>act</w:t>
      </w:r>
      <w:r w:rsidRPr="001B6821">
        <w:t xml:space="preserve"> Assessment (PIA), one will be initiated and completed</w:t>
      </w:r>
      <w:r w:rsidR="00600057" w:rsidRPr="001B6821">
        <w:t>,</w:t>
      </w:r>
      <w:r w:rsidRPr="001B6821">
        <w:t xml:space="preserve"> </w:t>
      </w:r>
      <w:r w:rsidR="006B241F" w:rsidRPr="00F27BEF">
        <w:t>in accordance with</w:t>
      </w:r>
      <w:r w:rsidR="00600057" w:rsidRPr="001B6821">
        <w:t xml:space="preserve"> ITS-HBK-1382.03-01, </w:t>
      </w:r>
      <w:r w:rsidRPr="001B6821">
        <w:t xml:space="preserve">prior to </w:t>
      </w:r>
      <w:r w:rsidR="006B241F" w:rsidRPr="00F27BEF">
        <w:t>act</w:t>
      </w:r>
      <w:r w:rsidRPr="001B6821">
        <w:t>ively collecting any information.</w:t>
      </w:r>
      <w:r w:rsidR="00EB5033" w:rsidRPr="001B6821">
        <w:t xml:space="preserve"> </w:t>
      </w:r>
    </w:p>
    <w:p w14:paraId="527DAE79" w14:textId="77777777" w:rsidR="00AA4AA6" w:rsidRDefault="00330A1E" w:rsidP="0057265D">
      <w:pPr>
        <w:pStyle w:val="Heading5"/>
      </w:pPr>
      <w:r w:rsidRPr="005D1E72">
        <w:lastRenderedPageBreak/>
        <w:t>Review</w:t>
      </w:r>
      <w:r>
        <w:t>s</w:t>
      </w:r>
      <w:r w:rsidRPr="005D1E72">
        <w:t xml:space="preserve"> and approve</w:t>
      </w:r>
      <w:r>
        <w:t>s</w:t>
      </w:r>
      <w:r w:rsidRPr="005D1E72">
        <w:t xml:space="preserve"> PIAs.</w:t>
      </w:r>
      <w:r w:rsidR="00EB5033" w:rsidRPr="00EB5033">
        <w:t xml:space="preserve"> </w:t>
      </w:r>
    </w:p>
    <w:p w14:paraId="3A9B2ECD" w14:textId="77777777" w:rsidR="00AA4AA6" w:rsidRPr="001B6821" w:rsidRDefault="0057265D" w:rsidP="00EB11A9">
      <w:pPr>
        <w:pStyle w:val="Heading4"/>
      </w:pPr>
      <w:r>
        <w:t xml:space="preserve">The Senior Agency </w:t>
      </w:r>
      <w:r w:rsidRPr="001B6821">
        <w:t xml:space="preserve">Information Security Officer (SAISO) </w:t>
      </w:r>
      <w:r w:rsidR="006B241F" w:rsidRPr="00F27BEF">
        <w:t>shall</w:t>
      </w:r>
      <w:r w:rsidR="00EB11A9" w:rsidRPr="001B6821">
        <w:t xml:space="preserve"> p</w:t>
      </w:r>
      <w:r w:rsidRPr="001B6821">
        <w:t>rovide necessary management and resources in support of the NASA-wide privacy program as established by the SAOP.</w:t>
      </w:r>
      <w:r w:rsidR="00EB5033" w:rsidRPr="001B6821">
        <w:t xml:space="preserve"> </w:t>
      </w:r>
    </w:p>
    <w:p w14:paraId="6E5F35F4" w14:textId="77777777" w:rsidR="003E4FDD" w:rsidRPr="001B6821" w:rsidRDefault="0057265D" w:rsidP="0057265D">
      <w:pPr>
        <w:pStyle w:val="Heading4"/>
      </w:pPr>
      <w:r w:rsidRPr="001B6821">
        <w:t xml:space="preserve">The NASA </w:t>
      </w:r>
      <w:r w:rsidR="00D07224" w:rsidRPr="001B6821">
        <w:t>CPO</w:t>
      </w:r>
      <w:r w:rsidRPr="001B6821">
        <w:t xml:space="preserve"> </w:t>
      </w:r>
      <w:r w:rsidR="006B241F" w:rsidRPr="00F27BEF">
        <w:t>shall</w:t>
      </w:r>
      <w:r w:rsidRPr="001B6821">
        <w:t>:</w:t>
      </w:r>
    </w:p>
    <w:p w14:paraId="55A5B66B" w14:textId="77777777" w:rsidR="00AA4AA6" w:rsidRPr="001B6821" w:rsidRDefault="0057265D" w:rsidP="0057265D">
      <w:pPr>
        <w:pStyle w:val="Heading5"/>
      </w:pPr>
      <w:r w:rsidRPr="001B6821">
        <w:t>Over</w:t>
      </w:r>
      <w:r w:rsidR="006B241F" w:rsidRPr="00F27BEF">
        <w:t xml:space="preserve">see </w:t>
      </w:r>
      <w:r w:rsidRPr="001B6821">
        <w:t>and manage the development and implementation of policy and procedure, guidance, directives, and requirements for NASA in support of compliance with Federal laws, statutes, and Government-wide policy as directed by the SAOP.</w:t>
      </w:r>
      <w:r w:rsidR="00EB5033" w:rsidRPr="001B6821">
        <w:t xml:space="preserve"> </w:t>
      </w:r>
    </w:p>
    <w:p w14:paraId="51540C8C" w14:textId="77777777" w:rsidR="00AA4AA6" w:rsidRPr="001B6821" w:rsidRDefault="0057265D" w:rsidP="0057265D">
      <w:pPr>
        <w:pStyle w:val="Heading5"/>
      </w:pPr>
      <w:r w:rsidRPr="001B6821">
        <w:t>Ensure that NASA complies with privacy requirements within Federal statutes</w:t>
      </w:r>
      <w:r w:rsidR="006E60C2" w:rsidRPr="001B6821">
        <w:t xml:space="preserve"> listed in this directive</w:t>
      </w:r>
      <w:r w:rsidRPr="001B6821">
        <w:t>, including the collection, maintenance, use, and dissemination of privacy information.</w:t>
      </w:r>
      <w:r w:rsidR="00EB5033" w:rsidRPr="001B6821">
        <w:t xml:space="preserve"> </w:t>
      </w:r>
    </w:p>
    <w:p w14:paraId="2072435C" w14:textId="77777777" w:rsidR="00AA4AA6" w:rsidRPr="001B6821" w:rsidRDefault="0057265D" w:rsidP="0057265D">
      <w:pPr>
        <w:pStyle w:val="Heading5"/>
      </w:pPr>
      <w:r w:rsidRPr="001B6821">
        <w:t>Develop and maintain NASA privacy policies, procedural requirements, and handbooks as directed by the SAOP.</w:t>
      </w:r>
      <w:r w:rsidR="00EB5033" w:rsidRPr="001B6821">
        <w:t xml:space="preserve"> </w:t>
      </w:r>
    </w:p>
    <w:p w14:paraId="5A8ED47F" w14:textId="77777777" w:rsidR="00AA4AA6" w:rsidRPr="001B6821" w:rsidRDefault="00842074" w:rsidP="00EE2C9B">
      <w:pPr>
        <w:pStyle w:val="Heading5"/>
      </w:pPr>
      <w:r w:rsidRPr="001B6821">
        <w:t>E</w:t>
      </w:r>
      <w:r w:rsidR="008F71C6" w:rsidRPr="001B6821">
        <w:t xml:space="preserve">stablish Agency requirements and processes for conducting PTAs and PIAs for new or significantly changed applications, </w:t>
      </w:r>
      <w:r w:rsidR="00A2622D">
        <w:t>w</w:t>
      </w:r>
      <w:r w:rsidR="00A4152B">
        <w:t xml:space="preserve"> website</w:t>
      </w:r>
      <w:r w:rsidR="008F71C6" w:rsidRPr="001B6821">
        <w:t>s, or information systems, and make PIAs publicly available (unless public release is otherwise prohibited).</w:t>
      </w:r>
      <w:r w:rsidR="00EB5033" w:rsidRPr="001B6821">
        <w:t xml:space="preserve"> </w:t>
      </w:r>
    </w:p>
    <w:p w14:paraId="347AEF31" w14:textId="77777777" w:rsidR="00AA4AA6" w:rsidRDefault="0057265D" w:rsidP="0057265D">
      <w:pPr>
        <w:pStyle w:val="Heading5"/>
      </w:pPr>
      <w:r w:rsidRPr="001B6821">
        <w:t>Over</w:t>
      </w:r>
      <w:r w:rsidR="006B241F" w:rsidRPr="00F27BEF">
        <w:t xml:space="preserve">see </w:t>
      </w:r>
      <w:r w:rsidRPr="001B6821">
        <w:t>and provide guidance</w:t>
      </w:r>
      <w:r>
        <w:t xml:space="preserve"> in the implementation and the day-to-day operation of the NASA-wide privacy program as directed by the SAOP.</w:t>
      </w:r>
      <w:r w:rsidR="00EB5033" w:rsidRPr="00EB5033">
        <w:t xml:space="preserve"> </w:t>
      </w:r>
    </w:p>
    <w:p w14:paraId="6B370995" w14:textId="77777777" w:rsidR="00AA4AA6" w:rsidRDefault="0057265D" w:rsidP="008D6312">
      <w:pPr>
        <w:pStyle w:val="Heading5"/>
      </w:pPr>
      <w:r>
        <w:t>Review NASA's compliance with information privacy laws, regulations, and policies annually to validate effectiveness and ensure conformity with current Federal policies and guidance as directed by the SAOP.</w:t>
      </w:r>
      <w:r w:rsidR="00EB5033" w:rsidRPr="00EB5033">
        <w:t xml:space="preserve"> </w:t>
      </w:r>
    </w:p>
    <w:p w14:paraId="397790B7" w14:textId="77777777" w:rsidR="003E4FDD" w:rsidRPr="001B6821" w:rsidRDefault="0057265D" w:rsidP="0057265D">
      <w:pPr>
        <w:pStyle w:val="Heading4"/>
      </w:pPr>
      <w:r>
        <w:t xml:space="preserve">The NASA </w:t>
      </w:r>
      <w:r w:rsidRPr="001B6821">
        <w:t xml:space="preserve">Privacy </w:t>
      </w:r>
      <w:r w:rsidR="006B241F" w:rsidRPr="00F27BEF">
        <w:t>Act</w:t>
      </w:r>
      <w:r w:rsidRPr="001B6821">
        <w:t xml:space="preserve"> Officer </w:t>
      </w:r>
      <w:r w:rsidR="006B241F" w:rsidRPr="00F27BEF">
        <w:t>shall</w:t>
      </w:r>
      <w:r w:rsidRPr="001B6821">
        <w:t>:</w:t>
      </w:r>
    </w:p>
    <w:p w14:paraId="3AF7926D" w14:textId="77777777" w:rsidR="00AA4AA6" w:rsidRPr="001B6821" w:rsidRDefault="0057265D" w:rsidP="0057265D">
      <w:pPr>
        <w:pStyle w:val="Heading5"/>
      </w:pPr>
      <w:r w:rsidRPr="001B6821">
        <w:t xml:space="preserve">Ensure compliance with requirements of </w:t>
      </w:r>
      <w:r w:rsidR="002E242C">
        <w:t>the Privacy Act</w:t>
      </w:r>
      <w:r w:rsidRPr="001B6821">
        <w:t>.</w:t>
      </w:r>
      <w:r w:rsidR="00EB5033" w:rsidRPr="001B6821">
        <w:t xml:space="preserve"> </w:t>
      </w:r>
    </w:p>
    <w:p w14:paraId="46B92030" w14:textId="77777777" w:rsidR="00AA4AA6" w:rsidRPr="001B6821" w:rsidRDefault="0057265D" w:rsidP="0057265D">
      <w:pPr>
        <w:pStyle w:val="Heading5"/>
      </w:pPr>
      <w:r w:rsidRPr="001B6821">
        <w:t xml:space="preserve">Oversee, manage, and implement </w:t>
      </w:r>
      <w:r w:rsidR="002E242C">
        <w:t>the Privacy Act</w:t>
      </w:r>
      <w:r w:rsidR="003E34AB" w:rsidRPr="001B6821" w:rsidDel="003E34AB">
        <w:t xml:space="preserve"> </w:t>
      </w:r>
      <w:r w:rsidRPr="001B6821">
        <w:t>requirements for NASA.</w:t>
      </w:r>
      <w:r w:rsidR="00EB5033" w:rsidRPr="001B6821">
        <w:t xml:space="preserve"> </w:t>
      </w:r>
    </w:p>
    <w:p w14:paraId="47149AF1" w14:textId="77777777" w:rsidR="00DC3453" w:rsidRPr="001B6821" w:rsidRDefault="00DC3453" w:rsidP="00DC3453">
      <w:pPr>
        <w:pStyle w:val="Heading4"/>
      </w:pPr>
      <w:r w:rsidRPr="001B6821">
        <w:t xml:space="preserve">The Center/Executive Director </w:t>
      </w:r>
      <w:r w:rsidR="006B241F" w:rsidRPr="00F27BEF">
        <w:t>shall</w:t>
      </w:r>
      <w:r w:rsidRPr="001B6821">
        <w:t>:</w:t>
      </w:r>
    </w:p>
    <w:p w14:paraId="7C88F0A8" w14:textId="77777777" w:rsidR="00DC3453" w:rsidRPr="001B6821" w:rsidRDefault="00DC3453" w:rsidP="00DC3453">
      <w:pPr>
        <w:pStyle w:val="Heading5"/>
      </w:pPr>
      <w:r w:rsidRPr="001B6821">
        <w:t xml:space="preserve">Appoint a Center Privacy Manager (CPM). </w:t>
      </w:r>
    </w:p>
    <w:p w14:paraId="2C854675" w14:textId="77777777" w:rsidR="00DC3453" w:rsidRPr="001B6821" w:rsidRDefault="00DC3453" w:rsidP="00DC3453">
      <w:pPr>
        <w:pStyle w:val="Heading5"/>
      </w:pPr>
      <w:r w:rsidRPr="001B6821">
        <w:t xml:space="preserve">Support the protection and management of PII at the Center and consult with the CPM on matters pertaining to privacy. </w:t>
      </w:r>
    </w:p>
    <w:p w14:paraId="0FECBFDD" w14:textId="77777777" w:rsidR="00DC3453" w:rsidRPr="001B6821" w:rsidRDefault="00DC3453" w:rsidP="00DC3453">
      <w:pPr>
        <w:pStyle w:val="Heading4"/>
      </w:pPr>
      <w:r w:rsidRPr="001B6821">
        <w:t xml:space="preserve">The Center CIO </w:t>
      </w:r>
      <w:r w:rsidR="006B241F" w:rsidRPr="00F27BEF">
        <w:t>shall</w:t>
      </w:r>
      <w:r w:rsidRPr="001B6821">
        <w:t>:</w:t>
      </w:r>
    </w:p>
    <w:p w14:paraId="08892E19" w14:textId="77777777" w:rsidR="00DC3453" w:rsidRDefault="00DC3453" w:rsidP="00DC3453">
      <w:pPr>
        <w:pStyle w:val="Heading5"/>
      </w:pPr>
      <w:r>
        <w:t>Ensure that all Center information and information systems comply with the provisions of this NPR.</w:t>
      </w:r>
      <w:r w:rsidRPr="00EB5033">
        <w:t xml:space="preserve"> </w:t>
      </w:r>
    </w:p>
    <w:p w14:paraId="11BA1A06" w14:textId="77777777" w:rsidR="00DC3453" w:rsidRDefault="00DC3453" w:rsidP="00DC3453">
      <w:pPr>
        <w:pStyle w:val="Heading5"/>
      </w:pPr>
      <w:r>
        <w:t xml:space="preserve">Support the protection and management of PII at the Center and consult with the CPM on matters pertaining to privacy. </w:t>
      </w:r>
    </w:p>
    <w:p w14:paraId="2B8520B6" w14:textId="77777777" w:rsidR="00DC3453" w:rsidRDefault="00DC3453" w:rsidP="00DC3453">
      <w:pPr>
        <w:pStyle w:val="Heading5"/>
      </w:pPr>
      <w:r>
        <w:t>Support the CPM in protecting PII and/or Information in Identifiable Form (IIF) at the Center.</w:t>
      </w:r>
      <w:r w:rsidRPr="00EB5033">
        <w:t xml:space="preserve"> </w:t>
      </w:r>
    </w:p>
    <w:p w14:paraId="2D44B95D" w14:textId="77777777" w:rsidR="00DC3453" w:rsidRPr="001B6821" w:rsidRDefault="00DC3453" w:rsidP="00DC3453">
      <w:pPr>
        <w:pStyle w:val="Heading5"/>
      </w:pPr>
      <w:r w:rsidRPr="00ED211C">
        <w:t>Ensure that Information Owners (IOs)</w:t>
      </w:r>
      <w:r>
        <w:t xml:space="preserve">, </w:t>
      </w:r>
      <w:r w:rsidRPr="00ED211C">
        <w:t>Information System Owners (ISOs)</w:t>
      </w:r>
      <w:r>
        <w:t>, and Data Owners (DOs)</w:t>
      </w:r>
      <w:r w:rsidRPr="00ED211C">
        <w:t xml:space="preserve"> assess the privacy aspects of information collections and information systems for which </w:t>
      </w:r>
      <w:r w:rsidRPr="00ED211C">
        <w:lastRenderedPageBreak/>
        <w:t xml:space="preserve">they are responsible and ensure all required </w:t>
      </w:r>
      <w:r w:rsidRPr="001B6821">
        <w:t xml:space="preserve">security safeguards are implemented </w:t>
      </w:r>
      <w:r w:rsidR="006B241F" w:rsidRPr="00F27BEF">
        <w:t>in accordance with</w:t>
      </w:r>
      <w:r w:rsidRPr="001B6821">
        <w:t xml:space="preserve"> current NASA policy and procedural requirements for the collection, use, maintenance, and dissemination of personal information. </w:t>
      </w:r>
    </w:p>
    <w:p w14:paraId="4087F70F" w14:textId="77777777" w:rsidR="00AA4AA6" w:rsidRPr="001B6821" w:rsidRDefault="0057265D" w:rsidP="00EB11A9">
      <w:pPr>
        <w:pStyle w:val="Heading4"/>
      </w:pPr>
      <w:r w:rsidRPr="001B6821">
        <w:t xml:space="preserve">The Center Chief Information Security Officer (CISO) </w:t>
      </w:r>
      <w:r w:rsidR="006B241F" w:rsidRPr="00F27BEF">
        <w:t>shall</w:t>
      </w:r>
      <w:r w:rsidR="00EB11A9" w:rsidRPr="001B6821">
        <w:t xml:space="preserve"> s</w:t>
      </w:r>
      <w:r w:rsidRPr="001B6821">
        <w:t>upport the CPM in protecting PII at the Center.</w:t>
      </w:r>
      <w:r w:rsidR="00EB5033" w:rsidRPr="001B6821">
        <w:t xml:space="preserve"> </w:t>
      </w:r>
    </w:p>
    <w:p w14:paraId="3B1DBEDC" w14:textId="77777777" w:rsidR="003E4FDD" w:rsidRPr="001B6821" w:rsidRDefault="0057265D" w:rsidP="0057265D">
      <w:pPr>
        <w:pStyle w:val="Heading4"/>
      </w:pPr>
      <w:r w:rsidRPr="001B6821">
        <w:t xml:space="preserve">The CPM </w:t>
      </w:r>
      <w:r w:rsidR="006B241F" w:rsidRPr="00F27BEF">
        <w:t>shall</w:t>
      </w:r>
      <w:r w:rsidRPr="001B6821">
        <w:t>:</w:t>
      </w:r>
    </w:p>
    <w:p w14:paraId="7F2FD18A" w14:textId="77777777" w:rsidR="00AA4AA6" w:rsidRDefault="0057265D" w:rsidP="0057265D">
      <w:pPr>
        <w:pStyle w:val="Heading5"/>
      </w:pPr>
      <w:r>
        <w:t>Serve as the Center advisor to the Center Director, Center CIO, Center CISO, and Information System Owners (ISOs) on all matters pertaining to privacy.</w:t>
      </w:r>
      <w:r w:rsidR="00EB5033" w:rsidRPr="00EB5033">
        <w:t xml:space="preserve"> </w:t>
      </w:r>
    </w:p>
    <w:p w14:paraId="6886903E" w14:textId="77777777" w:rsidR="00AA4AA6" w:rsidRPr="001B6821" w:rsidRDefault="0057265D" w:rsidP="0057265D">
      <w:pPr>
        <w:pStyle w:val="Heading5"/>
      </w:pPr>
      <w:r>
        <w:t xml:space="preserve">Function as the primary Center point of </w:t>
      </w:r>
      <w:r w:rsidRPr="001B6821">
        <w:t>cont</w:t>
      </w:r>
      <w:r w:rsidR="006B241F" w:rsidRPr="00F27BEF">
        <w:t>act</w:t>
      </w:r>
      <w:r w:rsidRPr="001B6821">
        <w:t xml:space="preserve">/liaison to the NASA </w:t>
      </w:r>
      <w:r w:rsidR="00D07224" w:rsidRPr="001B6821">
        <w:t>CPO</w:t>
      </w:r>
      <w:r w:rsidRPr="001B6821">
        <w:t xml:space="preserve"> and NASA P</w:t>
      </w:r>
      <w:r w:rsidR="001C095B" w:rsidRPr="001B6821">
        <w:t>AO</w:t>
      </w:r>
      <w:r w:rsidRPr="001B6821">
        <w:t>.</w:t>
      </w:r>
      <w:r w:rsidR="00EB5033" w:rsidRPr="001B6821">
        <w:t xml:space="preserve"> </w:t>
      </w:r>
    </w:p>
    <w:p w14:paraId="0D589722" w14:textId="77777777" w:rsidR="00AA4AA6" w:rsidRPr="001B6821" w:rsidRDefault="0057265D" w:rsidP="0057265D">
      <w:pPr>
        <w:pStyle w:val="Heading5"/>
      </w:pPr>
      <w:r w:rsidRPr="001B6821">
        <w:t>Work with ISOs to review and aid in ensuring compliance with all privacy requirements, as needed.</w:t>
      </w:r>
      <w:r w:rsidR="00EB5033" w:rsidRPr="001B6821">
        <w:t xml:space="preserve"> </w:t>
      </w:r>
    </w:p>
    <w:p w14:paraId="1AAAA974" w14:textId="77777777" w:rsidR="00AA4AA6" w:rsidRPr="001B6821" w:rsidRDefault="0057265D" w:rsidP="0057265D">
      <w:pPr>
        <w:pStyle w:val="Heading5"/>
      </w:pPr>
      <w:r w:rsidRPr="001B6821">
        <w:t>Validate the pro</w:t>
      </w:r>
      <w:r w:rsidR="006B241F" w:rsidRPr="00F27BEF">
        <w:t xml:space="preserve">per </w:t>
      </w:r>
      <w:r w:rsidRPr="001B6821">
        <w:t>disposition and/or sanitization process for files and records (paper, electronic, or other media formats), which contain privacy information.</w:t>
      </w:r>
      <w:r w:rsidR="00EB5033" w:rsidRPr="001B6821">
        <w:t xml:space="preserve"> </w:t>
      </w:r>
    </w:p>
    <w:p w14:paraId="2033802A" w14:textId="77777777" w:rsidR="00AA4AA6" w:rsidRPr="001B6821" w:rsidRDefault="0057265D" w:rsidP="0057265D">
      <w:pPr>
        <w:pStyle w:val="Heading5"/>
      </w:pPr>
      <w:r w:rsidRPr="001B6821">
        <w:t xml:space="preserve">Ensure the NASA privacy program is implemented at the Center </w:t>
      </w:r>
      <w:r w:rsidR="006B241F" w:rsidRPr="00F27BEF">
        <w:t>in accordance with</w:t>
      </w:r>
      <w:r w:rsidRPr="001B6821">
        <w:t xml:space="preserve"> NASA policy.</w:t>
      </w:r>
      <w:r w:rsidR="00EB5033" w:rsidRPr="001B6821">
        <w:t xml:space="preserve"> </w:t>
      </w:r>
    </w:p>
    <w:p w14:paraId="72C8877F" w14:textId="77777777" w:rsidR="00AA4AA6" w:rsidRPr="001B6821" w:rsidRDefault="00697A69" w:rsidP="0057265D">
      <w:pPr>
        <w:pStyle w:val="Heading5"/>
      </w:pPr>
      <w:r w:rsidRPr="00ED211C">
        <w:t>Ensure that IOs</w:t>
      </w:r>
      <w:r>
        <w:t>,</w:t>
      </w:r>
      <w:r w:rsidRPr="00ED211C">
        <w:t xml:space="preserve"> ISOs</w:t>
      </w:r>
      <w:r>
        <w:t>, and DOs</w:t>
      </w:r>
      <w:r w:rsidRPr="00ED211C">
        <w:t xml:space="preserve"> perform the required information collection assessments (</w:t>
      </w:r>
      <w:r>
        <w:t xml:space="preserve">i.e., </w:t>
      </w:r>
      <w:r w:rsidRPr="00ED211C">
        <w:t xml:space="preserve">PTAs and PIAs) and aid in the development of any </w:t>
      </w:r>
      <w:r w:rsidRPr="001B6821">
        <w:t>additional documentation indicated as required upon completion of the PTA (or PIA if required)</w:t>
      </w:r>
      <w:r w:rsidR="00C060F4" w:rsidRPr="001B6821">
        <w:t xml:space="preserve">.  </w:t>
      </w:r>
      <w:r w:rsidRPr="001B6821">
        <w:t xml:space="preserve">(This includes SORNs, Federal Register notices, and Privacy </w:t>
      </w:r>
      <w:r w:rsidR="006B241F" w:rsidRPr="00F27BEF">
        <w:t>Act</w:t>
      </w:r>
      <w:r w:rsidRPr="001B6821">
        <w:t xml:space="preserve"> Statements.)</w:t>
      </w:r>
      <w:r w:rsidR="00EB5033" w:rsidRPr="001B6821">
        <w:t xml:space="preserve"> </w:t>
      </w:r>
    </w:p>
    <w:p w14:paraId="120314D7" w14:textId="77777777" w:rsidR="00AA4AA6" w:rsidRDefault="005311B3" w:rsidP="005311B3">
      <w:pPr>
        <w:pStyle w:val="Heading5"/>
      </w:pPr>
      <w:r>
        <w:t xml:space="preserve">Serve as their Center’s liaison for the </w:t>
      </w:r>
      <w:r w:rsidR="00A63DAB">
        <w:t>controlled unclassified information (</w:t>
      </w:r>
      <w:r>
        <w:t>CUI</w:t>
      </w:r>
      <w:r w:rsidR="00A63DAB">
        <w:t>)</w:t>
      </w:r>
      <w:r>
        <w:t xml:space="preserve"> program</w:t>
      </w:r>
      <w:r w:rsidR="006D105D">
        <w:t xml:space="preserve"> unless a different liaison is identified by the Center’s leadership</w:t>
      </w:r>
      <w:r>
        <w:t>.</w:t>
      </w:r>
      <w:r w:rsidR="00EB5033" w:rsidRPr="00EB5033">
        <w:t xml:space="preserve"> </w:t>
      </w:r>
    </w:p>
    <w:p w14:paraId="1B433FC5" w14:textId="77777777" w:rsidR="00AA4AA6" w:rsidRDefault="007E5774" w:rsidP="0057265D">
      <w:pPr>
        <w:pStyle w:val="Heading4"/>
      </w:pPr>
      <w:r w:rsidRPr="000438FD">
        <w:t>Contr</w:t>
      </w:r>
      <w:r w:rsidR="006B241F" w:rsidRPr="00F27BEF">
        <w:t>act</w:t>
      </w:r>
      <w:r w:rsidRPr="000438FD">
        <w:t>ing Officers (COs)</w:t>
      </w:r>
      <w:r w:rsidR="006358F3" w:rsidRPr="000438FD">
        <w:t xml:space="preserve"> </w:t>
      </w:r>
      <w:r w:rsidRPr="000438FD">
        <w:t>or Agreement Managers</w:t>
      </w:r>
      <w:r w:rsidR="006358F3" w:rsidRPr="000438FD">
        <w:t xml:space="preserve"> </w:t>
      </w:r>
      <w:r w:rsidR="006B241F" w:rsidRPr="00F27BEF">
        <w:t>shall</w:t>
      </w:r>
      <w:r w:rsidRPr="000438FD">
        <w:t xml:space="preserve"> ensure that the requirements of this directive are included and in scope for all NASA</w:t>
      </w:r>
      <w:r w:rsidR="001963A8" w:rsidRPr="000438FD">
        <w:t xml:space="preserve"> </w:t>
      </w:r>
      <w:r w:rsidRPr="000438FD">
        <w:t>contr</w:t>
      </w:r>
      <w:r w:rsidR="006B241F" w:rsidRPr="00F27BEF">
        <w:t>act</w:t>
      </w:r>
      <w:r w:rsidRPr="000438FD">
        <w:t>s, agreements</w:t>
      </w:r>
      <w:r w:rsidR="000438FD">
        <w:t xml:space="preserve"> under </w:t>
      </w:r>
      <w:r w:rsidR="000438FD" w:rsidRPr="000438FD">
        <w:t xml:space="preserve">51 </w:t>
      </w:r>
      <w:r w:rsidR="000438FD">
        <w:t>U.S.C.</w:t>
      </w:r>
      <w:r w:rsidR="000438FD" w:rsidRPr="000438FD">
        <w:t xml:space="preserve"> § 20101</w:t>
      </w:r>
      <w:r>
        <w:t>, cooperative agreements, partnership agreements, or other agreements pursuant to which</w:t>
      </w:r>
      <w:r w:rsidR="00651CDC">
        <w:t xml:space="preserve"> privacy information (e.g., PII, PHI, PAI)</w:t>
      </w:r>
      <w:r>
        <w:t xml:space="preserve"> is being collected, processed, stored, or transmitted.</w:t>
      </w:r>
      <w:r w:rsidR="00EB5033" w:rsidRPr="00EB5033">
        <w:t xml:space="preserve"> </w:t>
      </w:r>
      <w:r w:rsidR="00DC4F8E" w:rsidRPr="00EB5033">
        <w:t xml:space="preserve"> </w:t>
      </w:r>
    </w:p>
    <w:p w14:paraId="7DF21CDD" w14:textId="77777777" w:rsidR="003E4FDD" w:rsidRPr="000438FD" w:rsidRDefault="0057265D" w:rsidP="0057265D">
      <w:pPr>
        <w:pStyle w:val="Heading4"/>
      </w:pPr>
      <w:r>
        <w:t xml:space="preserve">The </w:t>
      </w:r>
      <w:r w:rsidRPr="000438FD">
        <w:t xml:space="preserve">ISO </w:t>
      </w:r>
      <w:r w:rsidR="006B241F" w:rsidRPr="00F27BEF">
        <w:t>shall</w:t>
      </w:r>
      <w:r w:rsidRPr="000438FD">
        <w:t>:</w:t>
      </w:r>
    </w:p>
    <w:p w14:paraId="4C4A423F" w14:textId="77777777" w:rsidR="00AA4AA6" w:rsidRPr="000438FD" w:rsidRDefault="0057265D" w:rsidP="0057265D">
      <w:pPr>
        <w:pStyle w:val="Heading5"/>
      </w:pPr>
      <w:r w:rsidRPr="000438FD">
        <w:t>Acquire, develop, integrate, operate, modify, maintain, and dispose of information systems containing PII in a manner consistent with Federal statutes, regulation, and NASA privacy policies.</w:t>
      </w:r>
      <w:r w:rsidR="00EB5033" w:rsidRPr="000438FD">
        <w:t xml:space="preserve"> </w:t>
      </w:r>
    </w:p>
    <w:p w14:paraId="57DC3D62" w14:textId="77777777" w:rsidR="00AA4AA6" w:rsidRDefault="0057265D" w:rsidP="0057265D">
      <w:pPr>
        <w:pStyle w:val="Heading5"/>
      </w:pPr>
      <w:r>
        <w:t xml:space="preserve">Ensure compliance with </w:t>
      </w:r>
      <w:r w:rsidR="002E242C">
        <w:t>the Privacy Act</w:t>
      </w:r>
      <w:r w:rsidR="003E34AB" w:rsidDel="003E34AB">
        <w:t xml:space="preserve"> </w:t>
      </w:r>
      <w:r>
        <w:t>for applications and information systems.</w:t>
      </w:r>
      <w:r w:rsidR="00EB5033" w:rsidRPr="00EB5033">
        <w:t xml:space="preserve"> </w:t>
      </w:r>
    </w:p>
    <w:p w14:paraId="372BB1EB" w14:textId="77777777" w:rsidR="00AA4AA6" w:rsidRPr="000438FD" w:rsidRDefault="0057265D" w:rsidP="0057265D">
      <w:pPr>
        <w:pStyle w:val="Heading5"/>
      </w:pPr>
      <w:r>
        <w:t xml:space="preserve">Verify with </w:t>
      </w:r>
      <w:r w:rsidRPr="000438FD">
        <w:t>the CO/Contr</w:t>
      </w:r>
      <w:r w:rsidR="006B241F" w:rsidRPr="00F27BEF">
        <w:t>act</w:t>
      </w:r>
      <w:r w:rsidRPr="000438FD">
        <w:t xml:space="preserve">ing </w:t>
      </w:r>
      <w:r w:rsidR="00514162" w:rsidRPr="000438FD">
        <w:t>Officer Representative</w:t>
      </w:r>
      <w:r w:rsidRPr="000438FD">
        <w:t xml:space="preserve"> (</w:t>
      </w:r>
      <w:r w:rsidR="00514162" w:rsidRPr="000438FD">
        <w:t>COR</w:t>
      </w:r>
      <w:r w:rsidRPr="000438FD">
        <w:t>) that any contr</w:t>
      </w:r>
      <w:r w:rsidR="006B241F" w:rsidRPr="00F27BEF">
        <w:t>act</w:t>
      </w:r>
      <w:r w:rsidRPr="000438FD">
        <w:t xml:space="preserve"> that requires the operation of a </w:t>
      </w:r>
      <w:r w:rsidR="006E14B1" w:rsidRPr="000438FD">
        <w:t>System of Records (</w:t>
      </w:r>
      <w:r w:rsidRPr="000438FD">
        <w:t>SOR</w:t>
      </w:r>
      <w:r w:rsidR="006E14B1" w:rsidRPr="000438FD">
        <w:t>)</w:t>
      </w:r>
      <w:r w:rsidRPr="000438FD">
        <w:t xml:space="preserve"> on behalf of NASA includes the clauses required </w:t>
      </w:r>
      <w:r w:rsidR="006B241F" w:rsidRPr="00F27BEF">
        <w:t xml:space="preserve">per </w:t>
      </w:r>
      <w:r w:rsidR="000438FD" w:rsidRPr="000438FD">
        <w:rPr>
          <w:iCs w:val="0"/>
        </w:rPr>
        <w:t>Protection of Privacy and Freedom of Information</w:t>
      </w:r>
      <w:r w:rsidR="00CE0B1F" w:rsidRPr="000438FD">
        <w:t xml:space="preserve">, </w:t>
      </w:r>
      <w:r w:rsidR="006358F3" w:rsidRPr="000438FD">
        <w:t>48 CFR pt. 24</w:t>
      </w:r>
      <w:r w:rsidRPr="000438FD">
        <w:t>.</w:t>
      </w:r>
      <w:r w:rsidR="002820E3" w:rsidRPr="000438FD" w:rsidDel="002820E3">
        <w:t xml:space="preserve"> </w:t>
      </w:r>
    </w:p>
    <w:p w14:paraId="22554BA1" w14:textId="77777777" w:rsidR="00AA4AA6" w:rsidRPr="000438FD" w:rsidRDefault="0057265D" w:rsidP="0057265D">
      <w:pPr>
        <w:pStyle w:val="Heading5"/>
      </w:pPr>
      <w:r w:rsidRPr="000438FD">
        <w:t xml:space="preserve">Notify the CO when purchase requests include services covered by </w:t>
      </w:r>
      <w:r w:rsidR="002E242C">
        <w:t>the Privacy Act</w:t>
      </w:r>
      <w:r w:rsidR="003E34AB" w:rsidRPr="000438FD" w:rsidDel="003E34AB">
        <w:t xml:space="preserve"> </w:t>
      </w:r>
      <w:r w:rsidRPr="000438FD">
        <w:t>or P</w:t>
      </w:r>
      <w:r w:rsidR="00E871CE" w:rsidRPr="000438FD">
        <w:t xml:space="preserve">aperwork Reduction </w:t>
      </w:r>
      <w:r w:rsidR="006B241F" w:rsidRPr="00F27BEF">
        <w:t>Act</w:t>
      </w:r>
      <w:r w:rsidR="00F24BB6" w:rsidRPr="000438FD">
        <w:t xml:space="preserve"> (PRA), 44 U.S.C. § 3501 et seq</w:t>
      </w:r>
      <w:r w:rsidR="00E871CE" w:rsidRPr="000438FD">
        <w:t xml:space="preserve">. </w:t>
      </w:r>
    </w:p>
    <w:p w14:paraId="3D432F5D" w14:textId="77777777" w:rsidR="00AA4AA6" w:rsidRPr="000438FD" w:rsidRDefault="0057265D" w:rsidP="0057265D">
      <w:pPr>
        <w:pStyle w:val="Heading5"/>
      </w:pPr>
      <w:r w:rsidRPr="000438FD">
        <w:lastRenderedPageBreak/>
        <w:t>Notify the CO when contr</w:t>
      </w:r>
      <w:r w:rsidR="006B241F" w:rsidRPr="00F27BEF">
        <w:t>act</w:t>
      </w:r>
      <w:r w:rsidRPr="000438FD">
        <w:t>or services will require or include access to PII collected by or on behalf of NASA.</w:t>
      </w:r>
      <w:r w:rsidR="00EB5033" w:rsidRPr="000438FD">
        <w:t xml:space="preserve"> </w:t>
      </w:r>
    </w:p>
    <w:p w14:paraId="557CCE63" w14:textId="77777777" w:rsidR="00AA4AA6" w:rsidRPr="000438FD" w:rsidRDefault="00F564BA" w:rsidP="008D6312">
      <w:pPr>
        <w:pStyle w:val="Heading5"/>
      </w:pPr>
      <w:r>
        <w:t xml:space="preserve">Verify </w:t>
      </w:r>
      <w:r w:rsidR="0057265D">
        <w:t xml:space="preserve">that the </w:t>
      </w:r>
      <w:r w:rsidR="0057265D" w:rsidRPr="000438FD">
        <w:t>contr</w:t>
      </w:r>
      <w:r w:rsidR="006B241F" w:rsidRPr="00F27BEF">
        <w:t>act</w:t>
      </w:r>
      <w:r w:rsidR="0057265D" w:rsidRPr="000438FD">
        <w:t xml:space="preserve"> statement of work identifies this NPR as outlining the NASA-specific requirements </w:t>
      </w:r>
      <w:r w:rsidR="00B60F6A" w:rsidRPr="000438FD">
        <w:t xml:space="preserve">to </w:t>
      </w:r>
      <w:r w:rsidR="0057265D" w:rsidRPr="000438FD">
        <w:t>be followed by the contr</w:t>
      </w:r>
      <w:r w:rsidR="006B241F" w:rsidRPr="00F27BEF">
        <w:t>act</w:t>
      </w:r>
      <w:r w:rsidR="0057265D" w:rsidRPr="000438FD">
        <w:t>or.</w:t>
      </w:r>
      <w:r w:rsidR="00EB5033" w:rsidRPr="000438FD">
        <w:t xml:space="preserve"> </w:t>
      </w:r>
    </w:p>
    <w:p w14:paraId="3006905F" w14:textId="77777777" w:rsidR="003E4FDD" w:rsidRPr="000438FD" w:rsidRDefault="0057265D" w:rsidP="0057265D">
      <w:pPr>
        <w:pStyle w:val="Heading4"/>
      </w:pPr>
      <w:r w:rsidRPr="000438FD">
        <w:t xml:space="preserve">The NASA User </w:t>
      </w:r>
      <w:r w:rsidR="006B241F" w:rsidRPr="00F27BEF">
        <w:t>shall</w:t>
      </w:r>
      <w:r w:rsidRPr="000438FD">
        <w:t>:</w:t>
      </w:r>
    </w:p>
    <w:p w14:paraId="06DD4F47" w14:textId="77777777" w:rsidR="00AA4AA6" w:rsidRPr="000438FD" w:rsidRDefault="0057265D" w:rsidP="00B67F19">
      <w:pPr>
        <w:pStyle w:val="Heading5"/>
      </w:pPr>
      <w:r w:rsidRPr="000438FD">
        <w:t>Comply with all Federal laws, statutes, and NASA privacy policies and procedures</w:t>
      </w:r>
      <w:r w:rsidR="002B16A0" w:rsidRPr="000438FD">
        <w:t xml:space="preserve"> in this and the referenced documents</w:t>
      </w:r>
      <w:r w:rsidRPr="000438FD">
        <w:t>.</w:t>
      </w:r>
      <w:r w:rsidR="00EB5033" w:rsidRPr="000438FD">
        <w:t xml:space="preserve"> </w:t>
      </w:r>
    </w:p>
    <w:p w14:paraId="73370432" w14:textId="77777777" w:rsidR="00AA4AA6" w:rsidRDefault="0057265D" w:rsidP="002D1957">
      <w:pPr>
        <w:pStyle w:val="Heading5"/>
      </w:pPr>
      <w:r w:rsidRPr="000438FD">
        <w:t>Protect all PII in the</w:t>
      </w:r>
      <w:r w:rsidR="002D1957" w:rsidRPr="000438FD">
        <w:t xml:space="preserve"> user’s</w:t>
      </w:r>
      <w:r w:rsidRPr="000438FD">
        <w:t xml:space="preserve"> custody</w:t>
      </w:r>
      <w:r w:rsidR="000B5CE6" w:rsidRPr="000438FD">
        <w:t xml:space="preserve"> (whether </w:t>
      </w:r>
      <w:r w:rsidRPr="000438FD">
        <w:t xml:space="preserve">virtual, electronic, </w:t>
      </w:r>
      <w:r w:rsidR="006B241F" w:rsidRPr="00F27BEF">
        <w:t>act</w:t>
      </w:r>
      <w:r w:rsidRPr="000438FD">
        <w:t>ual, or otherwise</w:t>
      </w:r>
      <w:r w:rsidR="000B5CE6" w:rsidRPr="000438FD">
        <w:t>)</w:t>
      </w:r>
      <w:r w:rsidRPr="000438FD">
        <w:t xml:space="preserve"> from unauthorized disclosure, use, modification</w:t>
      </w:r>
      <w:r>
        <w:t>, or destruction so that the confidentiality</w:t>
      </w:r>
      <w:r w:rsidR="000B5CE6">
        <w:t>,</w:t>
      </w:r>
      <w:r>
        <w:t xml:space="preserve"> integrity</w:t>
      </w:r>
      <w:r w:rsidR="000B5CE6">
        <w:t>, and availability</w:t>
      </w:r>
      <w:r>
        <w:t xml:space="preserve"> of the information are preserved.</w:t>
      </w:r>
      <w:r w:rsidR="00EB5033" w:rsidRPr="00EB5033">
        <w:t xml:space="preserve"> </w:t>
      </w:r>
    </w:p>
    <w:p w14:paraId="20A8F537" w14:textId="77777777" w:rsidR="00252559" w:rsidRDefault="00FD618F" w:rsidP="00C0179C">
      <w:pPr>
        <w:pStyle w:val="Heading1"/>
      </w:pPr>
      <w:bookmarkStart w:id="25" w:name="_Toc72508765"/>
      <w:bookmarkStart w:id="26" w:name="_Toc65764438"/>
      <w:bookmarkStart w:id="27" w:name="_Toc83996127"/>
      <w:bookmarkEnd w:id="25"/>
      <w:bookmarkEnd w:id="26"/>
      <w:r>
        <w:lastRenderedPageBreak/>
        <w:t>Identify</w:t>
      </w:r>
      <w:bookmarkEnd w:id="27"/>
    </w:p>
    <w:p w14:paraId="0CD40CFC" w14:textId="77777777" w:rsidR="00C0179C" w:rsidRDefault="00FD618F" w:rsidP="00C0179C">
      <w:pPr>
        <w:pStyle w:val="Heading2"/>
      </w:pPr>
      <w:bookmarkStart w:id="28" w:name="_Toc83996128"/>
      <w:r>
        <w:t>Overview</w:t>
      </w:r>
      <w:bookmarkEnd w:id="28"/>
    </w:p>
    <w:p w14:paraId="3E02D665" w14:textId="77777777" w:rsidR="003E4FDD" w:rsidRDefault="00FD618F" w:rsidP="00FD618F">
      <w:pPr>
        <w:pStyle w:val="Heading3"/>
      </w:pPr>
      <w:r>
        <w:t xml:space="preserve">The </w:t>
      </w:r>
      <w:r w:rsidRPr="00075146">
        <w:t xml:space="preserve">Identify </w:t>
      </w:r>
      <w:r w:rsidR="006B241F" w:rsidRPr="00F27BEF">
        <w:t>chapter</w:t>
      </w:r>
      <w:r w:rsidRPr="00075146">
        <w:t xml:space="preserve"> ens</w:t>
      </w:r>
      <w:r>
        <w:t>ures NASA</w:t>
      </w:r>
      <w:r w:rsidR="005C20CA">
        <w:t>’</w:t>
      </w:r>
      <w:r>
        <w:t xml:space="preserve">s compliance with </w:t>
      </w:r>
      <w:r w:rsidR="002D1957">
        <w:t xml:space="preserve">NIST </w:t>
      </w:r>
      <w:r>
        <w:t>requirements for the inventory</w:t>
      </w:r>
      <w:r w:rsidR="00166C10">
        <w:t xml:space="preserve"> </w:t>
      </w:r>
      <w:r w:rsidR="004671E1">
        <w:t xml:space="preserve">and </w:t>
      </w:r>
      <w:r>
        <w:t>assessment</w:t>
      </w:r>
      <w:r w:rsidR="004671E1">
        <w:t xml:space="preserve"> </w:t>
      </w:r>
      <w:r>
        <w:t>of PII.</w:t>
      </w:r>
    </w:p>
    <w:p w14:paraId="0DE7B909" w14:textId="77777777" w:rsidR="003E4FDD" w:rsidRDefault="00FD618F" w:rsidP="008D6312">
      <w:pPr>
        <w:pStyle w:val="Heading3"/>
      </w:pPr>
      <w:r>
        <w:t>NASA is responsible for assessing the PII it collects and notifying individuals of what information is collected, why it is being collected, and how the information will be used.</w:t>
      </w:r>
    </w:p>
    <w:p w14:paraId="0DB247AB" w14:textId="77777777" w:rsidR="003E4FDD" w:rsidRDefault="006B241F" w:rsidP="00FD618F">
      <w:pPr>
        <w:pStyle w:val="Heading3"/>
      </w:pPr>
      <w:r w:rsidRPr="00F27BEF">
        <w:t>In accordance with</w:t>
      </w:r>
      <w:r w:rsidR="00FD618F" w:rsidRPr="000438FD">
        <w:t xml:space="preserve"> </w:t>
      </w:r>
      <w:r w:rsidR="002E242C">
        <w:t>the Privacy Act</w:t>
      </w:r>
      <w:r w:rsidR="00FD618F" w:rsidRPr="000438FD">
        <w:t xml:space="preserve">, </w:t>
      </w:r>
      <w:r w:rsidR="000438FD" w:rsidRPr="000438FD">
        <w:t xml:space="preserve">The E-Government Act of 2002, 44 U.S.C. § </w:t>
      </w:r>
      <w:r w:rsidR="00CE06E0">
        <w:t>3604</w:t>
      </w:r>
      <w:r w:rsidR="000438FD" w:rsidRPr="000438FD">
        <w:t>,</w:t>
      </w:r>
      <w:r w:rsidR="00FD618F" w:rsidRPr="000438FD">
        <w:t xml:space="preserve"> and OMB requirements, NASA uses compliance documentation such as </w:t>
      </w:r>
      <w:r w:rsidR="00092A0D" w:rsidRPr="000438FD">
        <w:t xml:space="preserve">PTAs, </w:t>
      </w:r>
      <w:r w:rsidR="00FD618F" w:rsidRPr="000438FD">
        <w:t>PIAs, and System of Records Notices (SORNs)</w:t>
      </w:r>
      <w:r w:rsidR="002A2867" w:rsidRPr="000438FD">
        <w:t xml:space="preserve">, which are discussed in </w:t>
      </w:r>
      <w:r w:rsidR="002A2867" w:rsidRPr="00E5739F">
        <w:fldChar w:fldCharType="begin"/>
      </w:r>
      <w:r w:rsidR="002A2867" w:rsidRPr="000438FD">
        <w:instrText xml:space="preserve"> REF _Ref72491940 \n \h </w:instrText>
      </w:r>
      <w:r w:rsidR="000438FD">
        <w:instrText xml:space="preserve"> \* MERGEFORMAT </w:instrText>
      </w:r>
      <w:r w:rsidR="002A2867" w:rsidRPr="00E5739F">
        <w:fldChar w:fldCharType="separate"/>
      </w:r>
      <w:r w:rsidRPr="00F27BEF">
        <w:t>Chapter</w:t>
      </w:r>
      <w:r w:rsidR="002A2867" w:rsidRPr="000438FD">
        <w:t xml:space="preserve"> 5</w:t>
      </w:r>
      <w:r w:rsidR="002A2867" w:rsidRPr="00E5739F">
        <w:fldChar w:fldCharType="end"/>
      </w:r>
      <w:r w:rsidR="00C060F4" w:rsidRPr="000438FD">
        <w:t xml:space="preserve">.  </w:t>
      </w:r>
      <w:r w:rsidR="00FD618F" w:rsidRPr="000438FD">
        <w:t>These tools assist NASA in identifying and reducing the privacy risks related to NASA</w:t>
      </w:r>
      <w:r w:rsidR="004671E1" w:rsidRPr="000438FD">
        <w:t>’</w:t>
      </w:r>
      <w:r w:rsidR="00FD618F" w:rsidRPr="000438FD">
        <w:t xml:space="preserve">s </w:t>
      </w:r>
      <w:r w:rsidRPr="00F27BEF">
        <w:t>act</w:t>
      </w:r>
      <w:r w:rsidR="00FD618F" w:rsidRPr="000438FD">
        <w:t>ivities, notifying the public of privacy imp</w:t>
      </w:r>
      <w:r w:rsidRPr="00F27BEF">
        <w:t>act</w:t>
      </w:r>
      <w:r w:rsidR="00FD618F" w:rsidRPr="000438FD">
        <w:t>s, and determining which steps to take to mitigate potential imp</w:t>
      </w:r>
      <w:r w:rsidRPr="00F27BEF">
        <w:t>act</w:t>
      </w:r>
      <w:r w:rsidR="00FD618F" w:rsidRPr="000438FD">
        <w:t>s to personal privacy.</w:t>
      </w:r>
    </w:p>
    <w:p w14:paraId="0B7423D8" w14:textId="77777777" w:rsidR="003E4FDD" w:rsidRDefault="00FD618F" w:rsidP="00FD618F">
      <w:pPr>
        <w:pStyle w:val="Heading3"/>
      </w:pPr>
      <w:r>
        <w:t>All NASA applications, information systems, and</w:t>
      </w:r>
      <w:r w:rsidR="00A4152B">
        <w:t xml:space="preserve"> website</w:t>
      </w:r>
      <w:r>
        <w:t xml:space="preserve">s </w:t>
      </w:r>
      <w:r w:rsidR="004671E1">
        <w:t xml:space="preserve">are to </w:t>
      </w:r>
      <w:r>
        <w:t xml:space="preserve">be reviewed via the PTA process to determine </w:t>
      </w:r>
      <w:r w:rsidR="00DB324A">
        <w:t>whether</w:t>
      </w:r>
      <w:r>
        <w:t xml:space="preserve"> they require a PIA.</w:t>
      </w:r>
    </w:p>
    <w:p w14:paraId="018FDC35" w14:textId="77777777" w:rsidR="003E4FDD" w:rsidRDefault="00FD618F" w:rsidP="00FD618F">
      <w:pPr>
        <w:pStyle w:val="Heading3"/>
      </w:pPr>
      <w:r>
        <w:t>NASA Privacy Risk Management and Compliance procedures are governed by ITS-HBK-1382.03</w:t>
      </w:r>
      <w:r w:rsidR="006E44EC">
        <w:t>-0</w:t>
      </w:r>
      <w:r w:rsidR="00C0207A">
        <w:t>1</w:t>
      </w:r>
      <w:r>
        <w:t>.</w:t>
      </w:r>
    </w:p>
    <w:p w14:paraId="06FF7C5A" w14:textId="77777777" w:rsidR="00FD618F" w:rsidRDefault="00FD618F" w:rsidP="00FD618F">
      <w:pPr>
        <w:pStyle w:val="Heading2"/>
      </w:pPr>
      <w:bookmarkStart w:id="29" w:name="_Toc83996129"/>
      <w:r w:rsidRPr="002F27B5">
        <w:t>Inventory</w:t>
      </w:r>
      <w:bookmarkEnd w:id="29"/>
    </w:p>
    <w:p w14:paraId="12524AC9" w14:textId="77777777" w:rsidR="000F0368" w:rsidRDefault="000F0368" w:rsidP="00FD618F">
      <w:pPr>
        <w:pStyle w:val="Heading3"/>
      </w:pPr>
      <w:r>
        <w:t>Overview</w:t>
      </w:r>
    </w:p>
    <w:p w14:paraId="7A0BC7F0" w14:textId="77777777" w:rsidR="00166C10" w:rsidRPr="000438FD" w:rsidRDefault="004648F1">
      <w:pPr>
        <w:pStyle w:val="Heading4"/>
      </w:pPr>
      <w:r w:rsidRPr="000438FD">
        <w:t xml:space="preserve">Inventories are essential to NASA’s </w:t>
      </w:r>
      <w:r w:rsidR="006B241F" w:rsidRPr="00F27BEF">
        <w:t>under</w:t>
      </w:r>
      <w:r w:rsidRPr="000438FD">
        <w:t>standing management of privacy risk.</w:t>
      </w:r>
    </w:p>
    <w:p w14:paraId="31022C40" w14:textId="77777777" w:rsidR="002A2867" w:rsidRPr="000438FD" w:rsidRDefault="002A2867" w:rsidP="00B67F19">
      <w:pPr>
        <w:pStyle w:val="Heading4"/>
      </w:pPr>
      <w:r w:rsidRPr="000438FD">
        <w:t xml:space="preserve">A thorough </w:t>
      </w:r>
      <w:r w:rsidR="006B241F" w:rsidRPr="00F27BEF">
        <w:t>under</w:t>
      </w:r>
      <w:r w:rsidRPr="000438FD">
        <w:t>standing of the scope of NASA’s collection of PII provides visibility into scope of privacy information.</w:t>
      </w:r>
    </w:p>
    <w:p w14:paraId="3B685E41" w14:textId="77777777" w:rsidR="00FD618F" w:rsidRPr="000438FD" w:rsidRDefault="00E926B2" w:rsidP="00FD618F">
      <w:pPr>
        <w:pStyle w:val="Heading3"/>
      </w:pPr>
      <w:r w:rsidRPr="000438FD">
        <w:t xml:space="preserve">Procedural </w:t>
      </w:r>
      <w:r w:rsidR="000F0368" w:rsidRPr="000438FD">
        <w:t>Requirements</w:t>
      </w:r>
    </w:p>
    <w:p w14:paraId="2DF4B6A3" w14:textId="77777777" w:rsidR="00FD618F" w:rsidRPr="000438FD" w:rsidRDefault="00FD618F" w:rsidP="00FD618F">
      <w:pPr>
        <w:pStyle w:val="Heading4"/>
      </w:pPr>
      <w:r w:rsidRPr="000438FD">
        <w:t xml:space="preserve">The SAOP </w:t>
      </w:r>
      <w:r w:rsidR="006B241F" w:rsidRPr="00F27BEF">
        <w:t>shall</w:t>
      </w:r>
      <w:r w:rsidRPr="000438FD">
        <w:t>:</w:t>
      </w:r>
    </w:p>
    <w:p w14:paraId="200F4895" w14:textId="77777777" w:rsidR="00AA4AA6" w:rsidRPr="000438FD" w:rsidRDefault="00964442" w:rsidP="00FD618F">
      <w:pPr>
        <w:pStyle w:val="Heading5"/>
      </w:pPr>
      <w:bookmarkStart w:id="30" w:name="_Ref72482818"/>
      <w:r w:rsidRPr="000438FD">
        <w:t>Ensure the e</w:t>
      </w:r>
      <w:r w:rsidR="00FD618F" w:rsidRPr="000438FD">
        <w:t>stablish</w:t>
      </w:r>
      <w:r w:rsidRPr="000438FD">
        <w:t>ment</w:t>
      </w:r>
      <w:r w:rsidR="00FD618F" w:rsidRPr="000438FD">
        <w:t xml:space="preserve"> and </w:t>
      </w:r>
      <w:r w:rsidR="00CD295B" w:rsidRPr="000438FD">
        <w:t>maintenance</w:t>
      </w:r>
      <w:r w:rsidRPr="000438FD">
        <w:t xml:space="preserve"> of</w:t>
      </w:r>
      <w:r w:rsidR="00FD618F" w:rsidRPr="000438FD">
        <w:t xml:space="preserve"> the NASA Master Privacy Information Inventory (MPII).</w:t>
      </w:r>
      <w:bookmarkEnd w:id="30"/>
      <w:r w:rsidR="00EB5033" w:rsidRPr="000438FD">
        <w:t xml:space="preserve"> </w:t>
      </w:r>
    </w:p>
    <w:p w14:paraId="05604CE8" w14:textId="77777777" w:rsidR="00AA4AA6" w:rsidRPr="000438FD" w:rsidRDefault="00FD618F" w:rsidP="00FD618F">
      <w:pPr>
        <w:pStyle w:val="Heading5"/>
      </w:pPr>
      <w:r w:rsidRPr="000438FD">
        <w:t>Work with the SAISO to ensure the information system inventory required by NPR 2810</w:t>
      </w:r>
      <w:r w:rsidR="007C774E" w:rsidRPr="000438FD">
        <w:t>.1, Security of Information and Information Systems,</w:t>
      </w:r>
      <w:r w:rsidRPr="000438FD">
        <w:t xml:space="preserve"> includes information on data processing systems processing PII.</w:t>
      </w:r>
      <w:r w:rsidR="00EB5033" w:rsidRPr="000438FD">
        <w:t xml:space="preserve"> </w:t>
      </w:r>
    </w:p>
    <w:p w14:paraId="5A730C6A" w14:textId="77777777" w:rsidR="00AA4AA6" w:rsidRDefault="00FD618F" w:rsidP="001642FF">
      <w:pPr>
        <w:pStyle w:val="Heading4"/>
      </w:pPr>
      <w:r w:rsidRPr="000438FD">
        <w:t xml:space="preserve">The CPM </w:t>
      </w:r>
      <w:r w:rsidR="006B241F" w:rsidRPr="00F27BEF">
        <w:t>shall</w:t>
      </w:r>
      <w:r w:rsidR="001642FF" w:rsidRPr="000438FD">
        <w:t xml:space="preserve"> e</w:t>
      </w:r>
      <w:r w:rsidRPr="000438FD">
        <w:t xml:space="preserve">nsure the MPII established </w:t>
      </w:r>
      <w:r w:rsidR="006B241F" w:rsidRPr="00F27BEF">
        <w:t>per section</w:t>
      </w:r>
      <w:r w:rsidRPr="000438FD">
        <w:t xml:space="preserve"> </w:t>
      </w:r>
      <w:r w:rsidR="004671E1" w:rsidRPr="00E5739F">
        <w:fldChar w:fldCharType="begin"/>
      </w:r>
      <w:r w:rsidR="004671E1" w:rsidRPr="000438FD">
        <w:instrText xml:space="preserve"> REF _Ref72482818 \r \h </w:instrText>
      </w:r>
      <w:r w:rsidR="000438FD">
        <w:instrText xml:space="preserve"> \* MERGEFORMAT </w:instrText>
      </w:r>
      <w:r w:rsidR="004671E1" w:rsidRPr="00E5739F">
        <w:fldChar w:fldCharType="separate"/>
      </w:r>
      <w:r w:rsidR="004671E1" w:rsidRPr="000438FD">
        <w:t>2.2.</w:t>
      </w:r>
      <w:r w:rsidR="00A021F5">
        <w:t>2</w:t>
      </w:r>
      <w:r w:rsidR="004671E1" w:rsidRPr="000438FD">
        <w:t>.1a</w:t>
      </w:r>
      <w:r w:rsidR="004671E1" w:rsidRPr="00E5739F">
        <w:fldChar w:fldCharType="end"/>
      </w:r>
      <w:r w:rsidR="004671E1">
        <w:t xml:space="preserve"> </w:t>
      </w:r>
      <w:r>
        <w:t xml:space="preserve">accurately reflects all electronic and non-electronic collections of information for their respective Center and </w:t>
      </w:r>
      <w:r w:rsidR="004671E1">
        <w:t xml:space="preserve">is </w:t>
      </w:r>
      <w:r w:rsidR="00F70289">
        <w:t>current</w:t>
      </w:r>
      <w:r>
        <w:t>.</w:t>
      </w:r>
      <w:r w:rsidR="00EB5033" w:rsidRPr="00EB5033">
        <w:t xml:space="preserve"> </w:t>
      </w:r>
    </w:p>
    <w:p w14:paraId="0AB017D3" w14:textId="77777777" w:rsidR="003E4FDD" w:rsidRPr="000438FD" w:rsidRDefault="00092A0D" w:rsidP="00B67F19">
      <w:pPr>
        <w:pStyle w:val="Heading2"/>
      </w:pPr>
      <w:bookmarkStart w:id="31" w:name="_Toc72508769"/>
      <w:bookmarkStart w:id="32" w:name="_Toc72508770"/>
      <w:bookmarkStart w:id="33" w:name="_Toc72508771"/>
      <w:bookmarkStart w:id="34" w:name="_Toc72508772"/>
      <w:bookmarkStart w:id="35" w:name="_Toc72508773"/>
      <w:bookmarkStart w:id="36" w:name="_Toc72508774"/>
      <w:bookmarkStart w:id="37" w:name="_Toc72508775"/>
      <w:bookmarkStart w:id="38" w:name="_Toc72508776"/>
      <w:bookmarkStart w:id="39" w:name="_Toc72508777"/>
      <w:bookmarkStart w:id="40" w:name="_Toc72508778"/>
      <w:bookmarkStart w:id="41" w:name="_Toc72508779"/>
      <w:bookmarkStart w:id="42" w:name="_Toc72508780"/>
      <w:bookmarkStart w:id="43" w:name="_Toc72508781"/>
      <w:bookmarkStart w:id="44" w:name="_Toc72508782"/>
      <w:bookmarkStart w:id="45" w:name="_Toc72508783"/>
      <w:bookmarkStart w:id="46" w:name="_Toc72508784"/>
      <w:bookmarkStart w:id="47" w:name="_Toc72508785"/>
      <w:bookmarkStart w:id="48" w:name="_Toc72508786"/>
      <w:bookmarkStart w:id="49" w:name="_Toc72508787"/>
      <w:bookmarkStart w:id="50" w:name="_Toc839961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Privacy Threshold Analyses (PTA</w:t>
      </w:r>
      <w:r w:rsidRPr="000438FD">
        <w:t xml:space="preserve">) and </w:t>
      </w:r>
      <w:r w:rsidR="00715E54" w:rsidRPr="000438FD">
        <w:t>Privacy Imp</w:t>
      </w:r>
      <w:r w:rsidR="006B241F" w:rsidRPr="00F27BEF">
        <w:t>act</w:t>
      </w:r>
      <w:r w:rsidR="00715E54" w:rsidRPr="000438FD">
        <w:t xml:space="preserve"> Assessments (PIA)</w:t>
      </w:r>
      <w:bookmarkEnd w:id="50"/>
    </w:p>
    <w:p w14:paraId="208EC0E9" w14:textId="77777777" w:rsidR="002D179B" w:rsidRPr="000438FD" w:rsidRDefault="00253412" w:rsidP="00B67F19">
      <w:pPr>
        <w:pStyle w:val="Heading3"/>
      </w:pPr>
      <w:r w:rsidRPr="000438FD">
        <w:t>Overview</w:t>
      </w:r>
    </w:p>
    <w:p w14:paraId="1F8B7A85" w14:textId="77777777" w:rsidR="003E4FDD" w:rsidRDefault="00F70289" w:rsidP="000F0368">
      <w:pPr>
        <w:pStyle w:val="Heading4"/>
      </w:pPr>
      <w:r w:rsidRPr="000438FD">
        <w:t xml:space="preserve">PTAs and </w:t>
      </w:r>
      <w:r w:rsidR="005D3610" w:rsidRPr="000438FD">
        <w:t>PIAs</w:t>
      </w:r>
      <w:r w:rsidR="00715E54" w:rsidRPr="000438FD">
        <w:t xml:space="preserve"> </w:t>
      </w:r>
      <w:r w:rsidR="005D3610" w:rsidRPr="000438FD">
        <w:t>are</w:t>
      </w:r>
      <w:r w:rsidR="00715E54" w:rsidRPr="000438FD">
        <w:t xml:space="preserve"> </w:t>
      </w:r>
      <w:r w:rsidR="006B241F" w:rsidRPr="00F27BEF">
        <w:t xml:space="preserve">part </w:t>
      </w:r>
      <w:r w:rsidRPr="000438FD">
        <w:t xml:space="preserve">of </w:t>
      </w:r>
      <w:r w:rsidR="00715E54" w:rsidRPr="000438FD">
        <w:t>a formal process that NASA uses to analyze how information is processed by an information system, application</w:t>
      </w:r>
      <w:r w:rsidR="00715E54">
        <w:t>, or</w:t>
      </w:r>
      <w:r w:rsidR="00A4152B">
        <w:t xml:space="preserve"> website</w:t>
      </w:r>
      <w:r w:rsidR="00715E54">
        <w:t xml:space="preserve"> to ensure that </w:t>
      </w:r>
      <w:r w:rsidR="001642FF">
        <w:t>NASA’s</w:t>
      </w:r>
      <w:r w:rsidR="00715E54">
        <w:t xml:space="preserve"> handling </w:t>
      </w:r>
      <w:r w:rsidR="00715E54">
        <w:lastRenderedPageBreak/>
        <w:t>conforms to applicable statutory, regulatory, and policy requirements for privacy information</w:t>
      </w:r>
      <w:r w:rsidR="001C43E6">
        <w:t xml:space="preserve"> identified in this directive</w:t>
      </w:r>
      <w:r w:rsidR="00715E54">
        <w:t>.</w:t>
      </w:r>
    </w:p>
    <w:p w14:paraId="44E80BEB" w14:textId="77777777" w:rsidR="003E4FDD" w:rsidRPr="0005679F" w:rsidRDefault="00715E54" w:rsidP="00B67F19">
      <w:pPr>
        <w:pStyle w:val="Heading4"/>
      </w:pPr>
      <w:r>
        <w:t>The PIA is used to determine the risks and effects of collecting, maintaining, and disseminating IIF on members of the public</w:t>
      </w:r>
      <w:r w:rsidR="00C060F4">
        <w:t xml:space="preserve">.  </w:t>
      </w:r>
      <w:r>
        <w:t xml:space="preserve">NASA conducts </w:t>
      </w:r>
      <w:r w:rsidRPr="0005679F">
        <w:t xml:space="preserve">PIAs </w:t>
      </w:r>
      <w:r w:rsidR="006B241F" w:rsidRPr="00F27BEF">
        <w:t>under</w:t>
      </w:r>
      <w:r w:rsidRPr="0005679F">
        <w:t xml:space="preserve"> two circumstances:</w:t>
      </w:r>
    </w:p>
    <w:p w14:paraId="151E1AC7" w14:textId="77777777" w:rsidR="003E4FDD" w:rsidRPr="0005679F" w:rsidRDefault="006B241F" w:rsidP="00B67F19">
      <w:pPr>
        <w:pStyle w:val="Heading5"/>
      </w:pPr>
      <w:r w:rsidRPr="00F27BEF">
        <w:t>In accordance with</w:t>
      </w:r>
      <w:r w:rsidR="00715E54" w:rsidRPr="0005679F">
        <w:t xml:space="preserve"> </w:t>
      </w:r>
      <w:r w:rsidR="00E26753" w:rsidRPr="0005679F">
        <w:t xml:space="preserve">44 U.S.C. </w:t>
      </w:r>
      <w:r w:rsidR="00E26753" w:rsidRPr="004F60AC">
        <w:t>§</w:t>
      </w:r>
      <w:r w:rsidR="00715E54" w:rsidRPr="0005679F">
        <w:t xml:space="preserve"> </w:t>
      </w:r>
      <w:r w:rsidR="00CE06E0">
        <w:t>3604</w:t>
      </w:r>
      <w:r w:rsidR="00E26753" w:rsidRPr="0005679F">
        <w:t xml:space="preserve"> </w:t>
      </w:r>
      <w:r w:rsidR="00715E54" w:rsidRPr="0005679F">
        <w:t>and</w:t>
      </w:r>
      <w:r w:rsidR="00544D42" w:rsidRPr="0005679F">
        <w:t xml:space="preserve"> </w:t>
      </w:r>
      <w:r w:rsidR="00715E54" w:rsidRPr="0005679F">
        <w:t>NIST SP 800-53</w:t>
      </w:r>
      <w:r w:rsidR="00E26753" w:rsidRPr="0005679F">
        <w:t>,</w:t>
      </w:r>
      <w:r w:rsidR="00544D42" w:rsidRPr="0005679F">
        <w:t xml:space="preserve"> </w:t>
      </w:r>
      <w:r w:rsidR="00715E54" w:rsidRPr="0005679F">
        <w:t>for any new or substantially changed information system that collects, maintains, or disseminates IIF from or about members of the public</w:t>
      </w:r>
      <w:r w:rsidR="009B0A6F">
        <w:t>,</w:t>
      </w:r>
      <w:r w:rsidR="00715E54" w:rsidRPr="0005679F">
        <w:t xml:space="preserve"> (</w:t>
      </w:r>
      <w:r w:rsidRPr="00F27BEF">
        <w:t>under</w:t>
      </w:r>
      <w:r w:rsidR="00715E54" w:rsidRPr="0005679F">
        <w:t xml:space="preserve"> </w:t>
      </w:r>
      <w:r w:rsidR="00E26753" w:rsidRPr="0005679F">
        <w:t xml:space="preserve">44 U.S.C. </w:t>
      </w:r>
      <w:r w:rsidR="00E26753" w:rsidRPr="004F60AC">
        <w:t>§</w:t>
      </w:r>
      <w:r w:rsidR="00CE06E0">
        <w:t xml:space="preserve"> 3604</w:t>
      </w:r>
      <w:r w:rsidR="00715E54" w:rsidRPr="0005679F">
        <w:t>, members of the public exclude Government personnel, contr</w:t>
      </w:r>
      <w:r w:rsidRPr="00F27BEF">
        <w:t>act</w:t>
      </w:r>
      <w:r w:rsidR="00715E54" w:rsidRPr="0005679F">
        <w:t>ors, and partners); or</w:t>
      </w:r>
    </w:p>
    <w:p w14:paraId="3EF6070E" w14:textId="77777777" w:rsidR="003E4FDD" w:rsidRPr="0005679F" w:rsidRDefault="004671E1" w:rsidP="00B67F19">
      <w:pPr>
        <w:pStyle w:val="Heading5"/>
      </w:pPr>
      <w:r w:rsidRPr="0005679F">
        <w:t>F</w:t>
      </w:r>
      <w:r w:rsidR="00715E54" w:rsidRPr="0005679F">
        <w:t xml:space="preserve">or a new collection of ten or more members of the public </w:t>
      </w:r>
      <w:r w:rsidR="006B241F" w:rsidRPr="00F27BEF">
        <w:t>in accordance with</w:t>
      </w:r>
      <w:r w:rsidR="00715E54" w:rsidRPr="0005679F">
        <w:t xml:space="preserve"> </w:t>
      </w:r>
      <w:r w:rsidR="00E26753" w:rsidRPr="0005679F">
        <w:t>44 U.S.C. § 3501</w:t>
      </w:r>
      <w:r w:rsidR="00715E54" w:rsidRPr="0005679F">
        <w:t>.</w:t>
      </w:r>
    </w:p>
    <w:p w14:paraId="7F7977DA" w14:textId="77777777" w:rsidR="003E4FDD" w:rsidRDefault="005D3610" w:rsidP="00B67F19">
      <w:pPr>
        <w:pStyle w:val="Heading4"/>
      </w:pPr>
      <w:r>
        <w:t xml:space="preserve">A </w:t>
      </w:r>
      <w:r w:rsidR="00715E54">
        <w:t>PIA describes</w:t>
      </w:r>
      <w:r w:rsidR="00DD7969">
        <w:t>:</w:t>
      </w:r>
    </w:p>
    <w:p w14:paraId="71F7E93E" w14:textId="77777777" w:rsidR="00F02575" w:rsidRDefault="00DD7969" w:rsidP="00B67F19">
      <w:pPr>
        <w:pStyle w:val="Heading5"/>
      </w:pPr>
      <w:r>
        <w:t>T</w:t>
      </w:r>
      <w:r w:rsidR="00715E54">
        <w:t>he information</w:t>
      </w:r>
      <w:r w:rsidR="00F02575">
        <w:t xml:space="preserve"> to be collected</w:t>
      </w:r>
      <w:r w:rsidR="0041683B">
        <w:t>.</w:t>
      </w:r>
    </w:p>
    <w:p w14:paraId="4EBBE3E3" w14:textId="77777777" w:rsidR="00F02575" w:rsidRDefault="00F02575" w:rsidP="00B67F19">
      <w:pPr>
        <w:pStyle w:val="Heading5"/>
      </w:pPr>
      <w:r>
        <w:t>T</w:t>
      </w:r>
      <w:r w:rsidR="00715E54">
        <w:t>he purpose of the collection (why it is collected</w:t>
      </w:r>
      <w:r>
        <w:t>)</w:t>
      </w:r>
      <w:r w:rsidR="0041683B">
        <w:t>.</w:t>
      </w:r>
    </w:p>
    <w:p w14:paraId="192258C1" w14:textId="77777777" w:rsidR="003E4FDD" w:rsidRDefault="00F02575" w:rsidP="00B67F19">
      <w:pPr>
        <w:pStyle w:val="Heading5"/>
      </w:pPr>
      <w:r>
        <w:t xml:space="preserve">The </w:t>
      </w:r>
      <w:r w:rsidR="00715E54">
        <w:t>intended use</w:t>
      </w:r>
      <w:r>
        <w:t xml:space="preserve"> collection</w:t>
      </w:r>
      <w:r w:rsidR="0041683B">
        <w:t>.</w:t>
      </w:r>
    </w:p>
    <w:p w14:paraId="55B39D0F" w14:textId="77777777" w:rsidR="003E4FDD" w:rsidRDefault="00DD7969" w:rsidP="00B67F19">
      <w:pPr>
        <w:pStyle w:val="Heading5"/>
      </w:pPr>
      <w:r>
        <w:t>W</w:t>
      </w:r>
      <w:r w:rsidR="00715E54">
        <w:t>ith whom the information will be shared</w:t>
      </w:r>
      <w:r w:rsidR="0041683B">
        <w:t>.</w:t>
      </w:r>
    </w:p>
    <w:p w14:paraId="669D2416" w14:textId="77777777" w:rsidR="003E4FDD" w:rsidRPr="000C6A53" w:rsidRDefault="00DD7969" w:rsidP="00B67F19">
      <w:pPr>
        <w:pStyle w:val="Heading5"/>
      </w:pPr>
      <w:r>
        <w:t>W</w:t>
      </w:r>
      <w:r w:rsidR="00715E54">
        <w:t xml:space="preserve">hether the information was collected with the consent of the owner </w:t>
      </w:r>
      <w:r>
        <w:t>(</w:t>
      </w:r>
      <w:r w:rsidR="00715E54">
        <w:t>or the owner</w:t>
      </w:r>
      <w:r w:rsidR="0041683B">
        <w:t>’</w:t>
      </w:r>
      <w:r w:rsidR="00715E54">
        <w:t>s parent or guardian, if needed</w:t>
      </w:r>
      <w:r w:rsidR="002D7347" w:rsidRPr="000C6A53">
        <w:t xml:space="preserve">, </w:t>
      </w:r>
      <w:r w:rsidR="006B241F" w:rsidRPr="00F27BEF">
        <w:t>in accordance with</w:t>
      </w:r>
      <w:r w:rsidR="00925E6C" w:rsidRPr="000C6A53">
        <w:t xml:space="preserve"> </w:t>
      </w:r>
      <w:r w:rsidR="008E5109" w:rsidRPr="000C6A53">
        <w:t>Children’s Online Privacy Protection Act, 15 U.S.C. §§ 6501-6506</w:t>
      </w:r>
      <w:r w:rsidR="0041683B">
        <w:t>.</w:t>
      </w:r>
    </w:p>
    <w:p w14:paraId="357E3F74" w14:textId="77777777" w:rsidR="003E4FDD" w:rsidRPr="000C6A53" w:rsidRDefault="00DD7969" w:rsidP="00B67F19">
      <w:pPr>
        <w:pStyle w:val="Heading5"/>
      </w:pPr>
      <w:r w:rsidRPr="000C6A53">
        <w:t>H</w:t>
      </w:r>
      <w:r w:rsidR="00715E54" w:rsidRPr="000C6A53">
        <w:t>ow the information will be secured</w:t>
      </w:r>
      <w:r w:rsidR="00F17CCA">
        <w:t>.</w:t>
      </w:r>
    </w:p>
    <w:p w14:paraId="4755085A" w14:textId="77777777" w:rsidR="003E4FDD" w:rsidRDefault="00DD7969" w:rsidP="00B67F19">
      <w:pPr>
        <w:pStyle w:val="Heading5"/>
      </w:pPr>
      <w:r w:rsidRPr="000C6A53">
        <w:t>W</w:t>
      </w:r>
      <w:r w:rsidR="00715E54" w:rsidRPr="000C6A53">
        <w:t xml:space="preserve">hether a SOR is created </w:t>
      </w:r>
      <w:r w:rsidR="006B241F" w:rsidRPr="00F27BEF">
        <w:t>under</w:t>
      </w:r>
      <w:r w:rsidR="00715E54">
        <w:t xml:space="preserve"> </w:t>
      </w:r>
      <w:r w:rsidR="002E242C">
        <w:t>the Privacy Act</w:t>
      </w:r>
      <w:r w:rsidR="00715E54">
        <w:t>.</w:t>
      </w:r>
    </w:p>
    <w:p w14:paraId="242E3BEA" w14:textId="77777777" w:rsidR="003E4FDD" w:rsidRDefault="00715E54" w:rsidP="00B67F19">
      <w:pPr>
        <w:pStyle w:val="Heading4"/>
      </w:pPr>
      <w:r>
        <w:t>In addition, the PIA examines and documents the evaluation of protections and alternative processes for handling information to mitigate potential privacy risks.</w:t>
      </w:r>
    </w:p>
    <w:p w14:paraId="1CBD43F8" w14:textId="77777777" w:rsidR="003E4FDD" w:rsidRDefault="00715E54" w:rsidP="000F0368">
      <w:pPr>
        <w:pStyle w:val="Heading4"/>
      </w:pPr>
      <w:r>
        <w:t>Unless otherwise prohibited, NASA is responsible for posting the PIA publicly.</w:t>
      </w:r>
    </w:p>
    <w:p w14:paraId="23E55145" w14:textId="77777777" w:rsidR="003E4FDD" w:rsidRDefault="00715E54" w:rsidP="000F0368">
      <w:pPr>
        <w:pStyle w:val="Heading4"/>
      </w:pPr>
      <w:r>
        <w:t>NIST SP 800-53 PL-5</w:t>
      </w:r>
      <w:r w:rsidR="00564518">
        <w:t xml:space="preserve">, Information Security Controls, </w:t>
      </w:r>
      <w:r>
        <w:t>is governed at NASA by ITS-HBK-2810.03, Planning</w:t>
      </w:r>
      <w:r w:rsidR="001070AE">
        <w:t>,</w:t>
      </w:r>
      <w:r>
        <w:t xml:space="preserve"> and ITS-HBK-1382.03</w:t>
      </w:r>
      <w:r w:rsidR="001642FF">
        <w:t>-01</w:t>
      </w:r>
      <w:r>
        <w:t>.</w:t>
      </w:r>
    </w:p>
    <w:p w14:paraId="2F6B852E" w14:textId="77777777" w:rsidR="003E4FDD" w:rsidRDefault="00B10EE6" w:rsidP="000F0368">
      <w:pPr>
        <w:pStyle w:val="Heading4"/>
      </w:pPr>
      <w:r>
        <w:t>I</w:t>
      </w:r>
      <w:r w:rsidR="00715E54">
        <w:t xml:space="preserve">nformation on how to conduct a PTA and PIA: review, approval, publication requirements, and the relationship to </w:t>
      </w:r>
      <w:r w:rsidR="00E26753" w:rsidRPr="00E26753">
        <w:t xml:space="preserve">44 U.S.C. § 3501 </w:t>
      </w:r>
      <w:r w:rsidR="00715E54">
        <w:t xml:space="preserve">and </w:t>
      </w:r>
      <w:r w:rsidR="002E242C">
        <w:t>the Privacy Act</w:t>
      </w:r>
      <w:r w:rsidR="003E34AB" w:rsidDel="003E34AB">
        <w:t xml:space="preserve"> </w:t>
      </w:r>
      <w:r w:rsidR="00715E54">
        <w:t>are governed by ITS-HBK-1382.03</w:t>
      </w:r>
      <w:r w:rsidR="00254102">
        <w:t>-01</w:t>
      </w:r>
      <w:r w:rsidR="00715E54">
        <w:t>.</w:t>
      </w:r>
    </w:p>
    <w:p w14:paraId="4AE109A1" w14:textId="77777777" w:rsidR="000F0368" w:rsidRPr="00DD561B" w:rsidRDefault="00DC2BC3" w:rsidP="000F0368">
      <w:pPr>
        <w:pStyle w:val="Heading3"/>
      </w:pPr>
      <w:r>
        <w:t xml:space="preserve">Procedural </w:t>
      </w:r>
      <w:r w:rsidR="000F0368" w:rsidRPr="00DD561B">
        <w:t>Requirements</w:t>
      </w:r>
    </w:p>
    <w:p w14:paraId="363B501D" w14:textId="77777777" w:rsidR="003E4FDD" w:rsidRPr="00DD561B" w:rsidRDefault="00715E54" w:rsidP="000F0368">
      <w:pPr>
        <w:pStyle w:val="Heading4"/>
      </w:pPr>
      <w:r w:rsidRPr="00DD561B">
        <w:t xml:space="preserve">The SAOP </w:t>
      </w:r>
      <w:r w:rsidR="006B241F" w:rsidRPr="00F27BEF">
        <w:t>shall</w:t>
      </w:r>
      <w:r w:rsidRPr="00DD561B">
        <w:t>:</w:t>
      </w:r>
    </w:p>
    <w:p w14:paraId="1C7D2E39" w14:textId="77777777" w:rsidR="00AA4AA6" w:rsidRPr="00DD561B" w:rsidRDefault="00715E54" w:rsidP="000F0368">
      <w:pPr>
        <w:pStyle w:val="Heading5"/>
      </w:pPr>
      <w:r w:rsidRPr="00DD561B">
        <w:t>Establish Agency policy, requirements, and process for conducting PTAs and/or PIAs for new or revised applications and information systems to limit the identification of individuals.</w:t>
      </w:r>
      <w:r w:rsidR="00EB5033" w:rsidRPr="00DD561B">
        <w:t xml:space="preserve"> </w:t>
      </w:r>
    </w:p>
    <w:p w14:paraId="0962F157" w14:textId="77777777" w:rsidR="00AA4AA6" w:rsidRDefault="00715E54" w:rsidP="000F0368">
      <w:pPr>
        <w:pStyle w:val="Heading5"/>
      </w:pPr>
      <w:r w:rsidRPr="00DD561B">
        <w:t>Assess the imp</w:t>
      </w:r>
      <w:r w:rsidR="006B241F" w:rsidRPr="00F27BEF">
        <w:t>act</w:t>
      </w:r>
      <w:r>
        <w:t xml:space="preserve"> of technology on privacy and the protection of personal information.</w:t>
      </w:r>
      <w:r w:rsidR="00EB5033" w:rsidRPr="00EB5033">
        <w:t xml:space="preserve"> </w:t>
      </w:r>
    </w:p>
    <w:p w14:paraId="33D145A9" w14:textId="77777777" w:rsidR="00AA4AA6" w:rsidRDefault="009A4B4B" w:rsidP="000F0368">
      <w:pPr>
        <w:pStyle w:val="Heading5"/>
      </w:pPr>
      <w:r>
        <w:t>Evaluate and a</w:t>
      </w:r>
      <w:r w:rsidR="00715E54">
        <w:t xml:space="preserve">pprove </w:t>
      </w:r>
      <w:r>
        <w:t xml:space="preserve">or disapprove </w:t>
      </w:r>
      <w:r w:rsidR="00715E54">
        <w:t>all completed PIAs.</w:t>
      </w:r>
      <w:r w:rsidR="00EB5033" w:rsidRPr="00EB5033">
        <w:t xml:space="preserve"> </w:t>
      </w:r>
    </w:p>
    <w:p w14:paraId="7E6A40ED" w14:textId="77777777" w:rsidR="00AA4AA6" w:rsidRPr="0015303C" w:rsidRDefault="003B38D8" w:rsidP="000F0368">
      <w:pPr>
        <w:pStyle w:val="Heading5"/>
      </w:pPr>
      <w:r>
        <w:lastRenderedPageBreak/>
        <w:t>Ensure that data is d</w:t>
      </w:r>
      <w:r w:rsidR="00715E54">
        <w:t>ispose</w:t>
      </w:r>
      <w:r>
        <w:t>d</w:t>
      </w:r>
      <w:r w:rsidR="00715E54">
        <w:t xml:space="preserve"> of </w:t>
      </w:r>
      <w:r w:rsidR="00F70289" w:rsidRPr="0015303C">
        <w:t>a</w:t>
      </w:r>
      <w:r w:rsidR="00715E54" w:rsidRPr="0015303C">
        <w:t xml:space="preserve">t the Agency level </w:t>
      </w:r>
      <w:r w:rsidR="006B241F" w:rsidRPr="00F27BEF">
        <w:t>according to</w:t>
      </w:r>
      <w:r w:rsidR="00715E54" w:rsidRPr="0015303C">
        <w:t xml:space="preserve"> NR</w:t>
      </w:r>
      <w:r w:rsidR="007C774E" w:rsidRPr="0015303C">
        <w:t>RS</w:t>
      </w:r>
      <w:r w:rsidR="00715E54" w:rsidRPr="0015303C">
        <w:t xml:space="preserve"> </w:t>
      </w:r>
      <w:r w:rsidR="007C774E" w:rsidRPr="0015303C">
        <w:t>1441</w:t>
      </w:r>
      <w:r w:rsidR="00715E54" w:rsidRPr="0015303C">
        <w:t>.1</w:t>
      </w:r>
      <w:r w:rsidR="007C774E" w:rsidRPr="0015303C">
        <w:t>,</w:t>
      </w:r>
      <w:r w:rsidR="00715E54" w:rsidRPr="0015303C">
        <w:t xml:space="preserve"> </w:t>
      </w:r>
      <w:r w:rsidR="001C0B0B" w:rsidRPr="0015303C">
        <w:t xml:space="preserve">NASA Records Retention Schedules </w:t>
      </w:r>
      <w:r w:rsidR="007C774E" w:rsidRPr="0015303C">
        <w:t xml:space="preserve">and </w:t>
      </w:r>
      <w:r w:rsidR="00564518" w:rsidRPr="0015303C">
        <w:t>N</w:t>
      </w:r>
      <w:r w:rsidR="00A63DAB" w:rsidRPr="0015303C">
        <w:t xml:space="preserve">PR 2810.7, Controlled Unclassified Information. </w:t>
      </w:r>
      <w:r w:rsidR="00564518" w:rsidRPr="0015303C" w:rsidDel="00564518">
        <w:t xml:space="preserve"> </w:t>
      </w:r>
    </w:p>
    <w:p w14:paraId="4D49D0D0" w14:textId="77777777" w:rsidR="00AA4AA6" w:rsidRPr="0015303C" w:rsidRDefault="00D3742C" w:rsidP="0012594F">
      <w:pPr>
        <w:pStyle w:val="Heading5"/>
        <w:numPr>
          <w:ilvl w:val="0"/>
          <w:numId w:val="0"/>
        </w:numPr>
      </w:pPr>
      <w:r w:rsidRPr="0015303C">
        <w:t xml:space="preserve">2.3.2.2 </w:t>
      </w:r>
      <w:r w:rsidR="00715E54" w:rsidRPr="0015303C">
        <w:t xml:space="preserve">The Center CIO </w:t>
      </w:r>
      <w:r w:rsidR="006B241F" w:rsidRPr="00F27BEF">
        <w:t>shall</w:t>
      </w:r>
      <w:r w:rsidR="00715E54" w:rsidRPr="0015303C">
        <w:t xml:space="preserve"> ensure that a PTA, and </w:t>
      </w:r>
      <w:r w:rsidR="00FC0861" w:rsidRPr="0015303C">
        <w:t>when needed</w:t>
      </w:r>
      <w:r w:rsidR="00715E54" w:rsidRPr="0015303C">
        <w:t xml:space="preserve"> a PIA, is conducted for every application and information system, including </w:t>
      </w:r>
      <w:r w:rsidR="00A4152B">
        <w:t>website</w:t>
      </w:r>
      <w:r w:rsidR="00715E54" w:rsidRPr="0015303C">
        <w:t>s.</w:t>
      </w:r>
      <w:r w:rsidR="00EB5033" w:rsidRPr="0015303C">
        <w:t xml:space="preserve"> </w:t>
      </w:r>
    </w:p>
    <w:p w14:paraId="23DC9A33" w14:textId="77777777" w:rsidR="003E4FDD" w:rsidRPr="0015303C" w:rsidRDefault="00715E54" w:rsidP="0012594F">
      <w:pPr>
        <w:pStyle w:val="Heading4"/>
        <w:numPr>
          <w:ilvl w:val="3"/>
          <w:numId w:val="39"/>
        </w:numPr>
        <w:ind w:hanging="720"/>
      </w:pPr>
      <w:r w:rsidRPr="0015303C">
        <w:t xml:space="preserve">The NASA </w:t>
      </w:r>
      <w:r w:rsidR="00D07224" w:rsidRPr="0015303C">
        <w:t>CPO</w:t>
      </w:r>
      <w:r w:rsidRPr="0015303C">
        <w:t xml:space="preserve"> </w:t>
      </w:r>
      <w:r w:rsidR="006B241F" w:rsidRPr="00F27BEF">
        <w:t>shall</w:t>
      </w:r>
      <w:r w:rsidRPr="0015303C">
        <w:t>:</w:t>
      </w:r>
    </w:p>
    <w:p w14:paraId="611459D0" w14:textId="77777777" w:rsidR="00AA4AA6" w:rsidRPr="0015303C" w:rsidRDefault="00715E54" w:rsidP="00D3742C">
      <w:pPr>
        <w:pStyle w:val="Heading5"/>
      </w:pPr>
      <w:r w:rsidRPr="0015303C">
        <w:t>Implement Agency policy, requirements, and processes for conducting PTAs and PIAs for new or revised applications and information systems.</w:t>
      </w:r>
      <w:r w:rsidR="00EB5033" w:rsidRPr="0015303C">
        <w:t xml:space="preserve"> </w:t>
      </w:r>
    </w:p>
    <w:p w14:paraId="64C65EBF" w14:textId="77777777" w:rsidR="00AA4AA6" w:rsidRPr="0015303C" w:rsidRDefault="00715E54" w:rsidP="000F0368">
      <w:pPr>
        <w:pStyle w:val="Heading5"/>
      </w:pPr>
      <w:r w:rsidRPr="0015303C">
        <w:t>Ensure PIAs are thorough and meet all applicable standards.</w:t>
      </w:r>
      <w:r w:rsidR="00EB5033" w:rsidRPr="0015303C">
        <w:t xml:space="preserve"> </w:t>
      </w:r>
    </w:p>
    <w:p w14:paraId="292DAB97" w14:textId="77777777" w:rsidR="00AA4AA6" w:rsidRPr="0015303C" w:rsidRDefault="00715E54" w:rsidP="000F0368">
      <w:pPr>
        <w:pStyle w:val="Heading5"/>
      </w:pPr>
      <w:r w:rsidRPr="0015303C">
        <w:t>Ensure that completed PIAs are made publicly available for applications and information systems, including</w:t>
      </w:r>
      <w:r w:rsidR="00A4152B">
        <w:t xml:space="preserve"> website</w:t>
      </w:r>
      <w:r w:rsidRPr="0015303C">
        <w:t>s, which collect and/or maintain IIF on members of the public, consistent with Federal policy</w:t>
      </w:r>
      <w:r w:rsidR="00C0207A" w:rsidRPr="0015303C">
        <w:t xml:space="preserve">, unless otherwise prohibited. </w:t>
      </w:r>
    </w:p>
    <w:p w14:paraId="581C9067" w14:textId="77777777" w:rsidR="003E4FDD" w:rsidRPr="0015303C" w:rsidRDefault="00715E54" w:rsidP="000F0368">
      <w:pPr>
        <w:pStyle w:val="Heading4"/>
      </w:pPr>
      <w:r w:rsidRPr="0015303C">
        <w:t xml:space="preserve">The CPM </w:t>
      </w:r>
      <w:r w:rsidR="006B241F" w:rsidRPr="00F27BEF">
        <w:t>shall</w:t>
      </w:r>
      <w:r w:rsidRPr="0015303C">
        <w:t>:</w:t>
      </w:r>
    </w:p>
    <w:p w14:paraId="5ADCA35F" w14:textId="77777777" w:rsidR="00AA4AA6" w:rsidRDefault="00715E54" w:rsidP="000F0368">
      <w:pPr>
        <w:pStyle w:val="Heading5"/>
      </w:pPr>
      <w:r>
        <w:t xml:space="preserve">Assist ISOs in the completion of PTAs and, </w:t>
      </w:r>
      <w:r w:rsidR="00FC0861">
        <w:t>when needed</w:t>
      </w:r>
      <w:r>
        <w:t>, PIAs.</w:t>
      </w:r>
      <w:r w:rsidR="00EB5033" w:rsidRPr="00EB5033">
        <w:t xml:space="preserve"> </w:t>
      </w:r>
    </w:p>
    <w:p w14:paraId="5D745930" w14:textId="77777777" w:rsidR="00AA4AA6" w:rsidRPr="00474397" w:rsidRDefault="00715E54" w:rsidP="000F0368">
      <w:pPr>
        <w:pStyle w:val="Heading5"/>
      </w:pPr>
      <w:r>
        <w:t>Conduct timely reviews of applications and information systems, including</w:t>
      </w:r>
      <w:r w:rsidR="00A4152B">
        <w:t xml:space="preserve"> website</w:t>
      </w:r>
      <w:r>
        <w:t>s, PTAs</w:t>
      </w:r>
      <w:r w:rsidR="00C25E01">
        <w:t>,</w:t>
      </w:r>
      <w:r>
        <w:t xml:space="preserve"> and PIAs to ensure the ISO has addressed adequate protection of </w:t>
      </w:r>
      <w:r w:rsidRPr="00474397">
        <w:t xml:space="preserve">privacy and/or Privacy </w:t>
      </w:r>
      <w:r w:rsidR="006B241F" w:rsidRPr="00F27BEF">
        <w:t>Act</w:t>
      </w:r>
      <w:r w:rsidRPr="00474397">
        <w:t xml:space="preserve"> information</w:t>
      </w:r>
      <w:r w:rsidR="00405488" w:rsidRPr="00474397">
        <w:t xml:space="preserve"> (PAI)</w:t>
      </w:r>
      <w:r w:rsidRPr="00474397">
        <w:t>.</w:t>
      </w:r>
      <w:r w:rsidR="00EB5033" w:rsidRPr="00474397">
        <w:t xml:space="preserve"> </w:t>
      </w:r>
    </w:p>
    <w:p w14:paraId="538E72EF" w14:textId="77777777" w:rsidR="00AA4AA6" w:rsidRDefault="00715E54" w:rsidP="000F0368">
      <w:pPr>
        <w:pStyle w:val="Heading5"/>
      </w:pPr>
      <w:r>
        <w:t xml:space="preserve">Ensure the ISOs update PTAs and, </w:t>
      </w:r>
      <w:r w:rsidR="00FC0861">
        <w:t>when needed</w:t>
      </w:r>
      <w:r>
        <w:t>, PIAs.</w:t>
      </w:r>
      <w:r w:rsidR="00EB5033" w:rsidRPr="00EB5033">
        <w:t xml:space="preserve"> </w:t>
      </w:r>
    </w:p>
    <w:p w14:paraId="1ADC1544" w14:textId="77777777" w:rsidR="00AA4AA6" w:rsidRDefault="00715E54">
      <w:pPr>
        <w:pStyle w:val="Heading5"/>
      </w:pPr>
      <w:r>
        <w:t>Conduct annual PIA reviews.</w:t>
      </w:r>
      <w:r w:rsidR="00EB5033" w:rsidRPr="00EB5033">
        <w:t xml:space="preserve"> </w:t>
      </w:r>
    </w:p>
    <w:p w14:paraId="08288E66" w14:textId="77777777" w:rsidR="00AA4AA6" w:rsidRPr="0038753C" w:rsidRDefault="005A2FB1" w:rsidP="00B10EE6">
      <w:pPr>
        <w:pStyle w:val="Heading5"/>
      </w:pPr>
      <w:r w:rsidRPr="0038753C">
        <w:t>Ensure proc</w:t>
      </w:r>
      <w:r w:rsidR="002F5AF3" w:rsidRPr="0038753C">
        <w:t>edures</w:t>
      </w:r>
      <w:r w:rsidRPr="0038753C">
        <w:t xml:space="preserve"> exists to d</w:t>
      </w:r>
      <w:r w:rsidR="00715E54" w:rsidRPr="0038753C">
        <w:t xml:space="preserve">ispose of data at the Center level </w:t>
      </w:r>
      <w:r w:rsidR="006B241F" w:rsidRPr="00F27BEF">
        <w:t>according to</w:t>
      </w:r>
      <w:r w:rsidR="00715E54" w:rsidRPr="0038753C">
        <w:t xml:space="preserve"> NR</w:t>
      </w:r>
      <w:r w:rsidR="007C774E" w:rsidRPr="0038753C">
        <w:t>RS</w:t>
      </w:r>
      <w:r w:rsidR="00715E54" w:rsidRPr="0038753C">
        <w:t xml:space="preserve"> </w:t>
      </w:r>
      <w:r w:rsidR="007C774E" w:rsidRPr="0038753C">
        <w:t>1441</w:t>
      </w:r>
      <w:r w:rsidR="00715E54" w:rsidRPr="0038753C">
        <w:t>.1</w:t>
      </w:r>
      <w:r w:rsidR="007C774E" w:rsidRPr="0038753C">
        <w:t>,</w:t>
      </w:r>
      <w:r w:rsidR="00715E54" w:rsidRPr="0038753C">
        <w:t xml:space="preserve"> NPR 2810</w:t>
      </w:r>
      <w:r w:rsidR="007C774E" w:rsidRPr="0038753C">
        <w:t xml:space="preserve">.1, and </w:t>
      </w:r>
      <w:r w:rsidR="00A63DAB" w:rsidRPr="0038753C">
        <w:t>NPR</w:t>
      </w:r>
      <w:r w:rsidR="0012594F" w:rsidRPr="0038753C">
        <w:t xml:space="preserve"> </w:t>
      </w:r>
      <w:r w:rsidR="00A63DAB" w:rsidRPr="0038753C">
        <w:t xml:space="preserve">2810.7. </w:t>
      </w:r>
      <w:r w:rsidR="00EB5033" w:rsidRPr="0038753C">
        <w:t xml:space="preserve"> </w:t>
      </w:r>
    </w:p>
    <w:p w14:paraId="16EB977B" w14:textId="77777777" w:rsidR="003E4FDD" w:rsidRPr="0038753C" w:rsidRDefault="00715E54" w:rsidP="000F0368">
      <w:pPr>
        <w:pStyle w:val="Heading4"/>
      </w:pPr>
      <w:r w:rsidRPr="0038753C">
        <w:t xml:space="preserve">The ISO </w:t>
      </w:r>
      <w:r w:rsidR="006B241F" w:rsidRPr="00F27BEF">
        <w:t>shall</w:t>
      </w:r>
      <w:r w:rsidRPr="0038753C">
        <w:t>:</w:t>
      </w:r>
    </w:p>
    <w:p w14:paraId="671EF48A" w14:textId="77777777" w:rsidR="00AA4AA6" w:rsidRPr="0038753C" w:rsidRDefault="00715E54" w:rsidP="000F0368">
      <w:pPr>
        <w:pStyle w:val="Heading5"/>
      </w:pPr>
      <w:r w:rsidRPr="0038753C">
        <w:t xml:space="preserve">Ensure that a PTA is conducted and approved for the applications and information systems, including </w:t>
      </w:r>
      <w:r w:rsidR="00A4152B">
        <w:t>website</w:t>
      </w:r>
      <w:r w:rsidRPr="0038753C">
        <w:t xml:space="preserve">s, </w:t>
      </w:r>
      <w:r w:rsidR="006B241F" w:rsidRPr="00F27BEF">
        <w:t>under</w:t>
      </w:r>
      <w:r w:rsidRPr="0038753C">
        <w:t xml:space="preserve"> </w:t>
      </w:r>
      <w:r w:rsidR="0038753C">
        <w:t>the ISO’s</w:t>
      </w:r>
      <w:r w:rsidR="0038753C" w:rsidRPr="0038753C">
        <w:t xml:space="preserve"> </w:t>
      </w:r>
      <w:r w:rsidRPr="0038753C">
        <w:t>purview.</w:t>
      </w:r>
      <w:r w:rsidR="00EB5033" w:rsidRPr="0038753C">
        <w:t xml:space="preserve"> </w:t>
      </w:r>
    </w:p>
    <w:p w14:paraId="29984E71" w14:textId="77777777" w:rsidR="00AA4AA6" w:rsidRDefault="00715E54" w:rsidP="000F0368">
      <w:pPr>
        <w:pStyle w:val="Heading5"/>
      </w:pPr>
      <w:r>
        <w:t>Ensure that a PIA is reviewed and approved for:</w:t>
      </w:r>
      <w:r w:rsidR="00EB5033" w:rsidRPr="00EB5033">
        <w:t xml:space="preserve"> </w:t>
      </w:r>
    </w:p>
    <w:p w14:paraId="530605A3" w14:textId="77777777" w:rsidR="00AA4AA6" w:rsidRDefault="00715E54" w:rsidP="000F0368">
      <w:pPr>
        <w:pStyle w:val="Heading6"/>
      </w:pPr>
      <w:r>
        <w:t>An information system that collects, maintains, or disseminates IIF from or about members of the public; or</w:t>
      </w:r>
    </w:p>
    <w:p w14:paraId="29132E16" w14:textId="77777777" w:rsidR="00AA4AA6" w:rsidRDefault="00715E54" w:rsidP="000F0368">
      <w:pPr>
        <w:pStyle w:val="Heading6"/>
      </w:pPr>
      <w:r>
        <w:t xml:space="preserve">An electronic collection of IIF for ten or more individuals, consistent with </w:t>
      </w:r>
      <w:r w:rsidR="00E26753" w:rsidRPr="000438FD">
        <w:t>44 U.S.C. § 3501</w:t>
      </w:r>
      <w:r>
        <w:t>.</w:t>
      </w:r>
      <w:r w:rsidR="00EB5033" w:rsidRPr="00EB5033">
        <w:t xml:space="preserve"> </w:t>
      </w:r>
    </w:p>
    <w:p w14:paraId="5FDBBCBC" w14:textId="77777777" w:rsidR="00AA4AA6" w:rsidRDefault="00715E54" w:rsidP="000F0368">
      <w:pPr>
        <w:pStyle w:val="Heading5"/>
      </w:pPr>
      <w:r>
        <w:t xml:space="preserve">Ensure that </w:t>
      </w:r>
      <w:r w:rsidR="008D441C">
        <w:t>they conduct a re-evaluation of PT</w:t>
      </w:r>
      <w:r w:rsidR="00E038C0">
        <w:t>A</w:t>
      </w:r>
      <w:r w:rsidR="008D441C">
        <w:t xml:space="preserve">s and, when needed, PIAs following significant modifications to </w:t>
      </w:r>
      <w:r>
        <w:t>all applications and information systems, including</w:t>
      </w:r>
      <w:r w:rsidR="00A4152B">
        <w:t xml:space="preserve"> website</w:t>
      </w:r>
      <w:r>
        <w:t>s</w:t>
      </w:r>
      <w:r w:rsidR="008D441C">
        <w:t>.</w:t>
      </w:r>
      <w:r w:rsidR="00EB5033" w:rsidRPr="00EB5033">
        <w:t xml:space="preserve"> </w:t>
      </w:r>
    </w:p>
    <w:p w14:paraId="0BE461B9" w14:textId="77777777" w:rsidR="00AA4AA6" w:rsidRDefault="00715E54" w:rsidP="000F0368">
      <w:pPr>
        <w:pStyle w:val="Heading5"/>
      </w:pPr>
      <w:r>
        <w:t>Ensure that a PIA is conducted prior to use of a third-party</w:t>
      </w:r>
      <w:r w:rsidR="00A4152B">
        <w:t xml:space="preserve"> website</w:t>
      </w:r>
      <w:r>
        <w:t xml:space="preserve"> or application</w:t>
      </w:r>
      <w:r w:rsidR="00F70289">
        <w:t xml:space="preserve"> that collects PII</w:t>
      </w:r>
      <w:r>
        <w:t>.</w:t>
      </w:r>
      <w:r w:rsidR="00EB5033" w:rsidRPr="00EB5033">
        <w:t xml:space="preserve"> </w:t>
      </w:r>
    </w:p>
    <w:p w14:paraId="5385BF7C" w14:textId="77777777" w:rsidR="00AA4AA6" w:rsidRDefault="00715E54" w:rsidP="000F0368">
      <w:pPr>
        <w:pStyle w:val="Heading5"/>
      </w:pPr>
      <w:r>
        <w:t xml:space="preserve">Review completed </w:t>
      </w:r>
      <w:r w:rsidR="003B7597">
        <w:t xml:space="preserve">PTAs and </w:t>
      </w:r>
      <w:r>
        <w:t>PIAs annually to ensure ongoing accuracy.</w:t>
      </w:r>
      <w:r w:rsidR="00EB5033" w:rsidRPr="00EB5033">
        <w:t xml:space="preserve"> </w:t>
      </w:r>
    </w:p>
    <w:p w14:paraId="4D0FEA9D" w14:textId="77777777" w:rsidR="003E4FDD" w:rsidRDefault="002433FA" w:rsidP="0044560C">
      <w:pPr>
        <w:pStyle w:val="Heading1"/>
      </w:pPr>
      <w:bookmarkStart w:id="51" w:name="_Toc65764443"/>
      <w:bookmarkStart w:id="52" w:name="_Toc65764444"/>
      <w:bookmarkStart w:id="53" w:name="_Toc65764445"/>
      <w:bookmarkStart w:id="54" w:name="_Toc65764446"/>
      <w:bookmarkStart w:id="55" w:name="_Toc65764447"/>
      <w:bookmarkStart w:id="56" w:name="_Toc65764448"/>
      <w:bookmarkStart w:id="57" w:name="_Toc65764449"/>
      <w:bookmarkStart w:id="58" w:name="_Toc65764450"/>
      <w:bookmarkStart w:id="59" w:name="_Toc65764451"/>
      <w:bookmarkStart w:id="60" w:name="_Toc65764452"/>
      <w:bookmarkStart w:id="61" w:name="_Toc65764453"/>
      <w:bookmarkStart w:id="62" w:name="_Toc65764454"/>
      <w:bookmarkStart w:id="63" w:name="_Toc65764455"/>
      <w:bookmarkStart w:id="64" w:name="_Toc65764456"/>
      <w:bookmarkStart w:id="65" w:name="_Toc65764457"/>
      <w:bookmarkStart w:id="66" w:name="_Toc65764458"/>
      <w:bookmarkStart w:id="67" w:name="_Toc65764459"/>
      <w:bookmarkStart w:id="68" w:name="_Toc65764460"/>
      <w:bookmarkStart w:id="69" w:name="_Toc65764461"/>
      <w:bookmarkStart w:id="70" w:name="_Toc65764462"/>
      <w:bookmarkStart w:id="71" w:name="_Toc65764463"/>
      <w:bookmarkStart w:id="72" w:name="_Toc65764464"/>
      <w:bookmarkStart w:id="73" w:name="_Toc65764465"/>
      <w:bookmarkStart w:id="74" w:name="_Toc65764466"/>
      <w:bookmarkStart w:id="75" w:name="_Toc65764467"/>
      <w:bookmarkStart w:id="76" w:name="_Toc65764468"/>
      <w:bookmarkStart w:id="77" w:name="_Toc65764469"/>
      <w:bookmarkStart w:id="78" w:name="_Toc65764470"/>
      <w:bookmarkStart w:id="79" w:name="_Toc65764471"/>
      <w:bookmarkStart w:id="80" w:name="_Ref72508993"/>
      <w:bookmarkStart w:id="81" w:name="_Toc8399613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B67F19">
        <w:lastRenderedPageBreak/>
        <w:t>Govern</w:t>
      </w:r>
      <w:bookmarkEnd w:id="80"/>
      <w:bookmarkEnd w:id="81"/>
    </w:p>
    <w:p w14:paraId="76A85875" w14:textId="77777777" w:rsidR="004A10DD" w:rsidRDefault="004A10DD" w:rsidP="00BC5CA3">
      <w:pPr>
        <w:pStyle w:val="Heading2"/>
      </w:pPr>
      <w:bookmarkStart w:id="82" w:name="_Toc83996132"/>
      <w:r>
        <w:t>Overview</w:t>
      </w:r>
      <w:bookmarkEnd w:id="82"/>
    </w:p>
    <w:p w14:paraId="33566F06" w14:textId="77777777" w:rsidR="00B55E25" w:rsidRPr="007F54FA" w:rsidRDefault="00B55E25" w:rsidP="004424A5">
      <w:pPr>
        <w:pStyle w:val="Heading3"/>
        <w:numPr>
          <w:ilvl w:val="0"/>
          <w:numId w:val="0"/>
        </w:numPr>
      </w:pPr>
      <w:r>
        <w:t xml:space="preserve">The Govern </w:t>
      </w:r>
      <w:r w:rsidR="006B241F" w:rsidRPr="00F27BEF">
        <w:t>chapter</w:t>
      </w:r>
      <w:r w:rsidRPr="007F54FA">
        <w:t xml:space="preserve"> </w:t>
      </w:r>
      <w:r w:rsidR="00B10EE6" w:rsidRPr="007F54FA">
        <w:t>describes</w:t>
      </w:r>
      <w:r w:rsidRPr="007F54FA">
        <w:t xml:space="preserve"> </w:t>
      </w:r>
      <w:r w:rsidR="00042F1E" w:rsidRPr="007F54FA">
        <w:t xml:space="preserve">NASA’s </w:t>
      </w:r>
      <w:r w:rsidR="00F76BEB" w:rsidRPr="007F54FA">
        <w:t xml:space="preserve">governance structures to </w:t>
      </w:r>
      <w:r w:rsidR="006B241F" w:rsidRPr="00F27BEF">
        <w:t>under</w:t>
      </w:r>
      <w:r w:rsidR="00F76BEB" w:rsidRPr="007F54FA">
        <w:t>stand, manage, and prioritize privacy risk.</w:t>
      </w:r>
    </w:p>
    <w:p w14:paraId="15EE1006" w14:textId="77777777" w:rsidR="00052242" w:rsidRPr="007F54FA" w:rsidRDefault="00052242" w:rsidP="00052242">
      <w:pPr>
        <w:pStyle w:val="Heading2"/>
      </w:pPr>
      <w:bookmarkStart w:id="83" w:name="_Toc83996133"/>
      <w:bookmarkStart w:id="84" w:name="_Toc64551300"/>
      <w:r w:rsidRPr="007F54FA">
        <w:t>Awareness and Training</w:t>
      </w:r>
      <w:bookmarkEnd w:id="83"/>
    </w:p>
    <w:p w14:paraId="68E97DA9" w14:textId="77777777" w:rsidR="003E4FDD" w:rsidRPr="007F54FA" w:rsidRDefault="00052242" w:rsidP="00B67F19">
      <w:pPr>
        <w:pStyle w:val="Heading3"/>
      </w:pPr>
      <w:r w:rsidRPr="007F54FA">
        <w:t>Overview</w:t>
      </w:r>
    </w:p>
    <w:p w14:paraId="6086A12C" w14:textId="77777777" w:rsidR="003E4FDD" w:rsidRPr="007F54FA" w:rsidRDefault="00052242" w:rsidP="00052242">
      <w:pPr>
        <w:pStyle w:val="Heading4"/>
      </w:pPr>
      <w:r w:rsidRPr="007F54FA">
        <w:t xml:space="preserve">The Privacy Awareness and Training </w:t>
      </w:r>
      <w:r w:rsidR="006B241F" w:rsidRPr="00F27BEF">
        <w:t>section</w:t>
      </w:r>
      <w:r w:rsidRPr="007F54FA">
        <w:t xml:space="preserve"> relates to NASA</w:t>
      </w:r>
      <w:r w:rsidR="007218DC">
        <w:t>’</w:t>
      </w:r>
      <w:r w:rsidRPr="007F54FA">
        <w:t>s initiatives to ensure that all NASA Users are aware of and trained on their roles and responsibilities related to PII.</w:t>
      </w:r>
    </w:p>
    <w:p w14:paraId="27E1FA97" w14:textId="77777777" w:rsidR="003E4FDD" w:rsidRDefault="00052242" w:rsidP="00B67F19">
      <w:pPr>
        <w:pStyle w:val="Heading4"/>
      </w:pPr>
      <w:r w:rsidRPr="007F54FA">
        <w:t>Several OMB documents outline the privacy</w:t>
      </w:r>
      <w:r>
        <w:t xml:space="preserve"> training requirements, including OMB Circular A-130,</w:t>
      </w:r>
      <w:r w:rsidR="00DD7149">
        <w:t xml:space="preserve"> </w:t>
      </w:r>
      <w:r w:rsidR="00DD7149" w:rsidRPr="00311103">
        <w:t>Managing Information as a Strategic Resource</w:t>
      </w:r>
      <w:r w:rsidR="00DD7149">
        <w:t>,</w:t>
      </w:r>
      <w:r>
        <w:t xml:space="preserve"> OMB Memorandum M-05-08, </w:t>
      </w:r>
      <w:r w:rsidR="00DD7149" w:rsidRPr="00311103">
        <w:t>Designation of Senior Agency Officials for Privacy (</w:t>
      </w:r>
      <w:r w:rsidR="00DD7149">
        <w:t>02/</w:t>
      </w:r>
      <w:r w:rsidR="00DD7149" w:rsidRPr="00311103">
        <w:t>11</w:t>
      </w:r>
      <w:r w:rsidR="00DD7149">
        <w:t>/</w:t>
      </w:r>
      <w:r w:rsidR="00DD7149" w:rsidRPr="00311103">
        <w:t>2005)</w:t>
      </w:r>
      <w:r w:rsidR="00DD7149">
        <w:t xml:space="preserve">, </w:t>
      </w:r>
      <w:r>
        <w:t>and OMB Memorandum M-07-16</w:t>
      </w:r>
      <w:r w:rsidR="00561B34">
        <w:t xml:space="preserve">, </w:t>
      </w:r>
      <w:r w:rsidR="00561B34" w:rsidRPr="00311103">
        <w:t>Safeguarding Against and Responding to the Breach of Personally Identifiable Information</w:t>
      </w:r>
      <w:r w:rsidR="00561B34">
        <w:t xml:space="preserve"> </w:t>
      </w:r>
      <w:r w:rsidR="00561B34" w:rsidRPr="00311103">
        <w:t>(</w:t>
      </w:r>
      <w:r w:rsidR="00561B34">
        <w:t>05/</w:t>
      </w:r>
      <w:r w:rsidR="00561B34" w:rsidRPr="00311103">
        <w:t>22</w:t>
      </w:r>
      <w:r w:rsidR="00561B34">
        <w:t>/</w:t>
      </w:r>
      <w:r w:rsidR="00561B34" w:rsidRPr="00311103">
        <w:t>2007)</w:t>
      </w:r>
      <w:r w:rsidR="00C060F4">
        <w:t xml:space="preserve">.  </w:t>
      </w:r>
      <w:r>
        <w:t xml:space="preserve">Specifically, OMB M-07-16 </w:t>
      </w:r>
      <w:r w:rsidR="00B10EE6">
        <w:t xml:space="preserve">requires </w:t>
      </w:r>
      <w:r>
        <w:t xml:space="preserve">that NASA is responsible for </w:t>
      </w:r>
      <w:r w:rsidR="005E3D91">
        <w:t xml:space="preserve">providing </w:t>
      </w:r>
      <w:r>
        <w:t xml:space="preserve">training </w:t>
      </w:r>
      <w:r w:rsidR="005E3D91">
        <w:t xml:space="preserve">to every user </w:t>
      </w:r>
      <w:r>
        <w:t xml:space="preserve">prior to </w:t>
      </w:r>
      <w:r w:rsidR="005E3D91">
        <w:t xml:space="preserve">them </w:t>
      </w:r>
      <w:r>
        <w:t>gaining access to NASA information and information systems, with a</w:t>
      </w:r>
      <w:r w:rsidR="00C0207A">
        <w:t xml:space="preserve"> </w:t>
      </w:r>
      <w:r>
        <w:t xml:space="preserve">requirement for </w:t>
      </w:r>
      <w:r w:rsidR="00C0207A">
        <w:t xml:space="preserve">annual </w:t>
      </w:r>
      <w:r>
        <w:t>refresher training thereafter. Additionally, advanced training may be required depending on the privacy-related responsibilities of the NASA user.</w:t>
      </w:r>
    </w:p>
    <w:p w14:paraId="23573206" w14:textId="77777777" w:rsidR="003E4FDD" w:rsidRDefault="00052242" w:rsidP="00B67F19">
      <w:pPr>
        <w:pStyle w:val="Heading4"/>
      </w:pPr>
      <w:r>
        <w:t xml:space="preserve">NASA Privacy Training and Awareness procedures are governed by ITS-HBK-1382.07, Privacy Awareness and Training, and ITS-HBK-2810.06, </w:t>
      </w:r>
      <w:r w:rsidR="00271061">
        <w:t xml:space="preserve">IT </w:t>
      </w:r>
      <w:r>
        <w:t>Security Awareness</w:t>
      </w:r>
      <w:r w:rsidR="00271061">
        <w:t>,</w:t>
      </w:r>
      <w:r>
        <w:t xml:space="preserve"> Training</w:t>
      </w:r>
      <w:r w:rsidR="00271061">
        <w:t xml:space="preserve"> and Education</w:t>
      </w:r>
      <w:r>
        <w:t>.</w:t>
      </w:r>
    </w:p>
    <w:p w14:paraId="6326C860" w14:textId="77777777" w:rsidR="003E4FDD" w:rsidRDefault="00052242" w:rsidP="00B67F19">
      <w:pPr>
        <w:pStyle w:val="Heading3"/>
      </w:pPr>
      <w:r>
        <w:t>Procedural Requirements</w:t>
      </w:r>
    </w:p>
    <w:p w14:paraId="61E1ED8E" w14:textId="77777777" w:rsidR="003E4FDD" w:rsidRPr="007F54FA" w:rsidRDefault="00052242" w:rsidP="00B67F19">
      <w:pPr>
        <w:pStyle w:val="Heading4"/>
      </w:pPr>
      <w:r>
        <w:t xml:space="preserve">The </w:t>
      </w:r>
      <w:r w:rsidRPr="007F54FA">
        <w:t xml:space="preserve">SAOP </w:t>
      </w:r>
      <w:r w:rsidR="006B241F" w:rsidRPr="00F27BEF">
        <w:t>shall</w:t>
      </w:r>
      <w:r w:rsidRPr="007F54FA">
        <w:t>:</w:t>
      </w:r>
    </w:p>
    <w:p w14:paraId="336342E5" w14:textId="77777777" w:rsidR="00AA4AA6" w:rsidRPr="007F54FA" w:rsidRDefault="00052242" w:rsidP="00B67F19">
      <w:pPr>
        <w:pStyle w:val="Heading5"/>
      </w:pPr>
      <w:r w:rsidRPr="007F54FA">
        <w:t xml:space="preserve">Ensure NASA users </w:t>
      </w:r>
      <w:r w:rsidR="00B10EE6" w:rsidRPr="007F54FA">
        <w:t xml:space="preserve">complete </w:t>
      </w:r>
      <w:r w:rsidRPr="007F54FA">
        <w:t>training and education on their privacy responsibilities, including acceptable rules of behavior, when and how to report privacy related incidents, and consequences for violating this NPR.</w:t>
      </w:r>
      <w:r w:rsidR="00EB5033" w:rsidRPr="007F54FA">
        <w:t xml:space="preserve"> </w:t>
      </w:r>
    </w:p>
    <w:p w14:paraId="020A0AA9" w14:textId="77777777" w:rsidR="00AA4AA6" w:rsidRPr="007F54FA" w:rsidRDefault="00052242" w:rsidP="00B67F19">
      <w:pPr>
        <w:pStyle w:val="Heading5"/>
      </w:pPr>
      <w:r w:rsidRPr="007F54FA">
        <w:t>Over</w:t>
      </w:r>
      <w:r w:rsidR="006B241F" w:rsidRPr="00F27BEF">
        <w:t xml:space="preserve">see </w:t>
      </w:r>
      <w:r w:rsidRPr="007F54FA">
        <w:t>the mandatory annual privacy training program.</w:t>
      </w:r>
      <w:r w:rsidR="00EB5033" w:rsidRPr="007F54FA">
        <w:t xml:space="preserve"> </w:t>
      </w:r>
    </w:p>
    <w:p w14:paraId="5647A31A" w14:textId="77777777" w:rsidR="00AA4AA6" w:rsidRPr="007F54FA" w:rsidRDefault="00052242" w:rsidP="00B67F19">
      <w:pPr>
        <w:pStyle w:val="Heading5"/>
      </w:pPr>
      <w:r w:rsidRPr="007F54FA">
        <w:t>Over</w:t>
      </w:r>
      <w:r w:rsidR="006B241F" w:rsidRPr="00F27BEF">
        <w:t xml:space="preserve">see </w:t>
      </w:r>
      <w:r w:rsidRPr="007F54FA">
        <w:t>a privacy awareness program.</w:t>
      </w:r>
      <w:r w:rsidR="00EB5033" w:rsidRPr="007F54FA">
        <w:t xml:space="preserve"> </w:t>
      </w:r>
    </w:p>
    <w:p w14:paraId="1548EEA6" w14:textId="77777777" w:rsidR="003E4FDD" w:rsidRPr="007F54FA" w:rsidRDefault="00052242" w:rsidP="00B67F19">
      <w:pPr>
        <w:pStyle w:val="Heading4"/>
      </w:pPr>
      <w:r w:rsidRPr="007F54FA">
        <w:t xml:space="preserve">The NASA </w:t>
      </w:r>
      <w:r w:rsidR="00D07224" w:rsidRPr="007F54FA">
        <w:t>CPO</w:t>
      </w:r>
      <w:r w:rsidRPr="007F54FA">
        <w:t xml:space="preserve"> </w:t>
      </w:r>
      <w:r w:rsidR="006B241F" w:rsidRPr="00F27BEF">
        <w:t>shall</w:t>
      </w:r>
      <w:r w:rsidRPr="007F54FA">
        <w:t>:</w:t>
      </w:r>
    </w:p>
    <w:p w14:paraId="29F80463" w14:textId="77777777" w:rsidR="00AA4AA6" w:rsidRDefault="00052242" w:rsidP="00B67F19">
      <w:pPr>
        <w:pStyle w:val="Heading5"/>
      </w:pPr>
      <w:r>
        <w:t>Review and approve all privacy awareness and training materials.</w:t>
      </w:r>
      <w:r w:rsidR="00EB5033" w:rsidRPr="00EB5033">
        <w:t xml:space="preserve"> </w:t>
      </w:r>
    </w:p>
    <w:p w14:paraId="2ACD18A4" w14:textId="77777777" w:rsidR="00AA4AA6" w:rsidRDefault="00052242" w:rsidP="00B67F19">
      <w:pPr>
        <w:pStyle w:val="Heading5"/>
      </w:pPr>
      <w:r>
        <w:t>Develop privacy awareness and training materials.</w:t>
      </w:r>
      <w:r w:rsidR="00EB5033" w:rsidRPr="00EB5033">
        <w:t xml:space="preserve"> </w:t>
      </w:r>
    </w:p>
    <w:p w14:paraId="19371AC8" w14:textId="77777777" w:rsidR="00AA4AA6" w:rsidRDefault="00052242" w:rsidP="00B67F19">
      <w:pPr>
        <w:pStyle w:val="Heading5"/>
      </w:pPr>
      <w:r>
        <w:t>Work with the Information Technology Security Awareness and Training Center (ITSATC) to ensure privacy awareness and training materials meet information security training requirements.</w:t>
      </w:r>
      <w:r w:rsidR="00EB5033" w:rsidRPr="00EB5033">
        <w:t xml:space="preserve"> </w:t>
      </w:r>
    </w:p>
    <w:p w14:paraId="720B1DE8" w14:textId="77777777" w:rsidR="00AA4AA6" w:rsidRDefault="00052242" w:rsidP="00B67F19">
      <w:pPr>
        <w:pStyle w:val="Heading5"/>
      </w:pPr>
      <w:r>
        <w:t xml:space="preserve">Ensure the </w:t>
      </w:r>
      <w:r w:rsidR="008D441C">
        <w:t>privacy</w:t>
      </w:r>
      <w:r w:rsidR="00B10EE6">
        <w:t xml:space="preserve"> </w:t>
      </w:r>
      <w:r>
        <w:t>training:</w:t>
      </w:r>
      <w:r w:rsidR="00EB5033" w:rsidRPr="00EB5033">
        <w:t xml:space="preserve"> </w:t>
      </w:r>
    </w:p>
    <w:p w14:paraId="2F87306A" w14:textId="77777777" w:rsidR="00AA4AA6" w:rsidRDefault="00052242" w:rsidP="00B67F19">
      <w:pPr>
        <w:pStyle w:val="Heading6"/>
      </w:pPr>
      <w:r>
        <w:lastRenderedPageBreak/>
        <w:t>For the NASA user explains the policies and procedures for safeguarding PII collected and maintained at NASA.</w:t>
      </w:r>
      <w:r w:rsidR="00EB5033" w:rsidRPr="00EB5033">
        <w:t xml:space="preserve"> </w:t>
      </w:r>
    </w:p>
    <w:p w14:paraId="705911F8" w14:textId="77777777" w:rsidR="00AA4AA6" w:rsidRDefault="00052242" w:rsidP="00B67F19">
      <w:pPr>
        <w:pStyle w:val="Heading6"/>
      </w:pPr>
      <w:r>
        <w:t>For the NASA user explains the privacy rules of behavior and consequences.</w:t>
      </w:r>
      <w:r w:rsidR="00EB5033" w:rsidRPr="00EB5033">
        <w:t xml:space="preserve"> </w:t>
      </w:r>
    </w:p>
    <w:p w14:paraId="24135187" w14:textId="77777777" w:rsidR="00AA4AA6" w:rsidRPr="005550E5" w:rsidRDefault="00052242" w:rsidP="00B67F19">
      <w:pPr>
        <w:pStyle w:val="Heading6"/>
      </w:pPr>
      <w:r>
        <w:t xml:space="preserve">For </w:t>
      </w:r>
      <w:r w:rsidRPr="005550E5">
        <w:t xml:space="preserve">the NASA user with access to NASA data, explains that willful disclosure of information to individuals not entitled to Privacy </w:t>
      </w:r>
      <w:r w:rsidR="006B241F" w:rsidRPr="00F27BEF">
        <w:t>Act</w:t>
      </w:r>
      <w:r w:rsidRPr="005550E5">
        <w:t xml:space="preserve"> records or sensitive privacy information in any form is strictly prohibited.</w:t>
      </w:r>
      <w:r w:rsidR="00EB5033" w:rsidRPr="005550E5">
        <w:t xml:space="preserve"> </w:t>
      </w:r>
    </w:p>
    <w:p w14:paraId="142B7A64" w14:textId="77777777" w:rsidR="00AA4AA6" w:rsidRPr="005550E5" w:rsidRDefault="00052242" w:rsidP="00B67F19">
      <w:pPr>
        <w:pStyle w:val="Heading6"/>
      </w:pPr>
      <w:r w:rsidRPr="005550E5">
        <w:t xml:space="preserve">For persons involved in the design, development, operation, or maintenance of any Privacy </w:t>
      </w:r>
      <w:r w:rsidR="006B241F" w:rsidRPr="00F27BEF">
        <w:t>Act</w:t>
      </w:r>
      <w:r w:rsidRPr="005550E5">
        <w:t xml:space="preserve"> SOR, or in the maintenance of any record within any SOR, explains the requirements regarding the protection, use, and release of the Privacy </w:t>
      </w:r>
      <w:r w:rsidR="006B241F" w:rsidRPr="00F27BEF">
        <w:t>Act</w:t>
      </w:r>
      <w:r w:rsidRPr="005550E5">
        <w:t xml:space="preserve"> records.</w:t>
      </w:r>
      <w:r w:rsidR="00EB5033" w:rsidRPr="005550E5">
        <w:t xml:space="preserve"> </w:t>
      </w:r>
    </w:p>
    <w:p w14:paraId="630319B4" w14:textId="77777777" w:rsidR="00AA4AA6" w:rsidRPr="005550E5" w:rsidRDefault="00052242" w:rsidP="00B67F19">
      <w:pPr>
        <w:pStyle w:val="Heading6"/>
      </w:pPr>
      <w:r w:rsidRPr="005550E5">
        <w:t>For persons involved in the design, development, operation, or maintenance of any PII collection, explains the requirements regarding the protection, use, and release of the records.</w:t>
      </w:r>
      <w:r w:rsidR="00EB5033" w:rsidRPr="005550E5">
        <w:t xml:space="preserve"> </w:t>
      </w:r>
    </w:p>
    <w:p w14:paraId="08FE0442" w14:textId="77777777" w:rsidR="00AA4AA6" w:rsidRPr="005550E5" w:rsidRDefault="00052242" w:rsidP="00B67F19">
      <w:pPr>
        <w:pStyle w:val="Heading5"/>
      </w:pPr>
      <w:r w:rsidRPr="005550E5">
        <w:t>Determine the annual training requirements for CPMs.</w:t>
      </w:r>
      <w:r w:rsidR="00EB5033" w:rsidRPr="005550E5">
        <w:t xml:space="preserve"> </w:t>
      </w:r>
    </w:p>
    <w:p w14:paraId="13F600BE" w14:textId="77777777" w:rsidR="003E4FDD" w:rsidRPr="005550E5" w:rsidRDefault="00052242" w:rsidP="00B67F19">
      <w:pPr>
        <w:pStyle w:val="Heading4"/>
      </w:pPr>
      <w:r w:rsidRPr="005550E5">
        <w:t xml:space="preserve">The CPM </w:t>
      </w:r>
      <w:r w:rsidR="006B241F" w:rsidRPr="00F27BEF">
        <w:t>shall</w:t>
      </w:r>
      <w:r w:rsidRPr="005550E5">
        <w:t>:</w:t>
      </w:r>
    </w:p>
    <w:p w14:paraId="5F87254E" w14:textId="77777777" w:rsidR="00AA4AA6" w:rsidRPr="005550E5" w:rsidRDefault="008D441C" w:rsidP="00B67F19">
      <w:pPr>
        <w:pStyle w:val="Heading5"/>
      </w:pPr>
      <w:r w:rsidRPr="005550E5">
        <w:t xml:space="preserve">Complete </w:t>
      </w:r>
      <w:r w:rsidR="00052242" w:rsidRPr="005550E5">
        <w:t>privacy role-based training, as required.</w:t>
      </w:r>
      <w:r w:rsidR="00EB5033" w:rsidRPr="005550E5">
        <w:t xml:space="preserve"> </w:t>
      </w:r>
    </w:p>
    <w:p w14:paraId="5EAF0896" w14:textId="77777777" w:rsidR="00AA4AA6" w:rsidRPr="005550E5" w:rsidRDefault="00052242" w:rsidP="00B67F19">
      <w:pPr>
        <w:pStyle w:val="Heading5"/>
      </w:pPr>
      <w:r w:rsidRPr="005550E5">
        <w:t>Ensure awareness and training programs are conducted at the Center level.</w:t>
      </w:r>
      <w:r w:rsidR="00EB5033" w:rsidRPr="005550E5">
        <w:t xml:space="preserve"> </w:t>
      </w:r>
    </w:p>
    <w:p w14:paraId="7BE947DE" w14:textId="77777777" w:rsidR="003E4FDD" w:rsidRPr="005550E5" w:rsidRDefault="00052242" w:rsidP="00B67F19">
      <w:pPr>
        <w:pStyle w:val="Heading4"/>
      </w:pPr>
      <w:r w:rsidRPr="005550E5">
        <w:t xml:space="preserve">The ISO </w:t>
      </w:r>
      <w:r w:rsidR="006B241F" w:rsidRPr="00F27BEF">
        <w:t>shall</w:t>
      </w:r>
      <w:r w:rsidRPr="005550E5">
        <w:t>:</w:t>
      </w:r>
    </w:p>
    <w:p w14:paraId="3F7706A3" w14:textId="77777777" w:rsidR="00AA4AA6" w:rsidRPr="005550E5" w:rsidRDefault="00052242" w:rsidP="00B67F19">
      <w:pPr>
        <w:pStyle w:val="Heading5"/>
      </w:pPr>
      <w:r w:rsidRPr="005550E5">
        <w:t xml:space="preserve">Ensure that all NASA users who have access to </w:t>
      </w:r>
      <w:r w:rsidR="00257BFD" w:rsidRPr="005550E5">
        <w:t xml:space="preserve">PII </w:t>
      </w:r>
      <w:r w:rsidRPr="005550E5">
        <w:t>or who develop or supervise procedures for handling PII are trained and are compliant with policies and procedures</w:t>
      </w:r>
      <w:r w:rsidR="005E3D91" w:rsidRPr="005550E5">
        <w:t xml:space="preserve"> in NPD 1382.17, this directive, and referenced documents</w:t>
      </w:r>
      <w:r w:rsidRPr="005550E5">
        <w:t xml:space="preserve"> for safeguarding PII collected and maintained at </w:t>
      </w:r>
      <w:r w:rsidR="00BC2553" w:rsidRPr="005550E5">
        <w:t xml:space="preserve">or on behalf of </w:t>
      </w:r>
      <w:r w:rsidRPr="005550E5">
        <w:t>NASA.</w:t>
      </w:r>
      <w:r w:rsidR="00EB5033" w:rsidRPr="005550E5">
        <w:t xml:space="preserve"> </w:t>
      </w:r>
    </w:p>
    <w:p w14:paraId="54465FC6" w14:textId="77777777" w:rsidR="00AA4AA6" w:rsidRPr="005550E5" w:rsidRDefault="00052242" w:rsidP="00B67F19">
      <w:pPr>
        <w:pStyle w:val="Heading5"/>
      </w:pPr>
      <w:r w:rsidRPr="005550E5">
        <w:t xml:space="preserve">Ensure that persons involved in the design, development, operation, or maintenance of any Privacy </w:t>
      </w:r>
      <w:r w:rsidR="006B241F" w:rsidRPr="00F27BEF">
        <w:t>Act</w:t>
      </w:r>
      <w:r w:rsidRPr="005550E5">
        <w:t xml:space="preserve"> SOR, or in the maintenance of any record in any SOR, are trained in the requirements regarding the protection, use, and release of the Privacy </w:t>
      </w:r>
      <w:r w:rsidR="006B241F" w:rsidRPr="00F27BEF">
        <w:t>Act</w:t>
      </w:r>
      <w:r w:rsidRPr="005550E5">
        <w:t xml:space="preserve"> records.</w:t>
      </w:r>
      <w:r w:rsidR="00EB5033" w:rsidRPr="005550E5">
        <w:t xml:space="preserve"> </w:t>
      </w:r>
    </w:p>
    <w:p w14:paraId="2AD5107D" w14:textId="77777777" w:rsidR="00AA4AA6" w:rsidRPr="005550E5" w:rsidRDefault="00052242" w:rsidP="00B67F19">
      <w:pPr>
        <w:pStyle w:val="Heading5"/>
      </w:pPr>
      <w:r w:rsidRPr="005550E5">
        <w:t>Ensure that persons involved in the design, development, operation, or maintenance of any PII collection are trained in the requirements regarding the protection, use, and release of the records.</w:t>
      </w:r>
      <w:r w:rsidR="00EB5033" w:rsidRPr="005550E5">
        <w:t xml:space="preserve"> </w:t>
      </w:r>
    </w:p>
    <w:p w14:paraId="4AE651EB" w14:textId="77777777" w:rsidR="003E4FDD" w:rsidRPr="005550E5" w:rsidRDefault="00052242" w:rsidP="00B67F19">
      <w:pPr>
        <w:pStyle w:val="Heading4"/>
      </w:pPr>
      <w:r w:rsidRPr="005550E5">
        <w:t xml:space="preserve">The NASA </w:t>
      </w:r>
      <w:r w:rsidR="00826925" w:rsidRPr="005550E5">
        <w:t xml:space="preserve">User </w:t>
      </w:r>
      <w:r w:rsidR="006B241F" w:rsidRPr="00F27BEF">
        <w:t>shall</w:t>
      </w:r>
      <w:r w:rsidRPr="005550E5">
        <w:t>:</w:t>
      </w:r>
    </w:p>
    <w:p w14:paraId="00E17B4B" w14:textId="77777777" w:rsidR="00AA4AA6" w:rsidRPr="00E850AE" w:rsidRDefault="00052242" w:rsidP="00B67F19">
      <w:pPr>
        <w:pStyle w:val="Heading5"/>
      </w:pPr>
      <w:r w:rsidRPr="005550E5">
        <w:t>Participate in mandatory privacy training prior to gaining access to NASA information and information systems, and yearly thereafter</w:t>
      </w:r>
      <w:r w:rsidRPr="00E850AE">
        <w:t>.</w:t>
      </w:r>
      <w:r w:rsidR="00EB5033" w:rsidRPr="00E850AE">
        <w:t xml:space="preserve"> </w:t>
      </w:r>
    </w:p>
    <w:p w14:paraId="65439455" w14:textId="77777777" w:rsidR="00AA4AA6" w:rsidRPr="00E850AE" w:rsidRDefault="00052242" w:rsidP="00B67F19">
      <w:pPr>
        <w:pStyle w:val="Heading5"/>
      </w:pPr>
      <w:r w:rsidRPr="00E850AE">
        <w:t>Participate in privacy role-based training, as required.</w:t>
      </w:r>
      <w:r w:rsidR="00EB5033" w:rsidRPr="00E850AE">
        <w:t xml:space="preserve"> </w:t>
      </w:r>
    </w:p>
    <w:p w14:paraId="6C9E6189" w14:textId="77777777" w:rsidR="00AA4AA6" w:rsidRPr="00E850AE" w:rsidRDefault="00052242" w:rsidP="004424A5">
      <w:pPr>
        <w:pStyle w:val="Heading4"/>
      </w:pPr>
      <w:r w:rsidRPr="00E850AE">
        <w:t>The Center B</w:t>
      </w:r>
      <w:r w:rsidR="00C66443" w:rsidRPr="00E850AE">
        <w:t>reach Response Team (B</w:t>
      </w:r>
      <w:r w:rsidRPr="00E850AE">
        <w:t>RT</w:t>
      </w:r>
      <w:r w:rsidR="00C66443" w:rsidRPr="00E850AE">
        <w:t>)</w:t>
      </w:r>
      <w:r w:rsidRPr="00E850AE">
        <w:t xml:space="preserve"> members </w:t>
      </w:r>
      <w:r w:rsidR="006B241F" w:rsidRPr="00F27BEF">
        <w:t>shall</w:t>
      </w:r>
      <w:r w:rsidRPr="00E850AE">
        <w:t xml:space="preserve"> participate in annual BRT training and exercises.</w:t>
      </w:r>
      <w:r w:rsidR="00EB5033" w:rsidRPr="00E850AE">
        <w:t xml:space="preserve"> </w:t>
      </w:r>
    </w:p>
    <w:p w14:paraId="1310B637" w14:textId="77777777" w:rsidR="007F5FD3" w:rsidRDefault="00D21EFA" w:rsidP="00B67F19">
      <w:pPr>
        <w:pStyle w:val="Heading2"/>
      </w:pPr>
      <w:bookmarkStart w:id="85" w:name="_Toc83996134"/>
      <w:r>
        <w:t>Privacy Accountability</w:t>
      </w:r>
      <w:bookmarkEnd w:id="85"/>
    </w:p>
    <w:p w14:paraId="032B0FC3" w14:textId="77777777" w:rsidR="003E4FDD" w:rsidRDefault="00D21EFA" w:rsidP="00B67F19">
      <w:pPr>
        <w:pStyle w:val="Heading3"/>
      </w:pPr>
      <w:r>
        <w:t>Overview</w:t>
      </w:r>
      <w:bookmarkEnd w:id="84"/>
    </w:p>
    <w:p w14:paraId="26084CA9" w14:textId="77777777" w:rsidR="003E4FDD" w:rsidRPr="00E850AE" w:rsidRDefault="00D21EFA" w:rsidP="00B67F19">
      <w:pPr>
        <w:pStyle w:val="Heading4"/>
      </w:pPr>
      <w:r>
        <w:lastRenderedPageBreak/>
        <w:t xml:space="preserve">The Privacy </w:t>
      </w:r>
      <w:r w:rsidRPr="00E850AE">
        <w:t xml:space="preserve">Accountability </w:t>
      </w:r>
      <w:r w:rsidR="006B241F" w:rsidRPr="00F27BEF">
        <w:t>section</w:t>
      </w:r>
      <w:r w:rsidRPr="00E850AE">
        <w:t xml:space="preserve"> relates to NASA</w:t>
      </w:r>
      <w:r w:rsidR="007B0016">
        <w:t>’</w:t>
      </w:r>
      <w:r w:rsidRPr="00E850AE">
        <w:t>s initiatives to ensure accountability as related to compliance with applicable privacy protection requirements.</w:t>
      </w:r>
    </w:p>
    <w:p w14:paraId="2771B84E" w14:textId="77777777" w:rsidR="003E4FDD" w:rsidRDefault="00D21EFA" w:rsidP="00B67F19">
      <w:pPr>
        <w:pStyle w:val="Heading4"/>
      </w:pPr>
      <w:r w:rsidRPr="00E850AE">
        <w:t xml:space="preserve">This </w:t>
      </w:r>
      <w:r w:rsidR="006B241F" w:rsidRPr="00F27BEF">
        <w:t>section</w:t>
      </w:r>
      <w:r w:rsidR="000472B7" w:rsidRPr="00E850AE">
        <w:t xml:space="preserve"> </w:t>
      </w:r>
      <w:r w:rsidRPr="00E850AE">
        <w:t>includes requirements that ensure NASA</w:t>
      </w:r>
      <w:r w:rsidR="007B0016">
        <w:t>’</w:t>
      </w:r>
      <w:r w:rsidRPr="00E850AE">
        <w:t>s compliance with established privacy controls and includes</w:t>
      </w:r>
      <w:r>
        <w:t xml:space="preserve"> internal reporting requirements and external reporting requirements.</w:t>
      </w:r>
    </w:p>
    <w:p w14:paraId="50B848B3" w14:textId="77777777" w:rsidR="003E4FDD" w:rsidRDefault="00D21EFA" w:rsidP="00B67F19">
      <w:pPr>
        <w:pStyle w:val="Heading4"/>
      </w:pPr>
      <w:r>
        <w:t>NASA Privacy Accountability procedures are governed by ITS-HBK-1382.08</w:t>
      </w:r>
      <w:r w:rsidR="00C0207A">
        <w:t>-01</w:t>
      </w:r>
      <w:r>
        <w:t>, Privacy Accountability.</w:t>
      </w:r>
    </w:p>
    <w:p w14:paraId="48C9D5FD" w14:textId="77777777" w:rsidR="003E4FDD" w:rsidRDefault="00D21EFA" w:rsidP="004A7566">
      <w:pPr>
        <w:pStyle w:val="Heading3"/>
      </w:pPr>
      <w:r>
        <w:t xml:space="preserve">Internal Reporting </w:t>
      </w:r>
      <w:r w:rsidR="00DC2BC3">
        <w:t xml:space="preserve">Procedural </w:t>
      </w:r>
      <w:r>
        <w:t>Requirements.</w:t>
      </w:r>
    </w:p>
    <w:p w14:paraId="02233862" w14:textId="77777777" w:rsidR="000472B7" w:rsidRDefault="00253412" w:rsidP="00B67F19">
      <w:pPr>
        <w:pStyle w:val="Heading4"/>
      </w:pPr>
      <w:r>
        <w:t>Overview</w:t>
      </w:r>
    </w:p>
    <w:p w14:paraId="1C36C98A" w14:textId="77777777" w:rsidR="003E4FDD" w:rsidRDefault="00D21EFA" w:rsidP="00B67F19">
      <w:pPr>
        <w:pStyle w:val="Heading5"/>
      </w:pPr>
      <w:r>
        <w:t>Internal reporting requirements exist within NASA to internally track compliance with privacy laws, regulations, and NASA</w:t>
      </w:r>
      <w:r w:rsidR="007B0016">
        <w:t>’</w:t>
      </w:r>
      <w:r>
        <w:t>s policies and procedures.</w:t>
      </w:r>
    </w:p>
    <w:p w14:paraId="7CDE86FA" w14:textId="77777777" w:rsidR="003E4FDD" w:rsidRDefault="00D21EFA" w:rsidP="00B67F19">
      <w:pPr>
        <w:pStyle w:val="Heading5"/>
      </w:pPr>
      <w:r>
        <w:t>Internal reporting requirements include metrics, data calls, and status reports.</w:t>
      </w:r>
    </w:p>
    <w:p w14:paraId="7FED1F79" w14:textId="77777777" w:rsidR="003E4FDD" w:rsidRDefault="00D21EFA" w:rsidP="00B67F19">
      <w:pPr>
        <w:pStyle w:val="Heading5"/>
      </w:pPr>
      <w:r>
        <w:t xml:space="preserve">The results of internal reporting requirements are used to create metrics that allow the SAOP and the </w:t>
      </w:r>
      <w:r w:rsidRPr="002E1F5F">
        <w:t xml:space="preserve">NASA </w:t>
      </w:r>
      <w:r w:rsidR="00D07224">
        <w:t>CPO</w:t>
      </w:r>
      <w:r>
        <w:t xml:space="preserve"> to evaluate the goals and objectives of the NASA privacy program.</w:t>
      </w:r>
    </w:p>
    <w:p w14:paraId="46DD727F" w14:textId="77777777" w:rsidR="00AA4AA6" w:rsidRPr="00E850AE" w:rsidRDefault="00D21EFA" w:rsidP="004A7566">
      <w:pPr>
        <w:pStyle w:val="Heading4"/>
      </w:pPr>
      <w:r>
        <w:t xml:space="preserve">The </w:t>
      </w:r>
      <w:r w:rsidRPr="00E850AE">
        <w:t xml:space="preserve">SAOP </w:t>
      </w:r>
      <w:r w:rsidR="006B241F" w:rsidRPr="00F27BEF">
        <w:t>shall</w:t>
      </w:r>
      <w:r w:rsidRPr="00E850AE">
        <w:t xml:space="preserve"> update NASA senior management on the status of</w:t>
      </w:r>
      <w:r w:rsidR="007B58FC" w:rsidRPr="00E850AE">
        <w:t xml:space="preserve"> Agency performance in meeting</w:t>
      </w:r>
      <w:r w:rsidRPr="00E850AE">
        <w:t xml:space="preserve"> privacy goals and objectives.</w:t>
      </w:r>
      <w:r w:rsidR="00EB5033" w:rsidRPr="00E850AE">
        <w:t xml:space="preserve"> </w:t>
      </w:r>
    </w:p>
    <w:p w14:paraId="387E509F" w14:textId="77777777" w:rsidR="00AA4AA6" w:rsidRPr="00E850AE" w:rsidRDefault="00D21EFA" w:rsidP="004A7566">
      <w:pPr>
        <w:pStyle w:val="Heading4"/>
      </w:pPr>
      <w:r w:rsidRPr="00E850AE">
        <w:t xml:space="preserve">The NASA </w:t>
      </w:r>
      <w:r w:rsidR="00D07224" w:rsidRPr="00E850AE">
        <w:t>CPO</w:t>
      </w:r>
      <w:r w:rsidRPr="00E850AE">
        <w:t xml:space="preserve"> </w:t>
      </w:r>
      <w:r w:rsidR="006B241F" w:rsidRPr="00F27BEF">
        <w:t>shall</w:t>
      </w:r>
      <w:r w:rsidRPr="00E850AE">
        <w:t xml:space="preserve"> update the SAOP on privacy metrics</w:t>
      </w:r>
      <w:r w:rsidR="00674BF1" w:rsidRPr="00E850AE">
        <w:t xml:space="preserve"> annually as </w:t>
      </w:r>
      <w:r w:rsidR="006B241F" w:rsidRPr="00F27BEF">
        <w:t xml:space="preserve">part </w:t>
      </w:r>
      <w:r w:rsidR="00674BF1" w:rsidRPr="00E850AE">
        <w:t xml:space="preserve">of the </w:t>
      </w:r>
      <w:r w:rsidR="00CE4332" w:rsidRPr="00CE4332">
        <w:t>44 U.S.C. § 3551</w:t>
      </w:r>
      <w:r w:rsidR="00674BF1" w:rsidRPr="00E850AE">
        <w:t xml:space="preserve"> reporting process</w:t>
      </w:r>
      <w:r w:rsidRPr="00E850AE">
        <w:t>.</w:t>
      </w:r>
      <w:r w:rsidR="00EB5033" w:rsidRPr="00E850AE">
        <w:t xml:space="preserve"> </w:t>
      </w:r>
    </w:p>
    <w:p w14:paraId="60E7BF79" w14:textId="77777777" w:rsidR="003E4FDD" w:rsidRPr="00E850AE" w:rsidRDefault="00D21EFA" w:rsidP="004A7566">
      <w:pPr>
        <w:pStyle w:val="Heading4"/>
      </w:pPr>
      <w:r w:rsidRPr="00E850AE">
        <w:t xml:space="preserve">The CPM </w:t>
      </w:r>
      <w:r w:rsidR="006B241F" w:rsidRPr="00F27BEF">
        <w:t>shall</w:t>
      </w:r>
      <w:r w:rsidRPr="00E850AE">
        <w:t>:</w:t>
      </w:r>
    </w:p>
    <w:p w14:paraId="35A96B63" w14:textId="77777777" w:rsidR="00AA4AA6" w:rsidRDefault="00D21EFA" w:rsidP="004A7566">
      <w:pPr>
        <w:pStyle w:val="Heading5"/>
      </w:pPr>
      <w:r>
        <w:t xml:space="preserve">Update the </w:t>
      </w:r>
      <w:r w:rsidRPr="0053080A">
        <w:t xml:space="preserve">NASA </w:t>
      </w:r>
      <w:r w:rsidR="00D07224">
        <w:t>CPO</w:t>
      </w:r>
      <w:r>
        <w:t xml:space="preserve">, Center CIO, and Center CISO on the status of </w:t>
      </w:r>
      <w:r w:rsidR="00B035D3">
        <w:t xml:space="preserve">meeting </w:t>
      </w:r>
      <w:r>
        <w:t>the privacy requirements at the Center.</w:t>
      </w:r>
      <w:r w:rsidR="00EB5033" w:rsidRPr="00EB5033">
        <w:t xml:space="preserve"> </w:t>
      </w:r>
    </w:p>
    <w:p w14:paraId="3F89740E" w14:textId="77777777" w:rsidR="00AA4AA6" w:rsidRDefault="00D21EFA" w:rsidP="004A7566">
      <w:pPr>
        <w:pStyle w:val="Heading5"/>
      </w:pPr>
      <w:r>
        <w:t xml:space="preserve">Respond to various privacy related mandates and requests for information from the NASA </w:t>
      </w:r>
      <w:r w:rsidR="00D07224">
        <w:t>CPO</w:t>
      </w:r>
      <w:r>
        <w:t xml:space="preserve"> and NASA </w:t>
      </w:r>
      <w:r w:rsidR="00D07224">
        <w:t>PAO</w:t>
      </w:r>
      <w:r>
        <w:t>.</w:t>
      </w:r>
      <w:r w:rsidR="00EB5033" w:rsidRPr="00EB5033">
        <w:t xml:space="preserve"> </w:t>
      </w:r>
    </w:p>
    <w:p w14:paraId="173614AE" w14:textId="77777777" w:rsidR="00AA4AA6" w:rsidRDefault="00D21EFA" w:rsidP="004A7566">
      <w:pPr>
        <w:pStyle w:val="Heading5"/>
      </w:pPr>
      <w:r>
        <w:t xml:space="preserve">Report any Privacy (PII) or </w:t>
      </w:r>
      <w:r w:rsidR="002E242C">
        <w:t>the Privacy Act</w:t>
      </w:r>
      <w:r>
        <w:t xml:space="preserve"> violations</w:t>
      </w:r>
      <w:r w:rsidR="00674BF1">
        <w:t xml:space="preserve"> to the CPO</w:t>
      </w:r>
      <w:r w:rsidR="006A01CE">
        <w:t>.</w:t>
      </w:r>
      <w:r w:rsidR="00EB5033" w:rsidRPr="00EB5033">
        <w:t xml:space="preserve"> </w:t>
      </w:r>
    </w:p>
    <w:p w14:paraId="10C417A7" w14:textId="77777777" w:rsidR="00AA4AA6" w:rsidRPr="0027180F" w:rsidRDefault="00D21EFA" w:rsidP="004A7566">
      <w:pPr>
        <w:pStyle w:val="Heading5"/>
      </w:pPr>
      <w:r>
        <w:t xml:space="preserve">Track planned, in </w:t>
      </w:r>
      <w:r w:rsidRPr="0027180F">
        <w:t xml:space="preserve">progress, and completed corrective </w:t>
      </w:r>
      <w:r w:rsidR="006B241F" w:rsidRPr="00F27BEF">
        <w:t>act</w:t>
      </w:r>
      <w:r w:rsidRPr="0027180F">
        <w:t>ions taken to remedy deficiencies identified in compliance reviews.</w:t>
      </w:r>
      <w:r w:rsidR="00EB5033" w:rsidRPr="0027180F">
        <w:t xml:space="preserve"> </w:t>
      </w:r>
    </w:p>
    <w:p w14:paraId="4DCC1D3C" w14:textId="77777777" w:rsidR="00AA4AA6" w:rsidRPr="0027180F" w:rsidRDefault="00D21EFA" w:rsidP="004A7566">
      <w:pPr>
        <w:pStyle w:val="Heading5"/>
      </w:pPr>
      <w:r w:rsidRPr="0027180F">
        <w:t>Ensure the NASA MPII</w:t>
      </w:r>
      <w:r w:rsidR="007809AD" w:rsidRPr="0027180F">
        <w:t xml:space="preserve"> </w:t>
      </w:r>
      <w:r w:rsidR="006A01CE" w:rsidRPr="0027180F">
        <w:t xml:space="preserve">is up to date and </w:t>
      </w:r>
      <w:r w:rsidRPr="0027180F">
        <w:t>accurately reflects all electronic and non-electronic collections of information for their respective Center</w:t>
      </w:r>
      <w:r w:rsidR="006A01CE" w:rsidRPr="0027180F">
        <w:t>.</w:t>
      </w:r>
      <w:r w:rsidR="00EB5033" w:rsidRPr="0027180F">
        <w:t xml:space="preserve"> </w:t>
      </w:r>
    </w:p>
    <w:p w14:paraId="2A8A7026" w14:textId="77777777" w:rsidR="00AA4AA6" w:rsidRPr="0027180F" w:rsidRDefault="00D21EFA" w:rsidP="004A7566">
      <w:pPr>
        <w:pStyle w:val="Heading5"/>
      </w:pPr>
      <w:r w:rsidRPr="0027180F">
        <w:t xml:space="preserve">Report all significant privacy related </w:t>
      </w:r>
      <w:r w:rsidR="006B241F" w:rsidRPr="00F27BEF">
        <w:t>act</w:t>
      </w:r>
      <w:r w:rsidRPr="0027180F">
        <w:t xml:space="preserve">ivities (e.g., BRT </w:t>
      </w:r>
      <w:r w:rsidR="006B241F" w:rsidRPr="00F27BEF">
        <w:t>act</w:t>
      </w:r>
      <w:r w:rsidRPr="0027180F">
        <w:t>ivities and privacy complaints)</w:t>
      </w:r>
      <w:r w:rsidR="00674BF1" w:rsidRPr="0027180F">
        <w:t xml:space="preserve"> to the CPO</w:t>
      </w:r>
      <w:r w:rsidRPr="0027180F">
        <w:t>.</w:t>
      </w:r>
      <w:r w:rsidR="00EB5033" w:rsidRPr="0027180F">
        <w:t xml:space="preserve"> </w:t>
      </w:r>
    </w:p>
    <w:p w14:paraId="1BFD241E" w14:textId="77777777" w:rsidR="003E4FDD" w:rsidRPr="0027180F" w:rsidRDefault="00D21EFA" w:rsidP="004A7566">
      <w:pPr>
        <w:pStyle w:val="Heading4"/>
      </w:pPr>
      <w:r w:rsidRPr="0027180F">
        <w:t xml:space="preserve">The ISO </w:t>
      </w:r>
      <w:r w:rsidR="006B241F" w:rsidRPr="00F27BEF">
        <w:t>shall</w:t>
      </w:r>
      <w:r w:rsidRPr="0027180F">
        <w:t>:</w:t>
      </w:r>
    </w:p>
    <w:p w14:paraId="595F6338" w14:textId="77777777" w:rsidR="00AA4AA6" w:rsidRDefault="00D21EFA" w:rsidP="004A7566">
      <w:pPr>
        <w:pStyle w:val="Heading5"/>
      </w:pPr>
      <w:r w:rsidRPr="0027180F">
        <w:t>Report to the CPM on the status of compliance with NASA Privacy requirements</w:t>
      </w:r>
      <w:r w:rsidR="00674BF1" w:rsidRPr="0027180F">
        <w:t xml:space="preserve"> through the PTA and PIA processes </w:t>
      </w:r>
      <w:r w:rsidR="00F84F6B" w:rsidRPr="0027180F">
        <w:t>ac</w:t>
      </w:r>
      <w:r w:rsidR="00F84F6B">
        <w:t>complished</w:t>
      </w:r>
      <w:r w:rsidR="00674BF1">
        <w:t xml:space="preserve"> in RISCS</w:t>
      </w:r>
      <w:r>
        <w:t>.</w:t>
      </w:r>
      <w:r w:rsidR="00EB5033" w:rsidRPr="00EB5033">
        <w:t xml:space="preserve"> </w:t>
      </w:r>
    </w:p>
    <w:p w14:paraId="3B6E50C2" w14:textId="77777777" w:rsidR="00AA4AA6" w:rsidRDefault="00D21EFA" w:rsidP="004A7566">
      <w:pPr>
        <w:pStyle w:val="Heading5"/>
      </w:pPr>
      <w:r>
        <w:t xml:space="preserve">Control disclosures from their SOR and maintain accountings of all disclosures of information </w:t>
      </w:r>
      <w:r w:rsidR="006B241F" w:rsidRPr="00F27BEF">
        <w:t>in accordance with</w:t>
      </w:r>
      <w:r w:rsidRPr="001604B3">
        <w:t xml:space="preserve"> </w:t>
      </w:r>
      <w:r w:rsidR="006436FA" w:rsidRPr="001604B3">
        <w:t xml:space="preserve">Privacy </w:t>
      </w:r>
      <w:r w:rsidR="006B241F" w:rsidRPr="00F27BEF">
        <w:t>Act</w:t>
      </w:r>
      <w:r w:rsidR="006436FA" w:rsidRPr="001604B3">
        <w:t xml:space="preserve"> NASA Regulations,</w:t>
      </w:r>
      <w:r w:rsidR="006436FA">
        <w:t xml:space="preserve"> 14 CFR pt. 1212</w:t>
      </w:r>
      <w:r>
        <w:t>.</w:t>
      </w:r>
      <w:r w:rsidR="00EB5033" w:rsidRPr="00EB5033">
        <w:t xml:space="preserve"> </w:t>
      </w:r>
    </w:p>
    <w:p w14:paraId="121CEE28" w14:textId="77777777" w:rsidR="00AA4AA6" w:rsidRPr="00B61788" w:rsidRDefault="00D21EFA" w:rsidP="004A7566">
      <w:pPr>
        <w:pStyle w:val="Heading4"/>
      </w:pPr>
      <w:r>
        <w:lastRenderedPageBreak/>
        <w:t xml:space="preserve">The NASA </w:t>
      </w:r>
      <w:r w:rsidR="00826925">
        <w:t xml:space="preserve">User </w:t>
      </w:r>
      <w:r w:rsidR="006B241F" w:rsidRPr="00F27BEF">
        <w:t>shall</w:t>
      </w:r>
      <w:r w:rsidRPr="00B61788">
        <w:t xml:space="preserve"> report any suspected or confirmed unauthorized disclosures of PII in any form to the </w:t>
      </w:r>
      <w:r w:rsidR="00CD3D2D" w:rsidRPr="00B61788">
        <w:t>Security Operations Center (</w:t>
      </w:r>
      <w:r w:rsidRPr="00B61788">
        <w:t>SOC</w:t>
      </w:r>
      <w:r w:rsidR="00CD3D2D" w:rsidRPr="00B61788">
        <w:t>)</w:t>
      </w:r>
      <w:r w:rsidRPr="00B61788">
        <w:t xml:space="preserve"> </w:t>
      </w:r>
      <w:r w:rsidR="006B241F" w:rsidRPr="00F27BEF">
        <w:t>in accordance with</w:t>
      </w:r>
      <w:r w:rsidRPr="00B61788">
        <w:t xml:space="preserve"> Agency IT</w:t>
      </w:r>
      <w:r w:rsidR="00B61788" w:rsidRPr="00B61788">
        <w:t xml:space="preserve"> security</w:t>
      </w:r>
      <w:r w:rsidRPr="00B61788">
        <w:t xml:space="preserve"> incident reporting procedures.</w:t>
      </w:r>
      <w:r w:rsidR="00EB5033" w:rsidRPr="00B61788">
        <w:t xml:space="preserve"> </w:t>
      </w:r>
    </w:p>
    <w:p w14:paraId="7AE93989" w14:textId="77777777" w:rsidR="003E4FDD" w:rsidRDefault="00D21EFA" w:rsidP="004A7566">
      <w:pPr>
        <w:pStyle w:val="Heading3"/>
      </w:pPr>
      <w:r>
        <w:t xml:space="preserve">External Reporting </w:t>
      </w:r>
      <w:r w:rsidR="00DC2BC3">
        <w:t xml:space="preserve">Procedural </w:t>
      </w:r>
      <w:r>
        <w:t>Requirements.</w:t>
      </w:r>
    </w:p>
    <w:p w14:paraId="60514822" w14:textId="77777777" w:rsidR="003E4FDD" w:rsidRDefault="00253412" w:rsidP="00B67F19">
      <w:pPr>
        <w:pStyle w:val="Heading4"/>
      </w:pPr>
      <w:r>
        <w:t>Overview</w:t>
      </w:r>
    </w:p>
    <w:p w14:paraId="29493ADC" w14:textId="77777777" w:rsidR="003E4FDD" w:rsidRPr="00C578D4" w:rsidRDefault="00D21EFA" w:rsidP="004424A5">
      <w:pPr>
        <w:pStyle w:val="Heading5"/>
        <w:numPr>
          <w:ilvl w:val="0"/>
          <w:numId w:val="0"/>
        </w:numPr>
      </w:pPr>
      <w:r>
        <w:t>NASA has a number of external reporting requirements, including those required by OMB, Department of Homeland Security (DHS),</w:t>
      </w:r>
      <w:r w:rsidR="007809AD">
        <w:t xml:space="preserve"> </w:t>
      </w:r>
      <w:r w:rsidR="00CE4332" w:rsidRPr="00CE4332">
        <w:t>44 U.S.C. § 3551</w:t>
      </w:r>
      <w:r>
        <w:t>, O</w:t>
      </w:r>
      <w:r w:rsidR="007809AD">
        <w:t xml:space="preserve">ffice of </w:t>
      </w:r>
      <w:r w:rsidR="006E44EC">
        <w:t xml:space="preserve">the </w:t>
      </w:r>
      <w:r w:rsidR="007809AD">
        <w:t>Inspector General (OIG)</w:t>
      </w:r>
      <w:r>
        <w:t>, Government Accountability Office (GAO), and Congressional inquiries</w:t>
      </w:r>
      <w:r w:rsidR="00C060F4">
        <w:t xml:space="preserve">.  </w:t>
      </w:r>
      <w:r>
        <w:t xml:space="preserve">For example, NASA is required to report annually to OMB or </w:t>
      </w:r>
      <w:r w:rsidRPr="00C578D4">
        <w:t xml:space="preserve">DHS </w:t>
      </w:r>
      <w:r w:rsidR="006B241F" w:rsidRPr="00F27BEF">
        <w:t>under</w:t>
      </w:r>
      <w:r w:rsidRPr="00C578D4">
        <w:t xml:space="preserve"> </w:t>
      </w:r>
      <w:r w:rsidR="00CE4332" w:rsidRPr="00C578D4">
        <w:t xml:space="preserve">44 U.S.C. § 3551 </w:t>
      </w:r>
      <w:r w:rsidRPr="00C578D4">
        <w:t>on privacy-related issues, including metrics on PIAs and SORNs.</w:t>
      </w:r>
    </w:p>
    <w:p w14:paraId="7963E315" w14:textId="77777777" w:rsidR="003E4FDD" w:rsidRPr="00C578D4" w:rsidRDefault="00D21EFA" w:rsidP="004A7566">
      <w:pPr>
        <w:pStyle w:val="Heading4"/>
      </w:pPr>
      <w:r w:rsidRPr="00C578D4">
        <w:t xml:space="preserve">The SAOP </w:t>
      </w:r>
      <w:r w:rsidR="006B241F" w:rsidRPr="00F27BEF">
        <w:t>shall</w:t>
      </w:r>
      <w:r w:rsidRPr="00C578D4">
        <w:t>:</w:t>
      </w:r>
    </w:p>
    <w:p w14:paraId="080BA2AE" w14:textId="77777777" w:rsidR="00AA4AA6" w:rsidRPr="00C578D4" w:rsidRDefault="00D21EFA" w:rsidP="004A7566">
      <w:pPr>
        <w:pStyle w:val="Heading5"/>
      </w:pPr>
      <w:r w:rsidRPr="00C578D4">
        <w:t>Ensure external reporting requirements are met.</w:t>
      </w:r>
      <w:r w:rsidR="00EB5033" w:rsidRPr="00C578D4">
        <w:t xml:space="preserve"> </w:t>
      </w:r>
    </w:p>
    <w:p w14:paraId="416C9F0A" w14:textId="77777777" w:rsidR="00AA4AA6" w:rsidRPr="00C578D4" w:rsidRDefault="00D21EFA" w:rsidP="004A7566">
      <w:pPr>
        <w:pStyle w:val="Heading5"/>
      </w:pPr>
      <w:r w:rsidRPr="00C578D4">
        <w:t>Respond to external reporting requirements.</w:t>
      </w:r>
      <w:r w:rsidR="00EB5033" w:rsidRPr="00C578D4">
        <w:t xml:space="preserve"> </w:t>
      </w:r>
    </w:p>
    <w:p w14:paraId="7F1E1473" w14:textId="77777777" w:rsidR="00AA4AA6" w:rsidRPr="00C578D4" w:rsidRDefault="00D21EFA" w:rsidP="004A7566">
      <w:pPr>
        <w:pStyle w:val="Heading5"/>
      </w:pPr>
      <w:r w:rsidRPr="00C578D4">
        <w:t>Approve NASA</w:t>
      </w:r>
      <w:r w:rsidR="00EC08B8">
        <w:t>’</w:t>
      </w:r>
      <w:r w:rsidRPr="00C578D4">
        <w:t xml:space="preserve">s privacy reports required by OMB and </w:t>
      </w:r>
      <w:r w:rsidR="00CE4332" w:rsidRPr="00C578D4">
        <w:t>44 U.S.C. § 3551</w:t>
      </w:r>
      <w:r w:rsidRPr="00C578D4">
        <w:t>.</w:t>
      </w:r>
      <w:r w:rsidR="00EB5033" w:rsidRPr="00C578D4">
        <w:t xml:space="preserve"> </w:t>
      </w:r>
    </w:p>
    <w:p w14:paraId="40038D78" w14:textId="77777777" w:rsidR="00AA4AA6" w:rsidRDefault="00D21EFA" w:rsidP="004A7566">
      <w:pPr>
        <w:pStyle w:val="Heading5"/>
      </w:pPr>
      <w:r w:rsidRPr="00C578D4">
        <w:t>Develop</w:t>
      </w:r>
      <w:r w:rsidR="00C466E5" w:rsidRPr="00C578D4">
        <w:t xml:space="preserve"> and maintain</w:t>
      </w:r>
      <w:r w:rsidRPr="00C578D4">
        <w:t xml:space="preserve"> a privacy reviews sche</w:t>
      </w:r>
      <w:r>
        <w:t>dule.</w:t>
      </w:r>
      <w:r w:rsidR="00EB5033" w:rsidRPr="00EB5033">
        <w:t xml:space="preserve"> </w:t>
      </w:r>
    </w:p>
    <w:p w14:paraId="6356FAA6" w14:textId="77777777" w:rsidR="00AA4AA6" w:rsidRDefault="00D21EFA" w:rsidP="00CF5B52">
      <w:pPr>
        <w:pStyle w:val="Heading3preface"/>
      </w:pPr>
      <w:r>
        <w:t xml:space="preserve">Ensure that reviews are conducted as prescribed by </w:t>
      </w:r>
      <w:r w:rsidR="002E242C">
        <w:t>the Privacy Act</w:t>
      </w:r>
      <w:r w:rsidR="00B716F3" w:rsidDel="00B716F3">
        <w:t xml:space="preserve"> </w:t>
      </w:r>
      <w:r>
        <w:t xml:space="preserve">and OMB </w:t>
      </w:r>
      <w:r w:rsidR="00FD1117">
        <w:t xml:space="preserve">Circular </w:t>
      </w:r>
      <w:r>
        <w:t>A-130</w:t>
      </w:r>
      <w:r w:rsidR="00D278AB">
        <w:t xml:space="preserve"> </w:t>
      </w:r>
      <w:r>
        <w:t>and summarized in ITS-HBK-1382.08</w:t>
      </w:r>
      <w:r w:rsidR="00C0207A">
        <w:t>-01</w:t>
      </w:r>
      <w:r>
        <w:t>.</w:t>
      </w:r>
      <w:r w:rsidR="00EB5033" w:rsidRPr="00EB5033">
        <w:t xml:space="preserve"> </w:t>
      </w:r>
    </w:p>
    <w:p w14:paraId="1ADAAC24" w14:textId="77777777" w:rsidR="003E4FDD" w:rsidRPr="00A35C5D" w:rsidRDefault="00D21EFA" w:rsidP="004A7566">
      <w:pPr>
        <w:pStyle w:val="Heading4"/>
      </w:pPr>
      <w:r>
        <w:t xml:space="preserve">The NASA </w:t>
      </w:r>
      <w:r w:rsidR="00D07224" w:rsidRPr="00A35C5D">
        <w:t>CPO</w:t>
      </w:r>
      <w:r w:rsidRPr="00A35C5D">
        <w:t xml:space="preserve"> </w:t>
      </w:r>
      <w:r w:rsidR="006B241F" w:rsidRPr="00F27BEF">
        <w:t>shall</w:t>
      </w:r>
      <w:r w:rsidRPr="00A35C5D">
        <w:t>:</w:t>
      </w:r>
    </w:p>
    <w:p w14:paraId="520AA1E4" w14:textId="77777777" w:rsidR="00AA4AA6" w:rsidRPr="00A35C5D" w:rsidRDefault="00D21EFA" w:rsidP="004A7566">
      <w:pPr>
        <w:pStyle w:val="Heading5"/>
      </w:pPr>
      <w:r w:rsidRPr="00A35C5D">
        <w:t>Produce and provide NASA</w:t>
      </w:r>
      <w:r w:rsidR="00EC08B8">
        <w:t>’</w:t>
      </w:r>
      <w:r w:rsidRPr="00A35C5D">
        <w:t xml:space="preserve">s privacy reports required by OMB and </w:t>
      </w:r>
      <w:r w:rsidR="00CE4332" w:rsidRPr="00A35C5D">
        <w:t xml:space="preserve">44 U.S.C. § 3551 </w:t>
      </w:r>
      <w:r w:rsidRPr="00A35C5D">
        <w:t>to the NASA SAISO and the NASA SAOP.</w:t>
      </w:r>
      <w:r w:rsidR="00EB5033" w:rsidRPr="00A35C5D">
        <w:t xml:space="preserve"> </w:t>
      </w:r>
    </w:p>
    <w:p w14:paraId="7CF1863C" w14:textId="77777777" w:rsidR="00AA4AA6" w:rsidRPr="00A35C5D" w:rsidRDefault="00D21EFA" w:rsidP="004A7566">
      <w:pPr>
        <w:pStyle w:val="Heading5"/>
      </w:pPr>
      <w:r w:rsidRPr="00A35C5D">
        <w:t xml:space="preserve">Ensure that privacy reviews are conducted </w:t>
      </w:r>
      <w:r w:rsidR="006B241F" w:rsidRPr="00F27BEF">
        <w:t>in accordance with</w:t>
      </w:r>
      <w:r w:rsidRPr="00A35C5D">
        <w:t xml:space="preserve"> the schedule outlined in ITS-HBK</w:t>
      </w:r>
      <w:r w:rsidR="00027220" w:rsidRPr="00A35C5D">
        <w:t>-1382.08</w:t>
      </w:r>
      <w:r w:rsidRPr="00A35C5D">
        <w:t>.</w:t>
      </w:r>
      <w:r w:rsidR="00EB5033" w:rsidRPr="00A35C5D">
        <w:t xml:space="preserve"> </w:t>
      </w:r>
    </w:p>
    <w:p w14:paraId="58B7A6E7" w14:textId="77777777" w:rsidR="00AA4AA6" w:rsidRPr="00A35C5D" w:rsidRDefault="00D21EFA" w:rsidP="004A7566">
      <w:pPr>
        <w:pStyle w:val="Heading4"/>
      </w:pPr>
      <w:r w:rsidRPr="00A35C5D">
        <w:t>The NASA P</w:t>
      </w:r>
      <w:r w:rsidR="001C095B" w:rsidRPr="00A35C5D">
        <w:t xml:space="preserve">AO </w:t>
      </w:r>
      <w:r w:rsidR="006B241F" w:rsidRPr="00F27BEF">
        <w:t>shall</w:t>
      </w:r>
      <w:r w:rsidRPr="00A35C5D">
        <w:t xml:space="preserve"> coordinate and conduct </w:t>
      </w:r>
      <w:r w:rsidR="002E242C">
        <w:t>the Privacy Act</w:t>
      </w:r>
      <w:r w:rsidRPr="00A35C5D">
        <w:t xml:space="preserve"> and OMB </w:t>
      </w:r>
      <w:r w:rsidR="00FD1117" w:rsidRPr="00A35C5D">
        <w:t xml:space="preserve">Circular </w:t>
      </w:r>
      <w:r w:rsidRPr="00A35C5D">
        <w:t xml:space="preserve">A-130 reviews </w:t>
      </w:r>
      <w:r w:rsidR="006B241F" w:rsidRPr="00F27BEF">
        <w:t>in accordance with</w:t>
      </w:r>
      <w:r w:rsidRPr="00A35C5D">
        <w:t xml:space="preserve"> the schedule outlined in ITS-HBK-1382.08</w:t>
      </w:r>
      <w:r w:rsidR="00C0207A" w:rsidRPr="00A35C5D">
        <w:t>-01</w:t>
      </w:r>
      <w:r w:rsidRPr="00A35C5D">
        <w:t>.</w:t>
      </w:r>
      <w:r w:rsidR="00EB5033" w:rsidRPr="00A35C5D">
        <w:t xml:space="preserve"> </w:t>
      </w:r>
    </w:p>
    <w:p w14:paraId="188AD68B" w14:textId="77777777" w:rsidR="003E4FDD" w:rsidRPr="00A35C5D" w:rsidRDefault="00D21EFA" w:rsidP="004A7566">
      <w:pPr>
        <w:pStyle w:val="Heading4"/>
      </w:pPr>
      <w:r w:rsidRPr="00A35C5D">
        <w:t xml:space="preserve">The CPM </w:t>
      </w:r>
      <w:r w:rsidR="006B241F" w:rsidRPr="00F27BEF">
        <w:t>shall</w:t>
      </w:r>
      <w:r w:rsidRPr="00A35C5D">
        <w:t>:</w:t>
      </w:r>
    </w:p>
    <w:p w14:paraId="2155582E" w14:textId="77777777" w:rsidR="00AA4AA6" w:rsidRPr="00A35C5D" w:rsidRDefault="00D21EFA" w:rsidP="004A7566">
      <w:pPr>
        <w:pStyle w:val="Heading5"/>
      </w:pPr>
      <w:r w:rsidRPr="00A35C5D">
        <w:t xml:space="preserve">Coordinate </w:t>
      </w:r>
      <w:r w:rsidR="00CE4332" w:rsidRPr="00A35C5D">
        <w:t>44 U.S.C. § 3551</w:t>
      </w:r>
      <w:r w:rsidRPr="00A35C5D">
        <w:t xml:space="preserve"> privacy reporting data collection efforts for their Center and report to the NASA </w:t>
      </w:r>
      <w:r w:rsidR="00D07224" w:rsidRPr="00A35C5D">
        <w:t>CPO</w:t>
      </w:r>
      <w:r w:rsidRPr="00A35C5D">
        <w:t>, Center CIO, and Center CISO.</w:t>
      </w:r>
      <w:r w:rsidR="00EB5033" w:rsidRPr="00A35C5D">
        <w:t xml:space="preserve"> </w:t>
      </w:r>
    </w:p>
    <w:p w14:paraId="6224B3B3" w14:textId="77777777" w:rsidR="00AA4AA6" w:rsidRDefault="00D21EFA" w:rsidP="004A7566">
      <w:pPr>
        <w:pStyle w:val="Heading5"/>
      </w:pPr>
      <w:r w:rsidRPr="00A35C5D">
        <w:t xml:space="preserve">Coordinate </w:t>
      </w:r>
      <w:r w:rsidR="002E242C">
        <w:t>the Privacy Act</w:t>
      </w:r>
      <w:r w:rsidRPr="00A35C5D">
        <w:t xml:space="preserve"> reviews</w:t>
      </w:r>
      <w:r>
        <w:t xml:space="preserve"> </w:t>
      </w:r>
      <w:r w:rsidR="00D139D1">
        <w:t>as directed by the NASA PAO</w:t>
      </w:r>
      <w:r>
        <w:t>.</w:t>
      </w:r>
      <w:r w:rsidR="00EB5033" w:rsidRPr="00EB5033">
        <w:t xml:space="preserve"> </w:t>
      </w:r>
    </w:p>
    <w:p w14:paraId="350ED5CF" w14:textId="77777777" w:rsidR="003E4FDD" w:rsidRDefault="00052242" w:rsidP="00B67F19">
      <w:pPr>
        <w:pStyle w:val="Heading2"/>
      </w:pPr>
      <w:bookmarkStart w:id="86" w:name="_Toc83996135"/>
      <w:r>
        <w:t>Privacy Complaints</w:t>
      </w:r>
      <w:bookmarkEnd w:id="86"/>
    </w:p>
    <w:p w14:paraId="152D42BD" w14:textId="77777777" w:rsidR="00052242" w:rsidRDefault="00052242" w:rsidP="00B67F19">
      <w:pPr>
        <w:pStyle w:val="Heading3"/>
      </w:pPr>
      <w:r>
        <w:t>Overview</w:t>
      </w:r>
    </w:p>
    <w:p w14:paraId="04660CA7" w14:textId="77777777" w:rsidR="00052242" w:rsidRDefault="00052242" w:rsidP="00B67F19">
      <w:pPr>
        <w:pStyle w:val="Heading4"/>
      </w:pPr>
      <w:r>
        <w:t xml:space="preserve">NASA is required </w:t>
      </w:r>
      <w:r w:rsidR="00B81581">
        <w:t xml:space="preserve">by OMB </w:t>
      </w:r>
      <w:r>
        <w:t>to provide a mechanism for receiving and managing complaints from the public and from NASA users.</w:t>
      </w:r>
    </w:p>
    <w:p w14:paraId="5A001ACA" w14:textId="77777777" w:rsidR="00052242" w:rsidRDefault="00052242" w:rsidP="00B67F19">
      <w:pPr>
        <w:pStyle w:val="Heading4"/>
      </w:pPr>
      <w:r>
        <w:lastRenderedPageBreak/>
        <w:t>Specific information on the privacy complaints process is governed by ITS-HBK-</w:t>
      </w:r>
      <w:r w:rsidR="00052166">
        <w:t>1382.06-01</w:t>
      </w:r>
      <w:r>
        <w:t>, Privacy Notice and Redress</w:t>
      </w:r>
      <w:r w:rsidR="00271061">
        <w:t>—Web Privacy and Written Notice, Complaints, Access, and Redress</w:t>
      </w:r>
      <w:r>
        <w:t>.</w:t>
      </w:r>
    </w:p>
    <w:p w14:paraId="51109318" w14:textId="77777777" w:rsidR="00052242" w:rsidRDefault="00052242" w:rsidP="00052242">
      <w:pPr>
        <w:pStyle w:val="Heading3"/>
      </w:pPr>
      <w:r>
        <w:t>Procedural Requirements</w:t>
      </w:r>
    </w:p>
    <w:p w14:paraId="03E7E626" w14:textId="77777777" w:rsidR="003E4FDD" w:rsidRPr="00884625" w:rsidRDefault="00052242" w:rsidP="00B67F19">
      <w:pPr>
        <w:pStyle w:val="Heading4"/>
      </w:pPr>
      <w:r>
        <w:t xml:space="preserve">The </w:t>
      </w:r>
      <w:r w:rsidRPr="00884625">
        <w:t xml:space="preserve">SAOP </w:t>
      </w:r>
      <w:r w:rsidR="006B241F" w:rsidRPr="00F27BEF">
        <w:t>shall</w:t>
      </w:r>
      <w:r w:rsidRPr="00884625">
        <w:t>:</w:t>
      </w:r>
    </w:p>
    <w:p w14:paraId="7274FEE4" w14:textId="77777777" w:rsidR="00AA4AA6" w:rsidRPr="00884625" w:rsidRDefault="00B81581" w:rsidP="00B67F19">
      <w:pPr>
        <w:pStyle w:val="Heading5"/>
      </w:pPr>
      <w:r w:rsidRPr="00884625">
        <w:t>Ensure</w:t>
      </w:r>
      <w:r w:rsidR="00C466E5" w:rsidRPr="00884625">
        <w:t xml:space="preserve"> </w:t>
      </w:r>
      <w:r w:rsidR="00052242" w:rsidRPr="00884625">
        <w:t>policies and proc</w:t>
      </w:r>
      <w:r w:rsidRPr="00884625">
        <w:t>esses</w:t>
      </w:r>
      <w:r w:rsidR="00052242" w:rsidRPr="00884625">
        <w:t xml:space="preserve"> for </w:t>
      </w:r>
      <w:r w:rsidRPr="00884625">
        <w:t xml:space="preserve">filing and </w:t>
      </w:r>
      <w:r w:rsidR="00052242" w:rsidRPr="00884625">
        <w:t>managing privacy complaints and inquiries</w:t>
      </w:r>
      <w:r w:rsidRPr="00884625">
        <w:t xml:space="preserve"> are developed and maintained</w:t>
      </w:r>
      <w:r w:rsidR="00052242" w:rsidRPr="00884625">
        <w:t>.</w:t>
      </w:r>
      <w:r w:rsidR="00EB5033" w:rsidRPr="00884625">
        <w:t xml:space="preserve"> </w:t>
      </w:r>
    </w:p>
    <w:p w14:paraId="0D636EC9" w14:textId="77777777" w:rsidR="00AA4AA6" w:rsidRPr="00884625" w:rsidRDefault="00052242" w:rsidP="00B67F19">
      <w:pPr>
        <w:pStyle w:val="Heading5"/>
      </w:pPr>
      <w:r w:rsidRPr="00884625">
        <w:t>Ensure that complaints are recorded, tracked, and addressed.</w:t>
      </w:r>
      <w:r w:rsidR="00EB5033" w:rsidRPr="00884625">
        <w:t xml:space="preserve"> </w:t>
      </w:r>
    </w:p>
    <w:p w14:paraId="3A9DD589" w14:textId="77777777" w:rsidR="00AA4AA6" w:rsidRPr="00884625" w:rsidRDefault="00052242" w:rsidP="00B67F19">
      <w:pPr>
        <w:pStyle w:val="Heading4"/>
      </w:pPr>
      <w:r w:rsidRPr="00884625">
        <w:t xml:space="preserve">The NASA </w:t>
      </w:r>
      <w:r w:rsidR="00D139D1" w:rsidRPr="00884625">
        <w:t>CPO</w:t>
      </w:r>
      <w:r w:rsidRPr="00884625">
        <w:t xml:space="preserve"> </w:t>
      </w:r>
      <w:r w:rsidR="006B241F" w:rsidRPr="00F27BEF">
        <w:t>shall</w:t>
      </w:r>
      <w:r w:rsidRPr="00884625">
        <w:t xml:space="preserve"> work with the SAOP to record, track, and address privacy complaints.</w:t>
      </w:r>
      <w:r w:rsidR="00EB5033" w:rsidRPr="00884625">
        <w:t xml:space="preserve"> </w:t>
      </w:r>
    </w:p>
    <w:p w14:paraId="5415AB4E" w14:textId="77777777" w:rsidR="003E4FDD" w:rsidRPr="00884625" w:rsidRDefault="00052242" w:rsidP="00B67F19">
      <w:pPr>
        <w:pStyle w:val="Heading4"/>
      </w:pPr>
      <w:r w:rsidRPr="00884625">
        <w:t xml:space="preserve">The CPM </w:t>
      </w:r>
      <w:r w:rsidR="006B241F" w:rsidRPr="00F27BEF">
        <w:t>shall</w:t>
      </w:r>
      <w:r w:rsidRPr="00884625">
        <w:t>:</w:t>
      </w:r>
    </w:p>
    <w:p w14:paraId="5E59B490" w14:textId="77777777" w:rsidR="00AA4AA6" w:rsidRPr="00884625" w:rsidRDefault="00052242" w:rsidP="00B67F19">
      <w:pPr>
        <w:pStyle w:val="Heading5"/>
      </w:pPr>
      <w:r w:rsidRPr="00884625">
        <w:t xml:space="preserve">Receive and </w:t>
      </w:r>
      <w:r w:rsidR="0075335F" w:rsidRPr="00884625">
        <w:t xml:space="preserve">seek to </w:t>
      </w:r>
      <w:r w:rsidRPr="00884625">
        <w:t>address Center-level privacy complaints.</w:t>
      </w:r>
      <w:r w:rsidR="00EB5033" w:rsidRPr="00884625">
        <w:t xml:space="preserve"> </w:t>
      </w:r>
    </w:p>
    <w:p w14:paraId="3270E15D" w14:textId="77777777" w:rsidR="00AA4AA6" w:rsidRPr="00884625" w:rsidRDefault="00052242" w:rsidP="00B67F19">
      <w:pPr>
        <w:pStyle w:val="Heading5"/>
      </w:pPr>
      <w:r w:rsidRPr="00884625">
        <w:t xml:space="preserve">Report Center-level privacy complaints to the NASA </w:t>
      </w:r>
      <w:r w:rsidR="00964442" w:rsidRPr="00884625">
        <w:t>C</w:t>
      </w:r>
      <w:r w:rsidR="007809AD" w:rsidRPr="00884625">
        <w:t xml:space="preserve">PO </w:t>
      </w:r>
      <w:r w:rsidRPr="00884625">
        <w:t>via the process defined in ITS-HBK-</w:t>
      </w:r>
      <w:r w:rsidR="00052166" w:rsidRPr="00884625">
        <w:t>1382.06-01.</w:t>
      </w:r>
      <w:r w:rsidR="00EB5033" w:rsidRPr="00884625">
        <w:t xml:space="preserve"> </w:t>
      </w:r>
    </w:p>
    <w:p w14:paraId="2F827997" w14:textId="77777777" w:rsidR="003E4FDD" w:rsidRPr="00884625" w:rsidRDefault="00052242" w:rsidP="00B67F19">
      <w:pPr>
        <w:pStyle w:val="Heading4"/>
      </w:pPr>
      <w:r w:rsidRPr="00884625">
        <w:t xml:space="preserve">The ISO </w:t>
      </w:r>
      <w:r w:rsidR="006B241F" w:rsidRPr="00F27BEF">
        <w:t>shall</w:t>
      </w:r>
      <w:r w:rsidRPr="00884625">
        <w:t>:</w:t>
      </w:r>
    </w:p>
    <w:p w14:paraId="3B7F504D" w14:textId="77777777" w:rsidR="00AA4AA6" w:rsidRDefault="00052242" w:rsidP="00B67F19">
      <w:pPr>
        <w:pStyle w:val="Heading5"/>
      </w:pPr>
      <w:r>
        <w:t>Receive and</w:t>
      </w:r>
      <w:r w:rsidR="0075335F">
        <w:t xml:space="preserve"> seek to</w:t>
      </w:r>
      <w:r>
        <w:t xml:space="preserve"> address privacy complaints associated with the application, information system, or</w:t>
      </w:r>
      <w:r w:rsidR="00A4152B">
        <w:t xml:space="preserve"> website</w:t>
      </w:r>
      <w:r>
        <w:t>.</w:t>
      </w:r>
      <w:r w:rsidR="00EB5033" w:rsidRPr="00EB5033">
        <w:t xml:space="preserve"> </w:t>
      </w:r>
    </w:p>
    <w:p w14:paraId="1E386787" w14:textId="77777777" w:rsidR="00AA4AA6" w:rsidRDefault="00052242" w:rsidP="00B67F19">
      <w:pPr>
        <w:pStyle w:val="Heading5"/>
      </w:pPr>
      <w:r>
        <w:t>Report application, information system, or</w:t>
      </w:r>
      <w:r w:rsidR="00A4152B">
        <w:t xml:space="preserve"> website</w:t>
      </w:r>
      <w:r>
        <w:t xml:space="preserve"> privacy complaints to the CPM.</w:t>
      </w:r>
      <w:r w:rsidR="00EB5033" w:rsidRPr="00EB5033">
        <w:t xml:space="preserve"> </w:t>
      </w:r>
    </w:p>
    <w:p w14:paraId="74E85971" w14:textId="77777777" w:rsidR="003E4FDD" w:rsidRDefault="00052242" w:rsidP="00B67F19">
      <w:pPr>
        <w:pStyle w:val="Heading2"/>
      </w:pPr>
      <w:bookmarkStart w:id="87" w:name="_Toc83996136"/>
      <w:r>
        <w:t>Privacy Consequences</w:t>
      </w:r>
      <w:bookmarkEnd w:id="87"/>
    </w:p>
    <w:p w14:paraId="10BC351F" w14:textId="77777777" w:rsidR="00052242" w:rsidRDefault="00052242" w:rsidP="00B67F19">
      <w:pPr>
        <w:pStyle w:val="Heading3"/>
      </w:pPr>
      <w:r>
        <w:t>Overview</w:t>
      </w:r>
    </w:p>
    <w:p w14:paraId="1F4E9D7C" w14:textId="77777777" w:rsidR="003E4FDD" w:rsidRDefault="00052242" w:rsidP="00B67F19">
      <w:pPr>
        <w:pStyle w:val="Heading4"/>
      </w:pPr>
      <w:r>
        <w:t xml:space="preserve">NASA </w:t>
      </w:r>
      <w:r w:rsidR="00C060F4">
        <w:t xml:space="preserve">can </w:t>
      </w:r>
      <w:r>
        <w:t>impose penalties on a NASA user who violates this NPR for privacy related violations</w:t>
      </w:r>
      <w:r w:rsidR="00C060F4">
        <w:t xml:space="preserve">.  </w:t>
      </w:r>
      <w:r>
        <w:t xml:space="preserve">Consequences </w:t>
      </w:r>
      <w:r w:rsidR="00353CCF">
        <w:t xml:space="preserve">may </w:t>
      </w:r>
      <w:r>
        <w:t>range from reprimand to suspension or removal</w:t>
      </w:r>
      <w:r w:rsidR="00C060F4">
        <w:t xml:space="preserve">.  </w:t>
      </w:r>
      <w:r>
        <w:t xml:space="preserve">Specifically, the consequences for violating the privacy-related provisions of this NPR are defined in </w:t>
      </w:r>
      <w:r w:rsidR="002E242C">
        <w:t>the Privacy Act</w:t>
      </w:r>
      <w:r>
        <w:t xml:space="preserve">, </w:t>
      </w:r>
      <w:r w:rsidR="00B81EB6" w:rsidRPr="00940C3B">
        <w:t>44 U.S.C. § 360</w:t>
      </w:r>
      <w:r w:rsidR="00881E8A">
        <w:t>4</w:t>
      </w:r>
      <w:r w:rsidR="00B81581">
        <w:t>,</w:t>
      </w:r>
      <w:r>
        <w:t xml:space="preserve"> and th</w:t>
      </w:r>
      <w:r w:rsidR="00810B26">
        <w:t xml:space="preserve">e </w:t>
      </w:r>
      <w:r>
        <w:t>handbook</w:t>
      </w:r>
      <w:r w:rsidR="003C5E34">
        <w:t xml:space="preserve"> on rules of behavior identified below</w:t>
      </w:r>
      <w:r>
        <w:t xml:space="preserve">. </w:t>
      </w:r>
    </w:p>
    <w:p w14:paraId="25FC72DE" w14:textId="77777777" w:rsidR="003E4FDD" w:rsidRDefault="00916661" w:rsidP="00B67F19">
      <w:pPr>
        <w:pStyle w:val="Heading4"/>
      </w:pPr>
      <w:r w:rsidRPr="00916661">
        <w:t xml:space="preserve">Consequences for privacy-related violations are </w:t>
      </w:r>
      <w:r w:rsidRPr="004F60AC">
        <w:t xml:space="preserve">governed by </w:t>
      </w:r>
      <w:r w:rsidR="00F564BA" w:rsidRPr="004F60AC">
        <w:t>I</w:t>
      </w:r>
      <w:r w:rsidR="00881E8A" w:rsidRPr="004F60AC">
        <w:rPr>
          <w:color w:val="000000"/>
          <w:shd w:val="clear" w:color="auto" w:fill="FFFFFF"/>
        </w:rPr>
        <w:t>TS</w:t>
      </w:r>
      <w:r w:rsidR="00E662CE" w:rsidRPr="004F60AC">
        <w:rPr>
          <w:color w:val="000000"/>
          <w:shd w:val="clear" w:color="auto" w:fill="FFFFFF"/>
        </w:rPr>
        <w:t>-</w:t>
      </w:r>
      <w:r w:rsidR="00E662CE" w:rsidRPr="004F60AC">
        <w:t>HBK</w:t>
      </w:r>
      <w:r w:rsidR="00E662CE" w:rsidRPr="00D30B6A">
        <w:t xml:space="preserve"> 1382.09-01, Privacy Rules of Behavior and Consequences</w:t>
      </w:r>
      <w:r w:rsidR="002B1E2A">
        <w:t>.</w:t>
      </w:r>
    </w:p>
    <w:p w14:paraId="60CF79CD" w14:textId="77777777" w:rsidR="00052242" w:rsidRDefault="00052242" w:rsidP="00052242">
      <w:pPr>
        <w:pStyle w:val="Heading3"/>
      </w:pPr>
      <w:r>
        <w:t>Procedural Requirements</w:t>
      </w:r>
    </w:p>
    <w:p w14:paraId="12808E6F" w14:textId="77777777" w:rsidR="00AA4AA6" w:rsidRPr="00B81EB6" w:rsidRDefault="00052242" w:rsidP="00B67F19">
      <w:pPr>
        <w:pStyle w:val="Heading4"/>
      </w:pPr>
      <w:r>
        <w:t xml:space="preserve">The </w:t>
      </w:r>
      <w:r w:rsidRPr="00B81EB6">
        <w:t xml:space="preserve">SAOP </w:t>
      </w:r>
      <w:r w:rsidR="006B241F" w:rsidRPr="00F27BEF">
        <w:t>shall</w:t>
      </w:r>
      <w:r w:rsidRPr="00B81EB6">
        <w:t xml:space="preserve"> outline the consequences and penalty guidelines related to privacy violations.</w:t>
      </w:r>
      <w:r w:rsidR="00EB5033" w:rsidRPr="00B81EB6">
        <w:t xml:space="preserve"> </w:t>
      </w:r>
    </w:p>
    <w:p w14:paraId="68E4ED72" w14:textId="77777777" w:rsidR="003E4FDD" w:rsidRPr="00B81EB6" w:rsidRDefault="00052242" w:rsidP="00B67F19">
      <w:pPr>
        <w:pStyle w:val="Heading4"/>
      </w:pPr>
      <w:r w:rsidRPr="00B81EB6">
        <w:t xml:space="preserve">The NASA </w:t>
      </w:r>
      <w:r w:rsidR="00D139D1" w:rsidRPr="00B81EB6">
        <w:t>CPO</w:t>
      </w:r>
      <w:r w:rsidRPr="00B81EB6">
        <w:t xml:space="preserve"> </w:t>
      </w:r>
      <w:r w:rsidR="006B241F" w:rsidRPr="00F27BEF">
        <w:t>shall</w:t>
      </w:r>
      <w:r w:rsidRPr="00B81EB6">
        <w:t>:</w:t>
      </w:r>
    </w:p>
    <w:p w14:paraId="3176264D" w14:textId="77777777" w:rsidR="00AA4AA6" w:rsidRDefault="00052242" w:rsidP="00B67F19">
      <w:pPr>
        <w:pStyle w:val="Heading5"/>
      </w:pPr>
      <w:r>
        <w:t>Advise the SAOP on consequences for violating this NPR.</w:t>
      </w:r>
      <w:r w:rsidR="00EB5033" w:rsidRPr="00EB5033">
        <w:t xml:space="preserve"> </w:t>
      </w:r>
    </w:p>
    <w:p w14:paraId="1CA8236E" w14:textId="77777777" w:rsidR="00AA4AA6" w:rsidRDefault="00052242" w:rsidP="00B67F19">
      <w:pPr>
        <w:pStyle w:val="Heading5"/>
      </w:pPr>
      <w:r>
        <w:t>Advise the CPM on consequences for violating this NPR at the Center level.</w:t>
      </w:r>
      <w:r w:rsidR="00EB5033" w:rsidRPr="00EB5033">
        <w:t xml:space="preserve"> </w:t>
      </w:r>
    </w:p>
    <w:p w14:paraId="7963E310" w14:textId="77777777" w:rsidR="00AA4AA6" w:rsidRDefault="00052242" w:rsidP="00B67F19">
      <w:pPr>
        <w:pStyle w:val="Heading5"/>
      </w:pPr>
      <w:r>
        <w:t>Establish requirements and procedures for reporting known, suspected, or likely violations of the privacy requirements of this NPR.</w:t>
      </w:r>
      <w:r w:rsidR="00EB5033" w:rsidRPr="00EB5033">
        <w:t xml:space="preserve"> </w:t>
      </w:r>
    </w:p>
    <w:p w14:paraId="080ACE2F" w14:textId="77777777" w:rsidR="00AA4AA6" w:rsidRPr="00B81EB6" w:rsidRDefault="00052242" w:rsidP="00B67F19">
      <w:pPr>
        <w:pStyle w:val="Heading4"/>
      </w:pPr>
      <w:r>
        <w:lastRenderedPageBreak/>
        <w:t xml:space="preserve">The </w:t>
      </w:r>
      <w:r w:rsidRPr="00B81EB6">
        <w:t xml:space="preserve">CPM </w:t>
      </w:r>
      <w:r w:rsidR="006B241F" w:rsidRPr="00F27BEF">
        <w:t>shall</w:t>
      </w:r>
      <w:r w:rsidRPr="00B81EB6">
        <w:t xml:space="preserve"> provide support to the </w:t>
      </w:r>
      <w:r w:rsidR="00964442" w:rsidRPr="00B81EB6">
        <w:t>C</w:t>
      </w:r>
      <w:r w:rsidR="00B71270" w:rsidRPr="00B81EB6">
        <w:t>PO</w:t>
      </w:r>
      <w:r w:rsidRPr="00B81EB6">
        <w:t xml:space="preserve"> to ensure adherence to the requirements of this NPR at the Center level.</w:t>
      </w:r>
      <w:r w:rsidR="00EB5033" w:rsidRPr="00B81EB6">
        <w:t xml:space="preserve"> </w:t>
      </w:r>
    </w:p>
    <w:p w14:paraId="21948DCF" w14:textId="77777777" w:rsidR="003E4FDD" w:rsidRPr="00B81EB6" w:rsidRDefault="00052242" w:rsidP="00B67F19">
      <w:pPr>
        <w:pStyle w:val="Heading4"/>
      </w:pPr>
      <w:r w:rsidRPr="00B81EB6">
        <w:t xml:space="preserve">The ISO </w:t>
      </w:r>
      <w:r w:rsidR="006B241F" w:rsidRPr="00F27BEF">
        <w:t>shall</w:t>
      </w:r>
      <w:r w:rsidRPr="00B81EB6">
        <w:t>:</w:t>
      </w:r>
    </w:p>
    <w:p w14:paraId="5B110288" w14:textId="77777777" w:rsidR="003E4FDD" w:rsidRDefault="00052242" w:rsidP="00EB11A9">
      <w:pPr>
        <w:pStyle w:val="Heading5"/>
      </w:pPr>
      <w:r w:rsidRPr="005550E5">
        <w:t xml:space="preserve">Meet publication requirements for Privacy </w:t>
      </w:r>
      <w:r w:rsidR="006B241F" w:rsidRPr="00F27BEF">
        <w:t>Act</w:t>
      </w:r>
      <w:r w:rsidRPr="005550E5">
        <w:t xml:space="preserve"> SOR</w:t>
      </w:r>
      <w:r w:rsidR="00EB11A9" w:rsidRPr="005550E5">
        <w:t xml:space="preserve">.  </w:t>
      </w:r>
      <w:r w:rsidRPr="005550E5">
        <w:t xml:space="preserve">Any official who willfully maintains a Privacy </w:t>
      </w:r>
      <w:r w:rsidR="006B241F" w:rsidRPr="00F27BEF">
        <w:t>Act</w:t>
      </w:r>
      <w:r w:rsidRPr="005550E5">
        <w:t xml:space="preserve"> SOR</w:t>
      </w:r>
      <w:r>
        <w:t xml:space="preserve"> without meeting the publication requirements is subject to possible criminal penalties or administrative sanctions, or both.</w:t>
      </w:r>
    </w:p>
    <w:p w14:paraId="369B0E6C" w14:textId="77777777" w:rsidR="00AA4AA6" w:rsidRDefault="00052242" w:rsidP="00B67F19">
      <w:pPr>
        <w:pStyle w:val="Heading5"/>
      </w:pPr>
      <w:r>
        <w:t>Be held accountable for privacy violations of this NPR; penalties range from criminal to administrative.</w:t>
      </w:r>
      <w:r w:rsidR="00F92B75" w:rsidRPr="00F92B75">
        <w:t xml:space="preserve"> </w:t>
      </w:r>
    </w:p>
    <w:p w14:paraId="7585181A" w14:textId="77777777" w:rsidR="00AA4AA6" w:rsidRPr="00B81EB6" w:rsidRDefault="00052242" w:rsidP="00B67F19">
      <w:pPr>
        <w:pStyle w:val="Heading4"/>
      </w:pPr>
      <w:r>
        <w:t xml:space="preserve">The NASA </w:t>
      </w:r>
      <w:r w:rsidRPr="00B81EB6">
        <w:t xml:space="preserve">User </w:t>
      </w:r>
      <w:r w:rsidR="006B241F" w:rsidRPr="00F27BEF">
        <w:t>shall</w:t>
      </w:r>
      <w:r w:rsidRPr="00B81EB6">
        <w:t xml:space="preserve"> be held accountable for violations of this NPR and related handbooks</w:t>
      </w:r>
      <w:r w:rsidR="00C060F4" w:rsidRPr="00B81EB6">
        <w:t xml:space="preserve">.  </w:t>
      </w:r>
      <w:r w:rsidRPr="00B81EB6">
        <w:t xml:space="preserve">Penalties may include reprimand, suspension, removal, or other administrative </w:t>
      </w:r>
      <w:r w:rsidR="006B241F" w:rsidRPr="00F27BEF">
        <w:t>act</w:t>
      </w:r>
      <w:r w:rsidRPr="00B81EB6">
        <w:t>ion, fines, additional privacy training</w:t>
      </w:r>
      <w:r w:rsidR="00EC08B8">
        <w:t>,</w:t>
      </w:r>
      <w:r w:rsidRPr="00B81EB6">
        <w:t xml:space="preserve"> or other </w:t>
      </w:r>
      <w:r w:rsidR="006B241F" w:rsidRPr="00F27BEF">
        <w:t>act</w:t>
      </w:r>
      <w:r w:rsidRPr="00B81EB6">
        <w:t xml:space="preserve">ions </w:t>
      </w:r>
      <w:r w:rsidR="006B241F" w:rsidRPr="00F27BEF">
        <w:t>in accordance with</w:t>
      </w:r>
      <w:r w:rsidRPr="00B81EB6">
        <w:t xml:space="preserve"> applicable laws and Agency disciplinary policy.</w:t>
      </w:r>
      <w:r w:rsidR="00F92B75" w:rsidRPr="00B81EB6">
        <w:t xml:space="preserve"> </w:t>
      </w:r>
    </w:p>
    <w:p w14:paraId="0DFA999B" w14:textId="77777777" w:rsidR="00AA4AA6" w:rsidRPr="00B81EB6" w:rsidRDefault="00052242" w:rsidP="00B67F19">
      <w:pPr>
        <w:pStyle w:val="Heading4"/>
      </w:pPr>
      <w:r w:rsidRPr="00B81EB6">
        <w:t>NASA Users may:</w:t>
      </w:r>
      <w:r w:rsidR="00F92B75" w:rsidRPr="00B81EB6">
        <w:t xml:space="preserve"> </w:t>
      </w:r>
    </w:p>
    <w:p w14:paraId="61E38209" w14:textId="77777777" w:rsidR="00AA4AA6" w:rsidRPr="00B81EB6" w:rsidRDefault="00052242" w:rsidP="00B67F19">
      <w:pPr>
        <w:pStyle w:val="Heading5"/>
      </w:pPr>
      <w:r w:rsidRPr="00B81EB6">
        <w:t xml:space="preserve">Be subject to written reprimand, suspension, removal, or other administrative </w:t>
      </w:r>
      <w:r w:rsidR="006B241F" w:rsidRPr="00F27BEF">
        <w:t>act</w:t>
      </w:r>
      <w:r w:rsidRPr="00B81EB6">
        <w:t xml:space="preserve">ion </w:t>
      </w:r>
      <w:r w:rsidR="006B241F" w:rsidRPr="00F27BEF">
        <w:t>under</w:t>
      </w:r>
      <w:r w:rsidRPr="00B81EB6">
        <w:t xml:space="preserve"> the following situations:</w:t>
      </w:r>
      <w:r w:rsidR="00F92B75" w:rsidRPr="00B81EB6">
        <w:t xml:space="preserve"> </w:t>
      </w:r>
    </w:p>
    <w:p w14:paraId="70006BFB" w14:textId="77777777" w:rsidR="00AA4AA6" w:rsidRPr="00B81EB6" w:rsidRDefault="00052242" w:rsidP="00874FDC">
      <w:pPr>
        <w:pStyle w:val="Heading6"/>
      </w:pPr>
      <w:r w:rsidRPr="00B81EB6">
        <w:t xml:space="preserve">Knowingly failing to implement and maintain information security controls required by this NPR for the protection of PII regardless of whether such </w:t>
      </w:r>
      <w:r w:rsidR="006B241F" w:rsidRPr="00F27BEF">
        <w:t>act</w:t>
      </w:r>
      <w:r w:rsidRPr="00B81EB6">
        <w:t>ion results in the loss of control or unauthorized disclosure of PII.</w:t>
      </w:r>
      <w:r w:rsidR="00F92B75" w:rsidRPr="00B81EB6">
        <w:t xml:space="preserve"> </w:t>
      </w:r>
    </w:p>
    <w:p w14:paraId="5B3B7EC8" w14:textId="77777777" w:rsidR="00AA4AA6" w:rsidRDefault="00052242" w:rsidP="00B67F19">
      <w:pPr>
        <w:pStyle w:val="Heading6"/>
      </w:pPr>
      <w:r>
        <w:t>Failing to report any known or suspected loss of control or unauthorized disclosure of PII.</w:t>
      </w:r>
      <w:r w:rsidR="00F92B75" w:rsidRPr="00F92B75">
        <w:t xml:space="preserve"> </w:t>
      </w:r>
    </w:p>
    <w:p w14:paraId="147BAF93" w14:textId="77777777" w:rsidR="00AA4AA6" w:rsidRDefault="00052242" w:rsidP="00B67F19">
      <w:pPr>
        <w:pStyle w:val="Heading6"/>
      </w:pPr>
      <w:r>
        <w:t>For managers, failing to adequately instruct, train, or supervise employees in their privacy responsibilities.</w:t>
      </w:r>
      <w:r w:rsidR="00F92B75" w:rsidRPr="00F92B75">
        <w:t xml:space="preserve"> </w:t>
      </w:r>
    </w:p>
    <w:p w14:paraId="680B69F9" w14:textId="77777777" w:rsidR="00AA4AA6" w:rsidRDefault="00052242" w:rsidP="00B67F19">
      <w:pPr>
        <w:pStyle w:val="Heading5"/>
      </w:pPr>
      <w:r>
        <w:t xml:space="preserve">Be subject to criminal penalties for willful and intentional violations of </w:t>
      </w:r>
      <w:r w:rsidR="002E242C">
        <w:t>the Privacy Act</w:t>
      </w:r>
      <w:r>
        <w:t>.</w:t>
      </w:r>
      <w:r w:rsidR="00F92B75" w:rsidRPr="00F92B75">
        <w:t xml:space="preserve"> </w:t>
      </w:r>
    </w:p>
    <w:p w14:paraId="18ED71EA" w14:textId="77777777" w:rsidR="003E4FDD" w:rsidRPr="00BE7021" w:rsidRDefault="00052242" w:rsidP="00B67F19">
      <w:pPr>
        <w:pStyle w:val="Heading2"/>
      </w:pPr>
      <w:bookmarkStart w:id="88" w:name="_Toc83996137"/>
      <w:r>
        <w:t xml:space="preserve">Privacy Redress and </w:t>
      </w:r>
      <w:r w:rsidRPr="00BE7021">
        <w:t xml:space="preserve">Privacy </w:t>
      </w:r>
      <w:r w:rsidR="006B241F" w:rsidRPr="00F27BEF">
        <w:t>Act</w:t>
      </w:r>
      <w:r w:rsidRPr="00BE7021">
        <w:t xml:space="preserve"> Information Requests</w:t>
      </w:r>
      <w:bookmarkEnd w:id="88"/>
    </w:p>
    <w:p w14:paraId="6837EC88" w14:textId="77777777" w:rsidR="00052242" w:rsidRPr="00BE7021" w:rsidRDefault="00052242" w:rsidP="00B67F19">
      <w:pPr>
        <w:pStyle w:val="Heading3"/>
      </w:pPr>
      <w:r w:rsidRPr="00BE7021">
        <w:t>Overview</w:t>
      </w:r>
    </w:p>
    <w:p w14:paraId="447A0508" w14:textId="77777777" w:rsidR="00052242" w:rsidRPr="00BE7021" w:rsidRDefault="00052242" w:rsidP="00B67F19">
      <w:pPr>
        <w:pStyle w:val="Heading4"/>
      </w:pPr>
      <w:r w:rsidRPr="00BE7021">
        <w:t>NASA provides a mechanism for redress and remedy from misuse or mishandling of PII and for correcting inaccuracies</w:t>
      </w:r>
      <w:r w:rsidR="00C060F4" w:rsidRPr="00BE7021">
        <w:t xml:space="preserve">.  </w:t>
      </w:r>
      <w:r w:rsidRPr="00BE7021">
        <w:t>Specifically, NASA provides the public and the NASA user with the opportunity to amend or correct their PII.</w:t>
      </w:r>
    </w:p>
    <w:p w14:paraId="181FE5C4" w14:textId="77777777" w:rsidR="00052242" w:rsidRPr="00BE7021" w:rsidRDefault="00EC400B" w:rsidP="00B67F19">
      <w:pPr>
        <w:pStyle w:val="Heading4"/>
      </w:pPr>
      <w:r w:rsidRPr="00BE7021">
        <w:t>The redress process is governed by ITS-HBK-</w:t>
      </w:r>
      <w:r w:rsidR="00052166" w:rsidRPr="00BE7021">
        <w:t>1382.06-01.</w:t>
      </w:r>
    </w:p>
    <w:p w14:paraId="1ABE4C39" w14:textId="77777777" w:rsidR="00052242" w:rsidRDefault="00052242" w:rsidP="00B67F19">
      <w:pPr>
        <w:pStyle w:val="Heading4"/>
      </w:pPr>
      <w:r w:rsidRPr="00BE7021">
        <w:t>Additionally, NASA respond</w:t>
      </w:r>
      <w:r w:rsidR="00D139D1" w:rsidRPr="00BE7021">
        <w:t>s</w:t>
      </w:r>
      <w:r w:rsidRPr="00BE7021">
        <w:t xml:space="preserve"> to </w:t>
      </w:r>
      <w:r w:rsidR="002E242C">
        <w:t>the Privacy Act</w:t>
      </w:r>
      <w:r w:rsidR="00B81EB6" w:rsidRPr="00BE7021">
        <w:t xml:space="preserve"> </w:t>
      </w:r>
      <w:r w:rsidRPr="00BE7021">
        <w:t xml:space="preserve">information requests </w:t>
      </w:r>
      <w:r w:rsidR="006B241F" w:rsidRPr="00F27BEF">
        <w:t>in accordance with</w:t>
      </w:r>
      <w:r w:rsidRPr="00BE7021">
        <w:t xml:space="preserve"> 14 CFR pt</w:t>
      </w:r>
      <w:r>
        <w:t>. 1212.</w:t>
      </w:r>
    </w:p>
    <w:p w14:paraId="117EED25" w14:textId="77777777" w:rsidR="00052242" w:rsidRDefault="00052242" w:rsidP="00052242">
      <w:pPr>
        <w:pStyle w:val="Heading3"/>
      </w:pPr>
      <w:r>
        <w:t>Procedural Requirements</w:t>
      </w:r>
    </w:p>
    <w:p w14:paraId="4D5C4E07" w14:textId="77777777" w:rsidR="003E4FDD" w:rsidRPr="00BE7021" w:rsidRDefault="00052242" w:rsidP="00B67F19">
      <w:pPr>
        <w:pStyle w:val="Heading4"/>
      </w:pPr>
      <w:r>
        <w:t xml:space="preserve">The </w:t>
      </w:r>
      <w:r w:rsidRPr="00BE7021">
        <w:t xml:space="preserve">SAOP </w:t>
      </w:r>
      <w:r w:rsidR="006B241F" w:rsidRPr="00F27BEF">
        <w:t>shall</w:t>
      </w:r>
      <w:r w:rsidRPr="00BE7021">
        <w:t>:</w:t>
      </w:r>
    </w:p>
    <w:p w14:paraId="692A351D" w14:textId="77777777" w:rsidR="00AA4AA6" w:rsidRDefault="003C5E34" w:rsidP="00B67F19">
      <w:pPr>
        <w:pStyle w:val="Heading5"/>
      </w:pPr>
      <w:r w:rsidRPr="00BE7021">
        <w:t xml:space="preserve">Ensure </w:t>
      </w:r>
      <w:r w:rsidR="00052242" w:rsidRPr="00BE7021">
        <w:t>policies an</w:t>
      </w:r>
      <w:r w:rsidR="00052242">
        <w:t>d procedures for redressing misuse or mishandling of PII and for correcting inaccuracies</w:t>
      </w:r>
      <w:r>
        <w:t xml:space="preserve"> are maintained</w:t>
      </w:r>
      <w:r w:rsidR="00C060F4">
        <w:t xml:space="preserve">.  </w:t>
      </w:r>
      <w:r w:rsidR="00C466E5">
        <w:t xml:space="preserve">The SAOP </w:t>
      </w:r>
      <w:r w:rsidR="00322356">
        <w:t xml:space="preserve">will </w:t>
      </w:r>
      <w:r w:rsidR="00C466E5">
        <w:t>ensure that the policies follow these guidelines:</w:t>
      </w:r>
      <w:r w:rsidR="00F92B75" w:rsidRPr="00F92B75">
        <w:t xml:space="preserve"> </w:t>
      </w:r>
    </w:p>
    <w:p w14:paraId="134479D2" w14:textId="77777777" w:rsidR="00AA4AA6" w:rsidRPr="00EC31EB" w:rsidRDefault="006B241F" w:rsidP="00B67F19">
      <w:pPr>
        <w:pStyle w:val="Heading6"/>
      </w:pPr>
      <w:r w:rsidRPr="00F27BEF">
        <w:lastRenderedPageBreak/>
        <w:t>In accordance with</w:t>
      </w:r>
      <w:r w:rsidR="00052242" w:rsidRPr="00EC31EB">
        <w:t xml:space="preserve"> the Plain Writing </w:t>
      </w:r>
      <w:r w:rsidRPr="00F27BEF">
        <w:t>Act</w:t>
      </w:r>
      <w:r w:rsidR="00052242" w:rsidRPr="00EC31EB">
        <w:t xml:space="preserve"> of 2010, </w:t>
      </w:r>
      <w:r w:rsidR="005871D8" w:rsidRPr="00EC31EB">
        <w:t xml:space="preserve">5. U.S.C. </w:t>
      </w:r>
      <w:r w:rsidR="00EC31EB" w:rsidRPr="004F60AC">
        <w:t>§</w:t>
      </w:r>
      <w:r w:rsidR="00EC31EB" w:rsidRPr="00EC31EB">
        <w:t xml:space="preserve"> </w:t>
      </w:r>
      <w:r w:rsidR="005871D8" w:rsidRPr="00EC31EB">
        <w:t>301</w:t>
      </w:r>
      <w:r w:rsidR="00F27094" w:rsidRPr="00EC31EB">
        <w:t xml:space="preserve">, </w:t>
      </w:r>
      <w:r w:rsidR="00052242" w:rsidRPr="00EC31EB">
        <w:t xml:space="preserve">be in plain language and easy to read and </w:t>
      </w:r>
      <w:r w:rsidRPr="00F27BEF">
        <w:t>under</w:t>
      </w:r>
      <w:r w:rsidR="00052242" w:rsidRPr="00EC31EB">
        <w:t>stand.</w:t>
      </w:r>
      <w:r w:rsidR="00F92B75" w:rsidRPr="00EC31EB">
        <w:t xml:space="preserve"> </w:t>
      </w:r>
    </w:p>
    <w:p w14:paraId="4502306D" w14:textId="77777777" w:rsidR="00AA4AA6" w:rsidRDefault="00052242" w:rsidP="00B67F19">
      <w:pPr>
        <w:pStyle w:val="Heading6"/>
      </w:pPr>
      <w:r>
        <w:t>Explain the right of redress.</w:t>
      </w:r>
      <w:r w:rsidR="00F92B75" w:rsidRPr="00F92B75">
        <w:t xml:space="preserve"> </w:t>
      </w:r>
    </w:p>
    <w:p w14:paraId="000895DA" w14:textId="77777777" w:rsidR="00AA4AA6" w:rsidRDefault="00052242" w:rsidP="00B67F19">
      <w:pPr>
        <w:pStyle w:val="Heading6"/>
      </w:pPr>
      <w:r>
        <w:t>Explain the process for complaining, seeking redress, and/or appealing adverse decisions.</w:t>
      </w:r>
      <w:r w:rsidR="00F92B75" w:rsidRPr="00F92B75">
        <w:t xml:space="preserve"> </w:t>
      </w:r>
    </w:p>
    <w:p w14:paraId="64696DE9" w14:textId="77777777" w:rsidR="00AA4AA6" w:rsidRDefault="00052242" w:rsidP="00B67F19">
      <w:pPr>
        <w:pStyle w:val="Heading6"/>
      </w:pPr>
      <w:r>
        <w:t>Provide a general timeline for the redress process.</w:t>
      </w:r>
      <w:r w:rsidR="00F92B75" w:rsidRPr="00F92B75">
        <w:t xml:space="preserve"> </w:t>
      </w:r>
    </w:p>
    <w:p w14:paraId="3BAA79CF" w14:textId="77777777" w:rsidR="00AA4AA6" w:rsidRDefault="00052242" w:rsidP="00B67F19">
      <w:pPr>
        <w:pStyle w:val="Heading6"/>
      </w:pPr>
      <w:r>
        <w:t>Identify the privacy policy related to PII being collected, processed, or maintained.</w:t>
      </w:r>
      <w:r w:rsidR="00F92B75" w:rsidRPr="00F92B75">
        <w:t xml:space="preserve"> </w:t>
      </w:r>
    </w:p>
    <w:p w14:paraId="160FCC79" w14:textId="77777777" w:rsidR="00AA4AA6" w:rsidRDefault="00052242" w:rsidP="00B67F19">
      <w:pPr>
        <w:pStyle w:val="Heading5"/>
      </w:pPr>
      <w:r>
        <w:t xml:space="preserve">Permit </w:t>
      </w:r>
      <w:r w:rsidRPr="00616D2B">
        <w:t xml:space="preserve">individual access to the Privacy </w:t>
      </w:r>
      <w:r w:rsidR="006B241F" w:rsidRPr="00F27BEF">
        <w:t>Act</w:t>
      </w:r>
      <w:r w:rsidRPr="00616D2B">
        <w:t xml:space="preserve"> SOR in order to amend those Privacy </w:t>
      </w:r>
      <w:r w:rsidR="006B241F" w:rsidRPr="00F27BEF">
        <w:t>Act</w:t>
      </w:r>
      <w:r w:rsidRPr="00616D2B">
        <w:t xml:space="preserve"> records, as permitted </w:t>
      </w:r>
      <w:r w:rsidR="006B241F" w:rsidRPr="00F27BEF">
        <w:t>in accordance with</w:t>
      </w:r>
      <w:r w:rsidRPr="00616D2B">
        <w:t xml:space="preserve"> 14 CFR</w:t>
      </w:r>
      <w:r>
        <w:t xml:space="preserve"> </w:t>
      </w:r>
      <w:r w:rsidR="00A13406">
        <w:t xml:space="preserve">pt. </w:t>
      </w:r>
      <w:r>
        <w:t>1212.</w:t>
      </w:r>
      <w:r w:rsidR="00F92B75" w:rsidRPr="00F92B75">
        <w:t xml:space="preserve"> </w:t>
      </w:r>
    </w:p>
    <w:p w14:paraId="7724025D" w14:textId="77777777" w:rsidR="00042F1E" w:rsidRDefault="006B241F" w:rsidP="004648F1">
      <w:pPr>
        <w:pStyle w:val="Heading5"/>
      </w:pPr>
      <w:r w:rsidRPr="00F27BEF">
        <w:t>In accordance with</w:t>
      </w:r>
      <w:r w:rsidR="00042F1E" w:rsidRPr="001D51E6">
        <w:t xml:space="preserve"> the Creating Advanced Streamlined Electronic Services for Constituents </w:t>
      </w:r>
      <w:r w:rsidRPr="00F27BEF">
        <w:t>Act</w:t>
      </w:r>
      <w:r w:rsidR="00042F1E" w:rsidRPr="001D51E6">
        <w:t xml:space="preserve"> of</w:t>
      </w:r>
      <w:r w:rsidR="00042F1E" w:rsidRPr="00042F1E">
        <w:t xml:space="preserve"> 2019</w:t>
      </w:r>
      <w:r w:rsidR="00B30A3A">
        <w:t>,</w:t>
      </w:r>
      <w:r w:rsidR="008A496F">
        <w:t xml:space="preserve"> </w:t>
      </w:r>
      <w:r w:rsidR="00C708B1">
        <w:t xml:space="preserve">5 </w:t>
      </w:r>
      <w:r w:rsidR="008A496F">
        <w:t xml:space="preserve">U.S.C. </w:t>
      </w:r>
      <w:r w:rsidR="00C708B1" w:rsidRPr="004F60AC">
        <w:t>§</w:t>
      </w:r>
      <w:r w:rsidR="00C708B1">
        <w:t xml:space="preserve"> 101</w:t>
      </w:r>
      <w:r w:rsidR="00042F1E">
        <w:t>:</w:t>
      </w:r>
      <w:r w:rsidR="00F92B75" w:rsidRPr="00F92B75">
        <w:t xml:space="preserve"> </w:t>
      </w:r>
    </w:p>
    <w:p w14:paraId="3B7BA3C5" w14:textId="77777777" w:rsidR="00AA4AA6" w:rsidRPr="001D51E6" w:rsidRDefault="004648F1" w:rsidP="00B67F19">
      <w:pPr>
        <w:pStyle w:val="Heading6"/>
      </w:pPr>
      <w:r>
        <w:t>Ensure the ability for NASA to a</w:t>
      </w:r>
      <w:r w:rsidRPr="004648F1">
        <w:t xml:space="preserve">ccept remote identity-proofing and authentication for the purposes of allowing an individual to request access to their records or to provide prior written consent authorizing disclosure of their </w:t>
      </w:r>
      <w:r w:rsidRPr="001D51E6">
        <w:t xml:space="preserve">records </w:t>
      </w:r>
      <w:r w:rsidR="006B241F" w:rsidRPr="00F27BEF">
        <w:t>under</w:t>
      </w:r>
      <w:r w:rsidRPr="001D51E6">
        <w:t xml:space="preserve"> </w:t>
      </w:r>
      <w:r w:rsidR="002E242C">
        <w:t>the Privacy Act</w:t>
      </w:r>
      <w:r w:rsidRPr="001D51E6">
        <w:t>.</w:t>
      </w:r>
      <w:r w:rsidR="00F92B75" w:rsidRPr="001D51E6">
        <w:t xml:space="preserve"> </w:t>
      </w:r>
    </w:p>
    <w:p w14:paraId="11468B52" w14:textId="77777777" w:rsidR="00AA4AA6" w:rsidRPr="001D51E6" w:rsidRDefault="003C3BC6" w:rsidP="00B67F19">
      <w:pPr>
        <w:pStyle w:val="Heading6"/>
      </w:pPr>
      <w:r w:rsidRPr="001D51E6">
        <w:t>Ensure the ability for NASA to accept the access and consent forms from any individual properly identity-proofed and authenticated remotely through digital channels for the purpose of individual access to records for authorizing disclosure of the individual</w:t>
      </w:r>
      <w:r w:rsidR="00ED14D5">
        <w:t>’</w:t>
      </w:r>
      <w:r w:rsidRPr="001D51E6">
        <w:t>s records to another person or entity, including a congressional office.</w:t>
      </w:r>
      <w:r w:rsidR="00F92B75" w:rsidRPr="001D51E6">
        <w:t xml:space="preserve"> </w:t>
      </w:r>
    </w:p>
    <w:p w14:paraId="5A5B7898" w14:textId="77777777" w:rsidR="00AA4AA6" w:rsidRDefault="00052242" w:rsidP="00B67F19">
      <w:pPr>
        <w:pStyle w:val="Heading4"/>
      </w:pPr>
      <w:r w:rsidRPr="001D51E6">
        <w:t xml:space="preserve">The NASA </w:t>
      </w:r>
      <w:r w:rsidR="00D139D1" w:rsidRPr="001D51E6">
        <w:t>CPO</w:t>
      </w:r>
      <w:r w:rsidRPr="001D51E6">
        <w:t xml:space="preserve"> </w:t>
      </w:r>
      <w:r w:rsidR="006B241F" w:rsidRPr="00F27BEF">
        <w:t>shall</w:t>
      </w:r>
      <w:r w:rsidRPr="001D51E6">
        <w:t xml:space="preserve"> assist the SAOP in</w:t>
      </w:r>
      <w:r>
        <w:t xml:space="preserve"> redressing PII issues.</w:t>
      </w:r>
      <w:r w:rsidR="00F92B75" w:rsidRPr="00F92B75">
        <w:t xml:space="preserve"> </w:t>
      </w:r>
    </w:p>
    <w:p w14:paraId="022E34B7" w14:textId="77777777" w:rsidR="00AA4AA6" w:rsidRPr="001D51E6" w:rsidRDefault="00052242" w:rsidP="00B67F19">
      <w:pPr>
        <w:pStyle w:val="Heading4"/>
      </w:pPr>
      <w:r>
        <w:t xml:space="preserve">The </w:t>
      </w:r>
      <w:r w:rsidR="00D139D1" w:rsidRPr="001D51E6">
        <w:t>PAO</w:t>
      </w:r>
      <w:r w:rsidRPr="001D51E6">
        <w:t xml:space="preserve"> </w:t>
      </w:r>
      <w:r w:rsidR="006B241F" w:rsidRPr="00F27BEF">
        <w:t>shall</w:t>
      </w:r>
      <w:r w:rsidRPr="001D51E6">
        <w:t xml:space="preserve"> </w:t>
      </w:r>
      <w:r w:rsidR="00AC31BE" w:rsidRPr="001D51E6">
        <w:t xml:space="preserve">provide a </w:t>
      </w:r>
      <w:r w:rsidRPr="001D51E6">
        <w:t xml:space="preserve">Privacy </w:t>
      </w:r>
      <w:r w:rsidR="006B241F" w:rsidRPr="00F27BEF">
        <w:t>Act</w:t>
      </w:r>
      <w:r w:rsidRPr="001D51E6">
        <w:t xml:space="preserve"> record access request</w:t>
      </w:r>
      <w:r w:rsidR="00AC31BE" w:rsidRPr="001D51E6">
        <w:t xml:space="preserve"> process for</w:t>
      </w:r>
      <w:r w:rsidRPr="001D51E6">
        <w:t xml:space="preserve"> individual</w:t>
      </w:r>
      <w:r w:rsidR="00AC31BE" w:rsidRPr="001D51E6">
        <w:t>s</w:t>
      </w:r>
      <w:r w:rsidRPr="001D51E6">
        <w:t xml:space="preserve"> seeking access to their individual NASA maintained record in 14 CFR </w:t>
      </w:r>
      <w:r w:rsidR="00A13406" w:rsidRPr="001D51E6">
        <w:t xml:space="preserve">pt. </w:t>
      </w:r>
      <w:r w:rsidRPr="001D51E6">
        <w:t>1212.</w:t>
      </w:r>
      <w:r w:rsidR="00F92B75" w:rsidRPr="001D51E6">
        <w:t xml:space="preserve"> </w:t>
      </w:r>
    </w:p>
    <w:p w14:paraId="41A90D9F" w14:textId="77777777" w:rsidR="00AA4AA6" w:rsidRDefault="00052242" w:rsidP="00B67F19">
      <w:pPr>
        <w:pStyle w:val="Heading4"/>
      </w:pPr>
      <w:r w:rsidRPr="001D51E6">
        <w:t xml:space="preserve">The CPM </w:t>
      </w:r>
      <w:r w:rsidR="006B241F" w:rsidRPr="00F27BEF">
        <w:t>shall</w:t>
      </w:r>
      <w:r w:rsidRPr="001D51E6">
        <w:t xml:space="preserve"> </w:t>
      </w:r>
      <w:r w:rsidR="001A5079" w:rsidRPr="001D51E6">
        <w:t xml:space="preserve">forward any </w:t>
      </w:r>
      <w:r w:rsidRPr="001D51E6">
        <w:t xml:space="preserve">Privacy </w:t>
      </w:r>
      <w:r w:rsidR="006B241F" w:rsidRPr="00F27BEF">
        <w:t>Act</w:t>
      </w:r>
      <w:r w:rsidRPr="001D51E6">
        <w:t xml:space="preserve"> record access requests</w:t>
      </w:r>
      <w:r w:rsidR="001A5079" w:rsidRPr="001D51E6">
        <w:t xml:space="preserve"> received</w:t>
      </w:r>
      <w:r w:rsidRPr="001D51E6">
        <w:t xml:space="preserve"> to the relevant System Manager for processing </w:t>
      </w:r>
      <w:r w:rsidR="006B241F" w:rsidRPr="00F27BEF">
        <w:t>in accordance with</w:t>
      </w:r>
      <w:r w:rsidRPr="001D51E6">
        <w:t xml:space="preserve"> 14 CFR</w:t>
      </w:r>
      <w:r w:rsidR="00A13406" w:rsidRPr="001D51E6">
        <w:t xml:space="preserve"> pt.</w:t>
      </w:r>
      <w:r w:rsidRPr="001D51E6">
        <w:t xml:space="preserve"> 1212</w:t>
      </w:r>
      <w:r>
        <w:t>.</w:t>
      </w:r>
      <w:r w:rsidR="00F92B75" w:rsidRPr="00F92B75">
        <w:t xml:space="preserve"> </w:t>
      </w:r>
    </w:p>
    <w:p w14:paraId="0D7C6F00" w14:textId="77777777" w:rsidR="00AA4AA6" w:rsidRDefault="00052242" w:rsidP="00B67F19">
      <w:pPr>
        <w:pStyle w:val="Heading4"/>
      </w:pPr>
      <w:r>
        <w:t xml:space="preserve">The System </w:t>
      </w:r>
      <w:r w:rsidRPr="001D51E6">
        <w:t xml:space="preserve">Manager </w:t>
      </w:r>
      <w:r w:rsidR="00F84F6B" w:rsidRPr="001D51E6">
        <w:t xml:space="preserve">(the ISO or IO) </w:t>
      </w:r>
      <w:r w:rsidR="006B241F" w:rsidRPr="00F27BEF">
        <w:t>shall</w:t>
      </w:r>
      <w:r w:rsidRPr="001D51E6">
        <w:t xml:space="preserve"> process Privacy </w:t>
      </w:r>
      <w:r w:rsidR="006B241F" w:rsidRPr="00F27BEF">
        <w:t>Act</w:t>
      </w:r>
      <w:r w:rsidRPr="001D51E6">
        <w:t xml:space="preserve"> record access requests from an individual seeking access to their individual NASA maintained record </w:t>
      </w:r>
      <w:r w:rsidR="006B241F" w:rsidRPr="00F27BEF">
        <w:t>in accordance with</w:t>
      </w:r>
      <w:r w:rsidRPr="001D51E6">
        <w:t xml:space="preserve"> 14 CFR </w:t>
      </w:r>
      <w:r w:rsidR="00A13406" w:rsidRPr="001D51E6">
        <w:t xml:space="preserve">pt. </w:t>
      </w:r>
      <w:r w:rsidRPr="001D51E6">
        <w:t xml:space="preserve">1212 and </w:t>
      </w:r>
      <w:r w:rsidR="002E242C">
        <w:t>the Privacy Act</w:t>
      </w:r>
      <w:r>
        <w:t>.</w:t>
      </w:r>
      <w:r w:rsidR="00F92B75" w:rsidRPr="00F92B75">
        <w:t xml:space="preserve"> </w:t>
      </w:r>
    </w:p>
    <w:p w14:paraId="79BAFC22" w14:textId="77777777" w:rsidR="00AA4AA6" w:rsidRPr="006901D5" w:rsidRDefault="00052242" w:rsidP="00B67F19">
      <w:pPr>
        <w:pStyle w:val="Heading4"/>
      </w:pPr>
      <w:r>
        <w:t xml:space="preserve">The Freedom of </w:t>
      </w:r>
      <w:r w:rsidRPr="006901D5">
        <w:t xml:space="preserve">Information </w:t>
      </w:r>
      <w:r w:rsidR="006B241F" w:rsidRPr="00F27BEF">
        <w:t>Act</w:t>
      </w:r>
      <w:r w:rsidRPr="006901D5">
        <w:t xml:space="preserve"> (FOIA) Officer </w:t>
      </w:r>
      <w:r w:rsidR="006B241F" w:rsidRPr="00F27BEF">
        <w:t>shall</w:t>
      </w:r>
      <w:r w:rsidRPr="006901D5">
        <w:t xml:space="preserve"> process Privacy </w:t>
      </w:r>
      <w:r w:rsidR="006B241F" w:rsidRPr="00F27BEF">
        <w:t>Act</w:t>
      </w:r>
      <w:r w:rsidRPr="006901D5">
        <w:t xml:space="preserve"> record access requests </w:t>
      </w:r>
      <w:r w:rsidR="0037490B" w:rsidRPr="006901D5">
        <w:t xml:space="preserve">the Officer </w:t>
      </w:r>
      <w:r w:rsidR="00353CCF" w:rsidRPr="006901D5">
        <w:t>receive</w:t>
      </w:r>
      <w:r w:rsidR="0037490B" w:rsidRPr="006901D5">
        <w:t>s</w:t>
      </w:r>
      <w:r w:rsidR="00353CCF" w:rsidRPr="006901D5">
        <w:t xml:space="preserve"> </w:t>
      </w:r>
      <w:r w:rsidRPr="006901D5">
        <w:t>from an individual seeking access to the individual</w:t>
      </w:r>
      <w:r w:rsidR="0037490B" w:rsidRPr="006901D5">
        <w:t>’s</w:t>
      </w:r>
      <w:r w:rsidRPr="006901D5">
        <w:t xml:space="preserve"> NASA maintained record </w:t>
      </w:r>
      <w:r w:rsidR="006B241F" w:rsidRPr="00F27BEF">
        <w:t>in accordance with</w:t>
      </w:r>
      <w:r w:rsidRPr="006901D5">
        <w:t xml:space="preserve"> 14 CFR</w:t>
      </w:r>
      <w:r w:rsidR="00A13406" w:rsidRPr="006901D5">
        <w:t xml:space="preserve"> pt.</w:t>
      </w:r>
      <w:r w:rsidRPr="006901D5">
        <w:t xml:space="preserve"> 1212 and </w:t>
      </w:r>
      <w:r w:rsidR="002E242C">
        <w:t>the Privacy Act</w:t>
      </w:r>
      <w:r w:rsidR="00F84F6B" w:rsidRPr="006901D5">
        <w:t xml:space="preserve"> in </w:t>
      </w:r>
      <w:r w:rsidR="00405488" w:rsidRPr="006901D5">
        <w:t>conjunction</w:t>
      </w:r>
      <w:r w:rsidR="00F84F6B" w:rsidRPr="006901D5">
        <w:t xml:space="preserve"> with the System Manager</w:t>
      </w:r>
      <w:r w:rsidRPr="006901D5">
        <w:t>.</w:t>
      </w:r>
      <w:r w:rsidR="00F92B75" w:rsidRPr="006901D5">
        <w:t xml:space="preserve"> </w:t>
      </w:r>
    </w:p>
    <w:p w14:paraId="156799D8" w14:textId="77777777" w:rsidR="00052242" w:rsidRDefault="00052242" w:rsidP="00B67F19">
      <w:pPr>
        <w:pStyle w:val="Heading2"/>
      </w:pPr>
      <w:bookmarkStart w:id="89" w:name="_Toc83996138"/>
      <w:r>
        <w:t>Privacy Rules of Behavior</w:t>
      </w:r>
      <w:bookmarkEnd w:id="89"/>
    </w:p>
    <w:p w14:paraId="42859FC0" w14:textId="77777777" w:rsidR="003E4FDD" w:rsidRDefault="00052242" w:rsidP="00B67F19">
      <w:pPr>
        <w:pStyle w:val="Heading3"/>
      </w:pPr>
      <w:r>
        <w:t>Overview</w:t>
      </w:r>
    </w:p>
    <w:p w14:paraId="1B4E7001" w14:textId="77777777" w:rsidR="00052242" w:rsidRDefault="00052242" w:rsidP="00B67F19">
      <w:pPr>
        <w:pStyle w:val="Heading4"/>
      </w:pPr>
      <w:r>
        <w:t xml:space="preserve">Privacy Rules of Behavior include the NASA user responsibilities outlined within the </w:t>
      </w:r>
      <w:r w:rsidR="006B241F" w:rsidRPr="00F27BEF">
        <w:t>chapter</w:t>
      </w:r>
      <w:r w:rsidRPr="006901D5">
        <w:t>s o</w:t>
      </w:r>
      <w:r>
        <w:t>f this NPR and the related handbooks</w:t>
      </w:r>
      <w:r w:rsidR="00C0207A">
        <w:t xml:space="preserve"> in P.4</w:t>
      </w:r>
      <w:r>
        <w:t>.</w:t>
      </w:r>
    </w:p>
    <w:p w14:paraId="2B2B9561" w14:textId="77777777" w:rsidR="00052242" w:rsidRDefault="00052242" w:rsidP="00B67F19">
      <w:pPr>
        <w:pStyle w:val="Heading4"/>
      </w:pPr>
      <w:r>
        <w:t xml:space="preserve">Specific information on Rules of Behavior is governed by </w:t>
      </w:r>
      <w:r w:rsidR="007809AD" w:rsidRPr="007809AD">
        <w:t>N</w:t>
      </w:r>
      <w:r w:rsidR="009D2E19">
        <w:t>I</w:t>
      </w:r>
      <w:r w:rsidR="007809AD" w:rsidRPr="007809AD">
        <w:t>D 2540.1</w:t>
      </w:r>
      <w:r w:rsidR="009D2E19">
        <w:t>38</w:t>
      </w:r>
      <w:r w:rsidR="007809AD" w:rsidRPr="007809AD">
        <w:t>, Acceptable Use of Government Office Property Including Information Technology</w:t>
      </w:r>
      <w:r w:rsidR="007809AD">
        <w:t>.</w:t>
      </w:r>
    </w:p>
    <w:p w14:paraId="420E7ADC" w14:textId="77777777" w:rsidR="00052242" w:rsidRDefault="00052242" w:rsidP="00052242">
      <w:pPr>
        <w:pStyle w:val="Heading3"/>
      </w:pPr>
      <w:r>
        <w:lastRenderedPageBreak/>
        <w:t>Procedural Requirements</w:t>
      </w:r>
    </w:p>
    <w:p w14:paraId="408C34D8" w14:textId="77777777" w:rsidR="003E4FDD" w:rsidRPr="006901D5" w:rsidRDefault="00052242" w:rsidP="00B67F19">
      <w:pPr>
        <w:pStyle w:val="Heading4"/>
      </w:pPr>
      <w:r>
        <w:t xml:space="preserve">The </w:t>
      </w:r>
      <w:r w:rsidRPr="006901D5">
        <w:t xml:space="preserve">SAOP </w:t>
      </w:r>
      <w:r w:rsidR="006B241F" w:rsidRPr="00F27BEF">
        <w:t>shall</w:t>
      </w:r>
      <w:r w:rsidRPr="006901D5">
        <w:t>:</w:t>
      </w:r>
    </w:p>
    <w:p w14:paraId="5DD42406" w14:textId="77777777" w:rsidR="00AA4AA6" w:rsidRDefault="003C5E34" w:rsidP="00B67F19">
      <w:pPr>
        <w:pStyle w:val="Heading5"/>
      </w:pPr>
      <w:r>
        <w:t xml:space="preserve">Ensure </w:t>
      </w:r>
      <w:r w:rsidR="00052242">
        <w:t>Rules of Behavior for privacy</w:t>
      </w:r>
      <w:r w:rsidR="00C71CAC">
        <w:t xml:space="preserve"> are </w:t>
      </w:r>
      <w:r w:rsidR="00052242">
        <w:t xml:space="preserve">outlined within this NPR and </w:t>
      </w:r>
      <w:r w:rsidR="00C71CAC">
        <w:t xml:space="preserve">maintained </w:t>
      </w:r>
      <w:r w:rsidR="00052242">
        <w:t xml:space="preserve">in the associated </w:t>
      </w:r>
      <w:r w:rsidR="00C466E5">
        <w:t xml:space="preserve">privacy </w:t>
      </w:r>
      <w:r w:rsidR="00052242">
        <w:t>handbook</w:t>
      </w:r>
      <w:r w:rsidR="00C71CAC">
        <w:t>,</w:t>
      </w:r>
      <w:r w:rsidR="00C71CAC" w:rsidRPr="00C71CAC">
        <w:t xml:space="preserve"> </w:t>
      </w:r>
      <w:r w:rsidR="00C71CAC">
        <w:t>ITS-HBK-1382.09</w:t>
      </w:r>
      <w:r w:rsidR="00E662CE">
        <w:t>-01</w:t>
      </w:r>
      <w:r w:rsidR="00052242">
        <w:t>.</w:t>
      </w:r>
      <w:r w:rsidR="00F92B75" w:rsidRPr="00F92B75">
        <w:t xml:space="preserve"> </w:t>
      </w:r>
    </w:p>
    <w:p w14:paraId="2E76E70D" w14:textId="77777777" w:rsidR="00AA4AA6" w:rsidRDefault="00052242" w:rsidP="00B67F19">
      <w:pPr>
        <w:pStyle w:val="Heading5"/>
      </w:pPr>
      <w:r>
        <w:t>Ensure that awareness and training materials include information on privacy Rules of Behavior.</w:t>
      </w:r>
      <w:r w:rsidR="00F92B75" w:rsidRPr="00F92B75">
        <w:t xml:space="preserve"> </w:t>
      </w:r>
    </w:p>
    <w:p w14:paraId="228AB4A4" w14:textId="77777777" w:rsidR="00052242" w:rsidRDefault="00052242" w:rsidP="00052242">
      <w:pPr>
        <w:pStyle w:val="Heading2"/>
      </w:pPr>
      <w:bookmarkStart w:id="90" w:name="_Toc83996139"/>
      <w:r>
        <w:t>Risk Management Strategy</w:t>
      </w:r>
      <w:bookmarkEnd w:id="90"/>
    </w:p>
    <w:p w14:paraId="3E40C607" w14:textId="77777777" w:rsidR="00052242" w:rsidRDefault="00052242" w:rsidP="00052242">
      <w:pPr>
        <w:pStyle w:val="Heading3"/>
      </w:pPr>
      <w:r>
        <w:t>Overview</w:t>
      </w:r>
    </w:p>
    <w:p w14:paraId="55F9DB33" w14:textId="77777777" w:rsidR="003E4FDD" w:rsidRDefault="00052242" w:rsidP="00052242">
      <w:pPr>
        <w:pStyle w:val="Heading4"/>
      </w:pPr>
      <w:r>
        <w:t xml:space="preserve">NPR 2810.1 establishes requirements for </w:t>
      </w:r>
      <w:r w:rsidRPr="009E4022">
        <w:t>cybersecurity risk management strategy to work in conjunction with requirements of NPR 8000.4</w:t>
      </w:r>
      <w:r>
        <w:t xml:space="preserve">, </w:t>
      </w:r>
      <w:r w:rsidRPr="00166C10">
        <w:t>Agency Risk Management Procedural Requirements</w:t>
      </w:r>
      <w:r>
        <w:t>.</w:t>
      </w:r>
    </w:p>
    <w:p w14:paraId="6D5B1981" w14:textId="77777777" w:rsidR="003E4FDD" w:rsidRDefault="00052242" w:rsidP="00052242">
      <w:pPr>
        <w:pStyle w:val="Heading4"/>
      </w:pPr>
      <w:r>
        <w:t>Management of privacy risk is an important component of NASA’s overall risk management strategy and is deeply related to cybersecurity risks.</w:t>
      </w:r>
    </w:p>
    <w:p w14:paraId="5AEE4BDE" w14:textId="77777777" w:rsidR="00052242" w:rsidRDefault="00052242" w:rsidP="00052242">
      <w:pPr>
        <w:pStyle w:val="Heading3"/>
      </w:pPr>
      <w:r>
        <w:t>Procedural Requirements</w:t>
      </w:r>
    </w:p>
    <w:p w14:paraId="02E173F8" w14:textId="77777777" w:rsidR="00AA4AA6" w:rsidRPr="006901D5" w:rsidRDefault="00052242" w:rsidP="00B67F19">
      <w:pPr>
        <w:pStyle w:val="Heading4"/>
      </w:pPr>
      <w:r>
        <w:t xml:space="preserve">The </w:t>
      </w:r>
      <w:r w:rsidRPr="006901D5">
        <w:t xml:space="preserve">SAISO </w:t>
      </w:r>
      <w:r w:rsidR="006B241F" w:rsidRPr="00F27BEF">
        <w:t>shall</w:t>
      </w:r>
      <w:r w:rsidRPr="006901D5">
        <w:t xml:space="preserve"> ensure the Cybersecurity Risk Management Strategy required by NPR 2810.1, includes consideration of privacy risks within the context of the strategy.</w:t>
      </w:r>
      <w:r w:rsidR="00F92B75" w:rsidRPr="006901D5">
        <w:t xml:space="preserve"> </w:t>
      </w:r>
    </w:p>
    <w:p w14:paraId="1E2AAF49" w14:textId="77777777" w:rsidR="00AA4AA6" w:rsidRDefault="002D50D3" w:rsidP="00B67F19">
      <w:pPr>
        <w:pStyle w:val="Heading4"/>
      </w:pPr>
      <w:r w:rsidRPr="006901D5">
        <w:t xml:space="preserve">The </w:t>
      </w:r>
      <w:r w:rsidR="00D139D1" w:rsidRPr="006901D5">
        <w:t>CPO</w:t>
      </w:r>
      <w:r w:rsidR="0053080A" w:rsidRPr="006901D5">
        <w:t xml:space="preserve"> </w:t>
      </w:r>
      <w:r w:rsidR="006B241F" w:rsidRPr="00F27BEF">
        <w:t>shall</w:t>
      </w:r>
      <w:r w:rsidRPr="006901D5">
        <w:t xml:space="preserve"> work with the SAOP and the SAISO to ensure that privacy risk is </w:t>
      </w:r>
      <w:r w:rsidR="004648F1" w:rsidRPr="006901D5">
        <w:t>incorporated</w:t>
      </w:r>
      <w:r w:rsidRPr="006901D5">
        <w:t xml:space="preserve"> into NASA’s overall</w:t>
      </w:r>
      <w:r>
        <w:t xml:space="preserve"> risk management strategies.</w:t>
      </w:r>
      <w:r w:rsidR="00F92B75" w:rsidRPr="00F92B75">
        <w:t xml:space="preserve"> </w:t>
      </w:r>
    </w:p>
    <w:p w14:paraId="66935438" w14:textId="77777777" w:rsidR="00194E04" w:rsidRPr="002B04F4" w:rsidRDefault="00DE2982" w:rsidP="0044560C">
      <w:pPr>
        <w:pStyle w:val="Heading1"/>
      </w:pPr>
      <w:bookmarkStart w:id="91" w:name="_Toc72508798"/>
      <w:bookmarkStart w:id="92" w:name="_Toc83996140"/>
      <w:bookmarkEnd w:id="91"/>
      <w:r>
        <w:lastRenderedPageBreak/>
        <w:t>Control</w:t>
      </w:r>
      <w:bookmarkEnd w:id="92"/>
    </w:p>
    <w:p w14:paraId="3D12CAE0" w14:textId="77777777" w:rsidR="00BC5CA3" w:rsidRPr="00B55E25" w:rsidRDefault="003C4F8F" w:rsidP="0064207F">
      <w:pPr>
        <w:pStyle w:val="Heading2"/>
        <w:rPr>
          <w:szCs w:val="28"/>
        </w:rPr>
      </w:pPr>
      <w:bookmarkStart w:id="93" w:name="_Toc83996141"/>
      <w:r>
        <w:rPr>
          <w:szCs w:val="28"/>
        </w:rPr>
        <w:t>Overview</w:t>
      </w:r>
      <w:bookmarkEnd w:id="93"/>
    </w:p>
    <w:p w14:paraId="14FDC7BF" w14:textId="77777777" w:rsidR="003E4FDD" w:rsidRPr="00D568E4" w:rsidRDefault="00B55E25" w:rsidP="00B55E25">
      <w:pPr>
        <w:pStyle w:val="Heading3"/>
        <w:rPr>
          <w:szCs w:val="28"/>
        </w:rPr>
      </w:pPr>
      <w:r>
        <w:rPr>
          <w:szCs w:val="28"/>
        </w:rPr>
        <w:t xml:space="preserve">The </w:t>
      </w:r>
      <w:r w:rsidRPr="006901D5">
        <w:rPr>
          <w:szCs w:val="28"/>
        </w:rPr>
        <w:t xml:space="preserve">Control </w:t>
      </w:r>
      <w:r w:rsidR="006B241F" w:rsidRPr="00F27BEF">
        <w:rPr>
          <w:szCs w:val="28"/>
        </w:rPr>
        <w:t>chapter</w:t>
      </w:r>
      <w:r w:rsidRPr="006901D5">
        <w:rPr>
          <w:szCs w:val="28"/>
        </w:rPr>
        <w:t xml:space="preserve"> relates</w:t>
      </w:r>
      <w:r>
        <w:rPr>
          <w:szCs w:val="28"/>
        </w:rPr>
        <w:t xml:space="preserve"> to </w:t>
      </w:r>
      <w:r w:rsidR="00052242">
        <w:rPr>
          <w:szCs w:val="28"/>
        </w:rPr>
        <w:t xml:space="preserve">NASA’s initiatives to </w:t>
      </w:r>
      <w:r w:rsidR="00052242" w:rsidRPr="00052242">
        <w:rPr>
          <w:szCs w:val="28"/>
        </w:rPr>
        <w:t xml:space="preserve">manage </w:t>
      </w:r>
      <w:r w:rsidR="002D50D3">
        <w:rPr>
          <w:szCs w:val="28"/>
        </w:rPr>
        <w:t xml:space="preserve">the scope of </w:t>
      </w:r>
      <w:r w:rsidR="00052242" w:rsidRPr="00052242">
        <w:rPr>
          <w:szCs w:val="28"/>
        </w:rPr>
        <w:t xml:space="preserve">data </w:t>
      </w:r>
      <w:r w:rsidR="002D50D3">
        <w:rPr>
          <w:szCs w:val="28"/>
        </w:rPr>
        <w:t xml:space="preserve">collection and processing </w:t>
      </w:r>
      <w:r w:rsidR="00052242">
        <w:rPr>
          <w:szCs w:val="28"/>
        </w:rPr>
        <w:t xml:space="preserve">in a manner that addresses </w:t>
      </w:r>
      <w:r w:rsidR="00052242" w:rsidRPr="00052242">
        <w:rPr>
          <w:szCs w:val="28"/>
        </w:rPr>
        <w:t>privacy risks</w:t>
      </w:r>
      <w:r w:rsidR="002D50D3">
        <w:rPr>
          <w:szCs w:val="28"/>
        </w:rPr>
        <w:t>.</w:t>
      </w:r>
      <w:r w:rsidR="005B7BBB">
        <w:rPr>
          <w:szCs w:val="28"/>
        </w:rPr>
        <w:t xml:space="preserve">  Integrating privacy controls across multiple control families in NIST SP 800-53</w:t>
      </w:r>
      <w:r w:rsidR="0012322E">
        <w:rPr>
          <w:szCs w:val="28"/>
        </w:rPr>
        <w:t xml:space="preserve"> Rev. 5</w:t>
      </w:r>
      <w:r w:rsidR="005B7BBB">
        <w:rPr>
          <w:szCs w:val="28"/>
        </w:rPr>
        <w:t xml:space="preserve"> makes these controls much more visible in the overall assessment, authorization, and continuous monitoring processes for NASA information systems</w:t>
      </w:r>
      <w:r w:rsidR="005B7BBB" w:rsidRPr="00F0372C">
        <w:rPr>
          <w:szCs w:val="28"/>
        </w:rPr>
        <w:t>.</w:t>
      </w:r>
      <w:r w:rsidR="00C87833" w:rsidRPr="00F0372C">
        <w:rPr>
          <w:szCs w:val="28"/>
        </w:rPr>
        <w:t xml:space="preserve">  Refer </w:t>
      </w:r>
      <w:r w:rsidR="00C87833" w:rsidRPr="00D568E4">
        <w:rPr>
          <w:szCs w:val="28"/>
        </w:rPr>
        <w:t>to ITS-HBK-1382.04</w:t>
      </w:r>
      <w:r w:rsidR="00F0372C" w:rsidRPr="00D568E4">
        <w:rPr>
          <w:szCs w:val="28"/>
        </w:rPr>
        <w:t>.</w:t>
      </w:r>
    </w:p>
    <w:p w14:paraId="66E4B217" w14:textId="77777777" w:rsidR="003E4FDD" w:rsidRDefault="002D50D3" w:rsidP="00B55E25">
      <w:pPr>
        <w:pStyle w:val="Heading3"/>
        <w:rPr>
          <w:szCs w:val="28"/>
        </w:rPr>
      </w:pPr>
      <w:r>
        <w:rPr>
          <w:szCs w:val="28"/>
        </w:rPr>
        <w:t xml:space="preserve">Control of the collection and processing of </w:t>
      </w:r>
      <w:r w:rsidR="00545E6B">
        <w:rPr>
          <w:szCs w:val="28"/>
        </w:rPr>
        <w:t xml:space="preserve">privacy-related </w:t>
      </w:r>
      <w:r>
        <w:rPr>
          <w:szCs w:val="28"/>
        </w:rPr>
        <w:t>data is to incorporate privacy principals, such as data minimization and individual participation.</w:t>
      </w:r>
    </w:p>
    <w:p w14:paraId="6E911609" w14:textId="77777777" w:rsidR="003E4FDD" w:rsidRDefault="00F50AE9" w:rsidP="00B55E25">
      <w:pPr>
        <w:pStyle w:val="Heading3"/>
        <w:rPr>
          <w:szCs w:val="28"/>
        </w:rPr>
      </w:pPr>
      <w:r>
        <w:rPr>
          <w:szCs w:val="28"/>
        </w:rPr>
        <w:t xml:space="preserve">Data minimization is a critical aspect of NASA’s efforts to preserve individuals’ privacy; while NASA uses technical and policy means to protect sensitive personal information, </w:t>
      </w:r>
      <w:r w:rsidR="00405E7A">
        <w:rPr>
          <w:szCs w:val="28"/>
        </w:rPr>
        <w:t xml:space="preserve">such means are </w:t>
      </w:r>
      <w:r w:rsidR="001A5079">
        <w:rPr>
          <w:szCs w:val="28"/>
        </w:rPr>
        <w:t>fallible</w:t>
      </w:r>
      <w:r w:rsidR="00405E7A">
        <w:rPr>
          <w:szCs w:val="28"/>
        </w:rPr>
        <w:t xml:space="preserve">, and </w:t>
      </w:r>
      <w:r>
        <w:rPr>
          <w:szCs w:val="28"/>
        </w:rPr>
        <w:t xml:space="preserve">the </w:t>
      </w:r>
      <w:r w:rsidR="00405E7A">
        <w:rPr>
          <w:szCs w:val="28"/>
        </w:rPr>
        <w:t xml:space="preserve">only </w:t>
      </w:r>
      <w:r>
        <w:rPr>
          <w:szCs w:val="28"/>
        </w:rPr>
        <w:t xml:space="preserve">assured method of protection is not to collect </w:t>
      </w:r>
      <w:r w:rsidR="00405E7A">
        <w:rPr>
          <w:szCs w:val="28"/>
        </w:rPr>
        <w:t xml:space="preserve">the </w:t>
      </w:r>
      <w:r>
        <w:rPr>
          <w:szCs w:val="28"/>
        </w:rPr>
        <w:t>information in the first place.</w:t>
      </w:r>
    </w:p>
    <w:p w14:paraId="4F0756DF" w14:textId="77777777" w:rsidR="003E4FDD" w:rsidRDefault="00F50AE9" w:rsidP="00B67F19">
      <w:pPr>
        <w:pStyle w:val="Heading3"/>
        <w:rPr>
          <w:szCs w:val="28"/>
        </w:rPr>
      </w:pPr>
      <w:r>
        <w:rPr>
          <w:szCs w:val="28"/>
        </w:rPr>
        <w:t>In cases where NASA collect</w:t>
      </w:r>
      <w:r w:rsidR="004424A5">
        <w:rPr>
          <w:szCs w:val="28"/>
        </w:rPr>
        <w:t>s</w:t>
      </w:r>
      <w:r>
        <w:rPr>
          <w:szCs w:val="28"/>
        </w:rPr>
        <w:t xml:space="preserve"> privacy-</w:t>
      </w:r>
      <w:r w:rsidR="009C6F9F">
        <w:rPr>
          <w:szCs w:val="28"/>
        </w:rPr>
        <w:t xml:space="preserve">related </w:t>
      </w:r>
      <w:r>
        <w:rPr>
          <w:szCs w:val="28"/>
        </w:rPr>
        <w:t xml:space="preserve">data, </w:t>
      </w:r>
      <w:r w:rsidR="001A5079">
        <w:rPr>
          <w:szCs w:val="28"/>
        </w:rPr>
        <w:t xml:space="preserve">the </w:t>
      </w:r>
      <w:r>
        <w:rPr>
          <w:szCs w:val="28"/>
        </w:rPr>
        <w:t>means to manage those data are critical to protecting individuals’ privacy</w:t>
      </w:r>
      <w:r w:rsidR="005B7BBB">
        <w:rPr>
          <w:szCs w:val="28"/>
        </w:rPr>
        <w:t xml:space="preserve"> and the NIST SP 800-53, Rev. 5 control families are critical to achieving those goals</w:t>
      </w:r>
      <w:r>
        <w:rPr>
          <w:szCs w:val="28"/>
        </w:rPr>
        <w:t>.</w:t>
      </w:r>
    </w:p>
    <w:p w14:paraId="679C8FBC" w14:textId="77777777" w:rsidR="003E4FDD" w:rsidRDefault="00C36618" w:rsidP="00B67F19">
      <w:pPr>
        <w:pStyle w:val="Heading2"/>
      </w:pPr>
      <w:bookmarkStart w:id="94" w:name="_Toc83996142"/>
      <w:r>
        <w:t>Collection of Personally Identifiable Information (PII) and sensitive PII</w:t>
      </w:r>
      <w:bookmarkEnd w:id="94"/>
    </w:p>
    <w:p w14:paraId="7C43209F" w14:textId="77777777" w:rsidR="00C36618" w:rsidRDefault="00253412" w:rsidP="00B67F19">
      <w:pPr>
        <w:pStyle w:val="Heading3"/>
      </w:pPr>
      <w:r>
        <w:t>Overview</w:t>
      </w:r>
    </w:p>
    <w:p w14:paraId="3647613C" w14:textId="77777777" w:rsidR="003E4FDD" w:rsidRPr="009064BE" w:rsidRDefault="00BD6C34" w:rsidP="003100AC">
      <w:pPr>
        <w:pStyle w:val="Heading4"/>
      </w:pPr>
      <w:r>
        <w:t xml:space="preserve">NASA </w:t>
      </w:r>
      <w:r w:rsidR="004A1C92" w:rsidRPr="009064BE">
        <w:t xml:space="preserve">collects </w:t>
      </w:r>
      <w:r w:rsidR="00784231" w:rsidRPr="009064BE">
        <w:t xml:space="preserve">both sensitive and non-sensitive </w:t>
      </w:r>
      <w:r w:rsidR="004A1C92" w:rsidRPr="009064BE">
        <w:t>PII</w:t>
      </w:r>
      <w:r w:rsidR="00BF265B" w:rsidRPr="009064BE">
        <w:t xml:space="preserve"> and </w:t>
      </w:r>
      <w:r w:rsidR="00C466E5" w:rsidRPr="009064BE">
        <w:t>manages</w:t>
      </w:r>
      <w:r w:rsidR="00784231" w:rsidRPr="009064BE">
        <w:t xml:space="preserve"> </w:t>
      </w:r>
      <w:r w:rsidR="00A56BD6" w:rsidRPr="009064BE">
        <w:t xml:space="preserve">that information </w:t>
      </w:r>
      <w:r w:rsidR="006B241F" w:rsidRPr="00F27BEF">
        <w:t>according to</w:t>
      </w:r>
      <w:r w:rsidR="00784231" w:rsidRPr="009064BE">
        <w:t xml:space="preserve"> these procedural requirements</w:t>
      </w:r>
      <w:r w:rsidR="00C060F4" w:rsidRPr="009064BE">
        <w:t xml:space="preserve">.  </w:t>
      </w:r>
      <w:r w:rsidR="00E62B58" w:rsidRPr="009064BE">
        <w:t>T</w:t>
      </w:r>
      <w:r w:rsidR="00C36618" w:rsidRPr="009064BE">
        <w:t>he PII of NASA employees and its contr</w:t>
      </w:r>
      <w:r w:rsidR="006B241F" w:rsidRPr="00F27BEF">
        <w:t>act</w:t>
      </w:r>
      <w:r w:rsidR="00C36618" w:rsidRPr="009064BE">
        <w:t xml:space="preserve">ors is sensitive when so assessed </w:t>
      </w:r>
      <w:r w:rsidR="00E62B58" w:rsidRPr="009064BE">
        <w:t>through analysis of the data’s</w:t>
      </w:r>
      <w:r w:rsidR="00C36618" w:rsidRPr="009064BE">
        <w:t xml:space="preserve"> use and context</w:t>
      </w:r>
      <w:r w:rsidR="00C060F4" w:rsidRPr="009064BE">
        <w:t xml:space="preserve">.  </w:t>
      </w:r>
      <w:r w:rsidR="00C36618" w:rsidRPr="009064BE">
        <w:t>Sensitive PII is a subset of PII, which, if lost, compromised, or disclosed without authorization, could result in substantial harm, embarrassment, inconvenience, or unfairness to an individual.</w:t>
      </w:r>
    </w:p>
    <w:p w14:paraId="6B69FCCE" w14:textId="77777777" w:rsidR="00C36618" w:rsidRPr="009064BE" w:rsidRDefault="00C36618" w:rsidP="00B67F19">
      <w:pPr>
        <w:pStyle w:val="Heading4"/>
      </w:pPr>
      <w:r w:rsidRPr="009064BE">
        <w:t xml:space="preserve">The collection of PII </w:t>
      </w:r>
      <w:r w:rsidR="0032340D" w:rsidRPr="009064BE">
        <w:t>during</w:t>
      </w:r>
      <w:r w:rsidRPr="009064BE">
        <w:t xml:space="preserve"> official government business is permitted </w:t>
      </w:r>
      <w:r w:rsidR="0032340D" w:rsidRPr="009064BE">
        <w:t>when</w:t>
      </w:r>
      <w:r w:rsidRPr="009064BE">
        <w:t>:</w:t>
      </w:r>
    </w:p>
    <w:p w14:paraId="5C146C03" w14:textId="77777777" w:rsidR="003E4FDD" w:rsidRPr="009064BE" w:rsidRDefault="00C36618" w:rsidP="00B67F19">
      <w:pPr>
        <w:pStyle w:val="Heading5"/>
      </w:pPr>
      <w:r w:rsidRPr="009064BE">
        <w:t>Such collection is authorized by law</w:t>
      </w:r>
      <w:r w:rsidR="00E62B58" w:rsidRPr="009064BE">
        <w:t xml:space="preserve"> or </w:t>
      </w:r>
      <w:r w:rsidR="006B241F" w:rsidRPr="00F27BEF">
        <w:t xml:space="preserve">Executive </w:t>
      </w:r>
      <w:r w:rsidR="009064BE" w:rsidRPr="00F27BEF">
        <w:t>O</w:t>
      </w:r>
      <w:r w:rsidR="006B241F" w:rsidRPr="00F27BEF">
        <w:t>rder</w:t>
      </w:r>
      <w:r w:rsidR="002555B0">
        <w:t>.</w:t>
      </w:r>
    </w:p>
    <w:p w14:paraId="16808EA0" w14:textId="77777777" w:rsidR="00C36618" w:rsidRDefault="00C36618" w:rsidP="00B67F19">
      <w:pPr>
        <w:pStyle w:val="Heading5"/>
      </w:pPr>
      <w:r>
        <w:t>Federal and NASA privacy requirements are satisfied</w:t>
      </w:r>
      <w:r w:rsidR="002555B0">
        <w:t>.</w:t>
      </w:r>
    </w:p>
    <w:p w14:paraId="5CEC5A4D" w14:textId="77777777" w:rsidR="00C36618" w:rsidRDefault="00C36618" w:rsidP="00B67F19">
      <w:pPr>
        <w:pStyle w:val="Heading5"/>
      </w:pPr>
      <w:r>
        <w:t xml:space="preserve">Such collection </w:t>
      </w:r>
      <w:r w:rsidDel="002D179B">
        <w:t>i</w:t>
      </w:r>
      <w:r>
        <w:t>s otherwise necessary to a NASA program and/or its associated mission.</w:t>
      </w:r>
    </w:p>
    <w:p w14:paraId="7251356E" w14:textId="77777777" w:rsidR="00C36618" w:rsidRDefault="00C36618" w:rsidP="003100AC">
      <w:pPr>
        <w:pStyle w:val="Heading4"/>
      </w:pPr>
      <w:r>
        <w:t xml:space="preserve">Specific information on collecting PII </w:t>
      </w:r>
      <w:r w:rsidR="00E662CE">
        <w:t xml:space="preserve">may be found in </w:t>
      </w:r>
      <w:r>
        <w:t>ITS-HBK-1382.</w:t>
      </w:r>
      <w:r w:rsidR="005901FE">
        <w:t>03-0</w:t>
      </w:r>
      <w:r w:rsidR="00C0207A">
        <w:t>1</w:t>
      </w:r>
      <w:r>
        <w:t>.</w:t>
      </w:r>
    </w:p>
    <w:p w14:paraId="307BA7A9" w14:textId="77777777" w:rsidR="004A7566" w:rsidRDefault="00DC2BC3" w:rsidP="003100AC">
      <w:pPr>
        <w:pStyle w:val="Heading3"/>
      </w:pPr>
      <w:r>
        <w:t xml:space="preserve">Procedural </w:t>
      </w:r>
      <w:r w:rsidR="004A7566">
        <w:t>Requirements</w:t>
      </w:r>
    </w:p>
    <w:p w14:paraId="12DBCB0D" w14:textId="77777777" w:rsidR="00AA4AA6" w:rsidRDefault="00EE4CCA" w:rsidP="00CB7156">
      <w:pPr>
        <w:pStyle w:val="Heading4"/>
      </w:pPr>
      <w:r>
        <w:t xml:space="preserve">The </w:t>
      </w:r>
      <w:r w:rsidRPr="00180664">
        <w:t xml:space="preserve">Administrator </w:t>
      </w:r>
      <w:r w:rsidR="006B241F" w:rsidRPr="00F27BEF">
        <w:t>shall</w:t>
      </w:r>
      <w:r w:rsidRPr="00180664">
        <w:t xml:space="preserve"> ensure</w:t>
      </w:r>
      <w:r w:rsidR="005F7E99" w:rsidRPr="00180664">
        <w:t>,</w:t>
      </w:r>
      <w:r w:rsidR="00090578" w:rsidRPr="00180664">
        <w:t xml:space="preserve"> </w:t>
      </w:r>
      <w:r w:rsidR="006B241F" w:rsidRPr="00F27BEF">
        <w:t>in accordance with</w:t>
      </w:r>
      <w:r w:rsidRPr="00180664">
        <w:t xml:space="preserve"> Social Security Number Fraud Prevention </w:t>
      </w:r>
      <w:r w:rsidR="006B241F" w:rsidRPr="00F27BEF">
        <w:t>Act</w:t>
      </w:r>
      <w:r w:rsidRPr="00180664">
        <w:t xml:space="preserve"> of 2017,</w:t>
      </w:r>
      <w:r w:rsidR="00D37092" w:rsidRPr="00180664">
        <w:t xml:space="preserve"> 10 CFR </w:t>
      </w:r>
      <w:r w:rsidR="00180664" w:rsidRPr="00180664">
        <w:t>spt. 9.301</w:t>
      </w:r>
      <w:r w:rsidR="00D278AB" w:rsidRPr="00180664">
        <w:t xml:space="preserve">, </w:t>
      </w:r>
      <w:r w:rsidRPr="00180664">
        <w:t>NASA does not include a</w:t>
      </w:r>
      <w:r w:rsidR="007809AD" w:rsidRPr="00180664">
        <w:t xml:space="preserve"> social security number (</w:t>
      </w:r>
      <w:r w:rsidRPr="00180664">
        <w:t>SSN</w:t>
      </w:r>
      <w:r w:rsidR="007809AD" w:rsidRPr="00180664">
        <w:t>)</w:t>
      </w:r>
      <w:r w:rsidRPr="00180664">
        <w:t xml:space="preserve"> on any </w:t>
      </w:r>
      <w:r w:rsidR="00C42789" w:rsidRPr="00180664">
        <w:t xml:space="preserve">NASA-developed </w:t>
      </w:r>
      <w:r w:rsidRPr="00180664">
        <w:t>document</w:t>
      </w:r>
      <w:r w:rsidRPr="00DE3286">
        <w:t xml:space="preserve"> sent by </w:t>
      </w:r>
      <w:r w:rsidR="00163EEB" w:rsidRPr="00DE3286">
        <w:t xml:space="preserve">physical </w:t>
      </w:r>
      <w:r w:rsidRPr="00DE3286">
        <w:t>mail unless:</w:t>
      </w:r>
      <w:r w:rsidR="00F92B75" w:rsidRPr="00F92B75">
        <w:t xml:space="preserve"> </w:t>
      </w:r>
    </w:p>
    <w:p w14:paraId="15095E3C" w14:textId="77777777" w:rsidR="00AA4AA6" w:rsidRDefault="00090578" w:rsidP="00CB7156">
      <w:pPr>
        <w:pStyle w:val="Heading5"/>
      </w:pPr>
      <w:r>
        <w:t>The Administrator approves such inclusion; and</w:t>
      </w:r>
    </w:p>
    <w:p w14:paraId="2370D33B" w14:textId="77777777" w:rsidR="00AA4AA6" w:rsidRDefault="00090578" w:rsidP="00CB7156">
      <w:pPr>
        <w:pStyle w:val="Heading5"/>
      </w:pPr>
      <w:r>
        <w:t>Inclusion is necessary because:</w:t>
      </w:r>
      <w:r w:rsidR="00F92B75" w:rsidRPr="00F92B75">
        <w:t xml:space="preserve"> </w:t>
      </w:r>
    </w:p>
    <w:p w14:paraId="3A643116" w14:textId="77777777" w:rsidR="00AA4AA6" w:rsidRPr="00E46972" w:rsidRDefault="00EE4CCA" w:rsidP="00CB7156">
      <w:pPr>
        <w:pStyle w:val="Heading6"/>
      </w:pPr>
      <w:r>
        <w:lastRenderedPageBreak/>
        <w:t xml:space="preserve">Inclusion is required by law </w:t>
      </w:r>
      <w:r w:rsidRPr="00E46972">
        <w:t>or regulation</w:t>
      </w:r>
      <w:r w:rsidR="002555B0">
        <w:t>.</w:t>
      </w:r>
      <w:r w:rsidR="00F92B75" w:rsidRPr="00E46972">
        <w:t xml:space="preserve"> </w:t>
      </w:r>
    </w:p>
    <w:p w14:paraId="30BBEABD" w14:textId="77777777" w:rsidR="00AA4AA6" w:rsidRPr="00E46972" w:rsidRDefault="00EE4CCA" w:rsidP="00CB7156">
      <w:pPr>
        <w:pStyle w:val="Heading6"/>
      </w:pPr>
      <w:r w:rsidRPr="00E46972">
        <w:t>An SSN is needed to identify a specific individual and no other substitute is available</w:t>
      </w:r>
      <w:r w:rsidR="002555B0">
        <w:t>.</w:t>
      </w:r>
    </w:p>
    <w:p w14:paraId="34293505" w14:textId="77777777" w:rsidR="00AA4AA6" w:rsidRPr="00E46972" w:rsidRDefault="00EE4CCA" w:rsidP="00CB7156">
      <w:pPr>
        <w:pStyle w:val="Heading6"/>
      </w:pPr>
      <w:r w:rsidRPr="00E46972">
        <w:t xml:space="preserve">Inclusion is needed to </w:t>
      </w:r>
      <w:r w:rsidR="00090578" w:rsidRPr="00E46972">
        <w:t>fulfill</w:t>
      </w:r>
      <w:r w:rsidRPr="00E46972">
        <w:t xml:space="preserve"> a compelling Agency business need.</w:t>
      </w:r>
      <w:r w:rsidR="00F92B75" w:rsidRPr="00E46972">
        <w:t xml:space="preserve"> </w:t>
      </w:r>
    </w:p>
    <w:p w14:paraId="2BE3CAEC" w14:textId="77777777" w:rsidR="003E4FDD" w:rsidRPr="00E46972" w:rsidRDefault="00F726D9" w:rsidP="00F726D9">
      <w:pPr>
        <w:pStyle w:val="Heading4"/>
      </w:pPr>
      <w:r w:rsidRPr="00E46972">
        <w:t xml:space="preserve">The SAOP </w:t>
      </w:r>
      <w:r w:rsidR="006B241F" w:rsidRPr="00F27BEF">
        <w:t>shall</w:t>
      </w:r>
      <w:r w:rsidRPr="00E46972">
        <w:t>:</w:t>
      </w:r>
    </w:p>
    <w:p w14:paraId="5CEC8BDC" w14:textId="77777777" w:rsidR="00AA4AA6" w:rsidRPr="00E46972" w:rsidRDefault="00F726D9" w:rsidP="00F726D9">
      <w:pPr>
        <w:pStyle w:val="Heading5"/>
      </w:pPr>
      <w:r w:rsidRPr="00E46972">
        <w:t>Limit the collection of PII to that which is legally authorized, consistent with Federal and NASA privacy requirements, and to the minimum extent necessary.</w:t>
      </w:r>
      <w:r w:rsidR="00F92B75" w:rsidRPr="00E46972">
        <w:t xml:space="preserve"> </w:t>
      </w:r>
    </w:p>
    <w:p w14:paraId="79BE65BD" w14:textId="77777777" w:rsidR="00AA4AA6" w:rsidRPr="00E46972" w:rsidRDefault="00F726D9" w:rsidP="00F726D9">
      <w:pPr>
        <w:pStyle w:val="Heading5"/>
      </w:pPr>
      <w:r w:rsidRPr="00E46972">
        <w:t>Ensure that PII is collected only when necessary for the pro</w:t>
      </w:r>
      <w:r w:rsidR="006B241F" w:rsidRPr="00F27BEF">
        <w:t xml:space="preserve">per </w:t>
      </w:r>
      <w:r w:rsidRPr="00E46972">
        <w:t>performance of NASA</w:t>
      </w:r>
      <w:r w:rsidR="002555B0">
        <w:t>’</w:t>
      </w:r>
      <w:r w:rsidRPr="00E46972">
        <w:t>s functions and mission support.</w:t>
      </w:r>
      <w:r w:rsidR="00F92B75" w:rsidRPr="00E46972">
        <w:t xml:space="preserve"> </w:t>
      </w:r>
    </w:p>
    <w:p w14:paraId="1851F64E" w14:textId="77777777" w:rsidR="00AA4AA6" w:rsidRPr="00E46972" w:rsidRDefault="00027220" w:rsidP="00F726D9">
      <w:pPr>
        <w:pStyle w:val="Heading5"/>
      </w:pPr>
      <w:r w:rsidRPr="00E46972">
        <w:t xml:space="preserve">Conduct annual review </w:t>
      </w:r>
      <w:r w:rsidR="006B241F" w:rsidRPr="00F27BEF">
        <w:t>act</w:t>
      </w:r>
      <w:r w:rsidRPr="00E46972">
        <w:t>ivities to reduce or eliminate unnecessary collections of PII.</w:t>
      </w:r>
      <w:r w:rsidR="00F92B75" w:rsidRPr="00E46972">
        <w:t xml:space="preserve"> </w:t>
      </w:r>
    </w:p>
    <w:p w14:paraId="1B62BE84" w14:textId="77777777" w:rsidR="00AA4AA6" w:rsidRPr="00E46972" w:rsidRDefault="00C36618" w:rsidP="00E655D0">
      <w:pPr>
        <w:pStyle w:val="Heading4"/>
      </w:pPr>
      <w:r w:rsidRPr="00E46972">
        <w:t xml:space="preserve">The NASA </w:t>
      </w:r>
      <w:r w:rsidR="00964442" w:rsidRPr="00E46972">
        <w:t>C</w:t>
      </w:r>
      <w:r w:rsidR="0040337D" w:rsidRPr="00E46972">
        <w:t>PO</w:t>
      </w:r>
      <w:r w:rsidRPr="00E46972">
        <w:t xml:space="preserve"> </w:t>
      </w:r>
      <w:r w:rsidR="006B241F" w:rsidRPr="00F27BEF">
        <w:t>shall</w:t>
      </w:r>
      <w:r w:rsidRPr="00E46972">
        <w:t xml:space="preserve"> coordinate and direct </w:t>
      </w:r>
      <w:r w:rsidR="00027220" w:rsidRPr="00E46972">
        <w:t xml:space="preserve">annual NASA-wide review </w:t>
      </w:r>
      <w:r w:rsidR="006B241F" w:rsidRPr="00F27BEF">
        <w:t>act</w:t>
      </w:r>
      <w:r w:rsidR="00027220" w:rsidRPr="00E46972">
        <w:t>ivities to reduce or eliminate unnecessary collections of PII.</w:t>
      </w:r>
      <w:r w:rsidR="00F92B75" w:rsidRPr="00E46972">
        <w:t xml:space="preserve"> </w:t>
      </w:r>
    </w:p>
    <w:p w14:paraId="36339FED" w14:textId="77777777" w:rsidR="003E4FDD" w:rsidRPr="00E46972" w:rsidRDefault="00C36618" w:rsidP="004A7566">
      <w:pPr>
        <w:pStyle w:val="Heading4"/>
      </w:pPr>
      <w:r w:rsidRPr="00E46972">
        <w:t xml:space="preserve">The CPM </w:t>
      </w:r>
      <w:r w:rsidR="006B241F" w:rsidRPr="00F27BEF">
        <w:t>shall</w:t>
      </w:r>
      <w:r w:rsidRPr="00E46972">
        <w:t>:</w:t>
      </w:r>
    </w:p>
    <w:p w14:paraId="758B15FF" w14:textId="77777777" w:rsidR="00AA4AA6" w:rsidRDefault="00C36618" w:rsidP="004A7566">
      <w:pPr>
        <w:pStyle w:val="Heading5"/>
      </w:pPr>
      <w:r w:rsidRPr="00E46972">
        <w:t>Work with ISOs to ensure that all PII is maintained</w:t>
      </w:r>
      <w:r>
        <w:t xml:space="preserve"> with accuracy, relevance, timeliness, and completeness.</w:t>
      </w:r>
      <w:r w:rsidR="00F92B75" w:rsidRPr="00F92B75">
        <w:t xml:space="preserve"> </w:t>
      </w:r>
    </w:p>
    <w:p w14:paraId="73D7BBBD" w14:textId="77777777" w:rsidR="00AA4AA6" w:rsidRPr="00E46972" w:rsidRDefault="00C36618" w:rsidP="004A7566">
      <w:pPr>
        <w:pStyle w:val="Heading5"/>
      </w:pPr>
      <w:r>
        <w:t xml:space="preserve">Coordinate annual </w:t>
      </w:r>
      <w:r w:rsidRPr="00E46972">
        <w:t xml:space="preserve">review </w:t>
      </w:r>
      <w:r w:rsidR="006B241F" w:rsidRPr="00F27BEF">
        <w:t>act</w:t>
      </w:r>
      <w:r w:rsidRPr="00E46972">
        <w:t xml:space="preserve">ivities at the Center level with ISOs to ensure PII is collected </w:t>
      </w:r>
      <w:r w:rsidR="006B241F" w:rsidRPr="00F27BEF">
        <w:t>in accordance with</w:t>
      </w:r>
      <w:r w:rsidRPr="00E46972">
        <w:t xml:space="preserve"> this policy and to reduce or eliminate unnecessary collections of PII.</w:t>
      </w:r>
      <w:r w:rsidR="00F92B75" w:rsidRPr="00E46972">
        <w:t xml:space="preserve"> </w:t>
      </w:r>
    </w:p>
    <w:p w14:paraId="364A3547" w14:textId="77777777" w:rsidR="00AA4AA6" w:rsidRPr="00E46972" w:rsidRDefault="00C36618" w:rsidP="004A7566">
      <w:pPr>
        <w:pStyle w:val="Heading5"/>
      </w:pPr>
      <w:r w:rsidRPr="00E46972">
        <w:t>Work with ISOs to eliminate the unnecessary use of SSNs.</w:t>
      </w:r>
      <w:r w:rsidR="00F92B75" w:rsidRPr="00E46972">
        <w:t xml:space="preserve"> </w:t>
      </w:r>
    </w:p>
    <w:p w14:paraId="57EAA2C2" w14:textId="77777777" w:rsidR="003E4FDD" w:rsidRPr="00E46972" w:rsidRDefault="00C36618" w:rsidP="004A7566">
      <w:pPr>
        <w:pStyle w:val="Heading4"/>
      </w:pPr>
      <w:r w:rsidRPr="00E46972">
        <w:t xml:space="preserve">The ISO </w:t>
      </w:r>
      <w:r w:rsidR="006B241F" w:rsidRPr="00F27BEF">
        <w:t>shall</w:t>
      </w:r>
      <w:r w:rsidRPr="00E46972">
        <w:t>:</w:t>
      </w:r>
    </w:p>
    <w:p w14:paraId="5F72CEA2" w14:textId="77777777" w:rsidR="00AA4AA6" w:rsidRPr="00E46972" w:rsidRDefault="00C36618" w:rsidP="004A7566">
      <w:pPr>
        <w:pStyle w:val="Heading5"/>
      </w:pPr>
      <w:r w:rsidRPr="00E46972">
        <w:t xml:space="preserve">Eliminate the collection of information if the information is </w:t>
      </w:r>
      <w:r w:rsidR="00C3616A" w:rsidRPr="00E46972">
        <w:t xml:space="preserve">unnecessary </w:t>
      </w:r>
      <w:r w:rsidRPr="00E46972">
        <w:t>to a NASA program and/or its associated mission.</w:t>
      </w:r>
      <w:r w:rsidR="00F92B75" w:rsidRPr="00E46972">
        <w:t xml:space="preserve"> </w:t>
      </w:r>
    </w:p>
    <w:p w14:paraId="526DF4BE" w14:textId="77777777" w:rsidR="00AA4AA6" w:rsidRPr="00E46972" w:rsidRDefault="00C36618" w:rsidP="004A7566">
      <w:pPr>
        <w:pStyle w:val="Heading5"/>
      </w:pPr>
      <w:r w:rsidRPr="00E46972">
        <w:t>Ensure that all privacy information is maintained with accuracy, relevance, timeliness, and completeness.</w:t>
      </w:r>
      <w:r w:rsidR="00F92B75" w:rsidRPr="00E46972">
        <w:t xml:space="preserve"> </w:t>
      </w:r>
    </w:p>
    <w:p w14:paraId="5F52F955" w14:textId="77777777" w:rsidR="00AA4AA6" w:rsidRPr="00E46972" w:rsidRDefault="00C36618" w:rsidP="004A7566">
      <w:pPr>
        <w:pStyle w:val="Heading5"/>
      </w:pPr>
      <w:r w:rsidRPr="00E46972">
        <w:t xml:space="preserve">Ensure that Privacy </w:t>
      </w:r>
      <w:r w:rsidR="006B241F" w:rsidRPr="00F27BEF">
        <w:t>Act</w:t>
      </w:r>
      <w:r w:rsidRPr="00E46972">
        <w:t xml:space="preserve"> records are collected and maintained </w:t>
      </w:r>
      <w:r w:rsidR="006B241F" w:rsidRPr="00F27BEF">
        <w:t>in accordance with</w:t>
      </w:r>
      <w:r w:rsidRPr="00E46972">
        <w:t xml:space="preserve"> NASA Privacy </w:t>
      </w:r>
      <w:r w:rsidR="006B241F" w:rsidRPr="00F27BEF">
        <w:t>Act</w:t>
      </w:r>
      <w:r w:rsidRPr="00E46972">
        <w:t xml:space="preserve"> policies.</w:t>
      </w:r>
      <w:r w:rsidR="00F92B75" w:rsidRPr="00E46972">
        <w:t xml:space="preserve"> </w:t>
      </w:r>
    </w:p>
    <w:p w14:paraId="0D3429B1" w14:textId="77777777" w:rsidR="00AA4AA6" w:rsidRPr="00E46972" w:rsidRDefault="00C36618" w:rsidP="004A7566">
      <w:pPr>
        <w:pStyle w:val="Heading5"/>
      </w:pPr>
      <w:r>
        <w:t xml:space="preserve">Conduct annual </w:t>
      </w:r>
      <w:r w:rsidRPr="00E46972">
        <w:t xml:space="preserve">review </w:t>
      </w:r>
      <w:r w:rsidR="006B241F" w:rsidRPr="00F27BEF">
        <w:t>act</w:t>
      </w:r>
      <w:r w:rsidRPr="00E46972">
        <w:t>ivities to reduce or eliminate unnecessary collections of PII.</w:t>
      </w:r>
      <w:r w:rsidR="00F92B75" w:rsidRPr="00E46972">
        <w:t xml:space="preserve"> </w:t>
      </w:r>
    </w:p>
    <w:p w14:paraId="25302FCA" w14:textId="77777777" w:rsidR="00AA4AA6" w:rsidRPr="00E46972" w:rsidRDefault="00C36618" w:rsidP="00E05B21">
      <w:pPr>
        <w:pStyle w:val="Heading5"/>
      </w:pPr>
      <w:r w:rsidRPr="00E46972">
        <w:t xml:space="preserve">Avoid the collection of SSNs, </w:t>
      </w:r>
      <w:r w:rsidR="006B241F" w:rsidRPr="00F27BEF">
        <w:t>in accordance with</w:t>
      </w:r>
      <w:r w:rsidRPr="00E46972">
        <w:t xml:space="preserve"> NPD 1382.17, unless required by statute or some other requirement mandating the use of SSNs.</w:t>
      </w:r>
      <w:r w:rsidR="00F92B75" w:rsidRPr="00E46972">
        <w:t xml:space="preserve"> </w:t>
      </w:r>
    </w:p>
    <w:p w14:paraId="44A60C9C" w14:textId="77777777" w:rsidR="003E4FDD" w:rsidRPr="00E46972" w:rsidRDefault="00090578" w:rsidP="00090578">
      <w:pPr>
        <w:pStyle w:val="Heading4"/>
      </w:pPr>
      <w:r w:rsidRPr="00E46972">
        <w:t xml:space="preserve">NASA </w:t>
      </w:r>
      <w:r w:rsidR="00C0207A" w:rsidRPr="00E46972">
        <w:t xml:space="preserve">Users </w:t>
      </w:r>
      <w:r w:rsidR="006B241F" w:rsidRPr="00F27BEF">
        <w:t>shall</w:t>
      </w:r>
      <w:r w:rsidRPr="00E46972">
        <w:t>:</w:t>
      </w:r>
    </w:p>
    <w:p w14:paraId="313E874D" w14:textId="77777777" w:rsidR="00AA4AA6" w:rsidRDefault="004424A5" w:rsidP="00CB7156">
      <w:pPr>
        <w:pStyle w:val="Heading5"/>
      </w:pPr>
      <w:r w:rsidRPr="00E46972">
        <w:t>N</w:t>
      </w:r>
      <w:r w:rsidR="00090578" w:rsidRPr="00E46972">
        <w:t xml:space="preserve">ot include an SSN on any </w:t>
      </w:r>
      <w:r w:rsidR="00A75323" w:rsidRPr="00E46972">
        <w:t xml:space="preserve">NASA-developed </w:t>
      </w:r>
      <w:r w:rsidR="00090578" w:rsidRPr="00E46972">
        <w:t xml:space="preserve">document sent by </w:t>
      </w:r>
      <w:r w:rsidR="00A75323" w:rsidRPr="00E46972">
        <w:t xml:space="preserve">physical </w:t>
      </w:r>
      <w:r w:rsidR="00090578" w:rsidRPr="00E46972">
        <w:t xml:space="preserve">mail unless the Administrator approves such inclusion </w:t>
      </w:r>
      <w:r w:rsidR="006B241F" w:rsidRPr="00F27BEF">
        <w:t>in accordance with</w:t>
      </w:r>
      <w:r w:rsidR="00090578" w:rsidRPr="00E46972">
        <w:t xml:space="preserve"> </w:t>
      </w:r>
      <w:r w:rsidR="006B241F" w:rsidRPr="00F27BEF">
        <w:t>section</w:t>
      </w:r>
      <w:r w:rsidR="00090578" w:rsidRPr="00E46972">
        <w:t xml:space="preserve"> 4.2.2.1 of this directive</w:t>
      </w:r>
      <w:r w:rsidR="00C060F4" w:rsidRPr="00E46972">
        <w:t xml:space="preserve">.  </w:t>
      </w:r>
      <w:r w:rsidR="00A76898" w:rsidRPr="00E46972">
        <w:t xml:space="preserve">The process </w:t>
      </w:r>
      <w:r w:rsidR="00BD1E25" w:rsidRPr="00E46972">
        <w:t>for gaining Administrator approval is governed by the CPO and</w:t>
      </w:r>
      <w:r w:rsidR="00BD1E25" w:rsidRPr="00C21C00">
        <w:t xml:space="preserve"> detailed in ITS-HBK 1382.</w:t>
      </w:r>
      <w:r w:rsidR="00983A8D" w:rsidRPr="00C21C00">
        <w:t>03-02</w:t>
      </w:r>
      <w:r w:rsidR="00641704">
        <w:t xml:space="preserve">, </w:t>
      </w:r>
      <w:r w:rsidR="00641704" w:rsidRPr="00641704">
        <w:t>Privacy Annual Reporting Procedures</w:t>
      </w:r>
      <w:r w:rsidR="005901FE">
        <w:t xml:space="preserve">: </w:t>
      </w:r>
      <w:r w:rsidR="002555B0">
        <w:t xml:space="preserve"> </w:t>
      </w:r>
      <w:r w:rsidR="00641704" w:rsidRPr="00641704">
        <w:t>Reviewing and Reducing PII and Unnecessary Use of SSN.</w:t>
      </w:r>
    </w:p>
    <w:p w14:paraId="46D96B84" w14:textId="77777777" w:rsidR="00AA4AA6" w:rsidRDefault="004424A5" w:rsidP="00090578">
      <w:pPr>
        <w:pStyle w:val="Heading5"/>
      </w:pPr>
      <w:r>
        <w:t>E</w:t>
      </w:r>
      <w:r w:rsidR="00090578" w:rsidRPr="00C21C00">
        <w:t xml:space="preserve">nsure, </w:t>
      </w:r>
      <w:r w:rsidR="00AE6DCE" w:rsidRPr="00C21C00">
        <w:t>if ever</w:t>
      </w:r>
      <w:r w:rsidR="00090578" w:rsidRPr="00C21C00">
        <w:t xml:space="preserve"> including </w:t>
      </w:r>
      <w:r w:rsidR="00090578" w:rsidRPr="00E46972">
        <w:t xml:space="preserve">an SSN on a </w:t>
      </w:r>
      <w:r w:rsidR="00E00549" w:rsidRPr="00E46972">
        <w:t xml:space="preserve">NASA-developed </w:t>
      </w:r>
      <w:r w:rsidR="00090578" w:rsidRPr="00E46972">
        <w:t xml:space="preserve">document sent by </w:t>
      </w:r>
      <w:r w:rsidR="00E00549" w:rsidRPr="00E46972">
        <w:t xml:space="preserve">physical </w:t>
      </w:r>
      <w:r w:rsidR="00090578" w:rsidRPr="00E46972">
        <w:t xml:space="preserve">mail </w:t>
      </w:r>
      <w:r w:rsidR="006B241F" w:rsidRPr="00F27BEF">
        <w:t>in accordance with</w:t>
      </w:r>
      <w:r w:rsidR="00090578" w:rsidRPr="00E46972">
        <w:t xml:space="preserve"> </w:t>
      </w:r>
      <w:r w:rsidR="006B241F" w:rsidRPr="00F27BEF">
        <w:t>section</w:t>
      </w:r>
      <w:r w:rsidR="00090578" w:rsidRPr="00E46972">
        <w:t xml:space="preserve"> 4.2.2.6a</w:t>
      </w:r>
      <w:r w:rsidR="00090578">
        <w:t xml:space="preserve"> of this directive:</w:t>
      </w:r>
      <w:r w:rsidR="00F92B75" w:rsidRPr="00F92B75">
        <w:t xml:space="preserve"> </w:t>
      </w:r>
    </w:p>
    <w:p w14:paraId="1DFE78ED" w14:textId="77777777" w:rsidR="00AA4AA6" w:rsidRDefault="00090578" w:rsidP="00090578">
      <w:pPr>
        <w:pStyle w:val="Heading6"/>
      </w:pPr>
      <w:r>
        <w:lastRenderedPageBreak/>
        <w:t xml:space="preserve">Where feasible, the </w:t>
      </w:r>
      <w:r w:rsidRPr="00E46972">
        <w:t>SSN is partially red</w:t>
      </w:r>
      <w:r w:rsidR="006B241F" w:rsidRPr="00F27BEF">
        <w:t>act</w:t>
      </w:r>
      <w:r w:rsidRPr="00E46972">
        <w:t>ed;</w:t>
      </w:r>
      <w:r>
        <w:t xml:space="preserve"> and</w:t>
      </w:r>
    </w:p>
    <w:p w14:paraId="4671EAFF" w14:textId="77777777" w:rsidR="00AA4AA6" w:rsidRDefault="00090578" w:rsidP="00090578">
      <w:pPr>
        <w:pStyle w:val="Heading6"/>
      </w:pPr>
      <w:r>
        <w:t>The SSN is not visible on the outside of any such package.</w:t>
      </w:r>
      <w:r w:rsidR="00F92B75" w:rsidRPr="00F92B75">
        <w:t xml:space="preserve"> </w:t>
      </w:r>
    </w:p>
    <w:p w14:paraId="1B511CBE" w14:textId="77777777" w:rsidR="00090578" w:rsidRPr="002B04F4" w:rsidRDefault="00090578" w:rsidP="002B04F4"/>
    <w:p w14:paraId="11C87247" w14:textId="77777777" w:rsidR="00402F04" w:rsidRDefault="0047294B" w:rsidP="00402F04">
      <w:pPr>
        <w:pStyle w:val="Heading1"/>
      </w:pPr>
      <w:bookmarkStart w:id="95" w:name="_Toc72508802"/>
      <w:bookmarkStart w:id="96" w:name="_Toc65764543"/>
      <w:bookmarkStart w:id="97" w:name="_Toc65764544"/>
      <w:bookmarkStart w:id="98" w:name="_Toc65764545"/>
      <w:bookmarkStart w:id="99" w:name="_Toc65764546"/>
      <w:bookmarkStart w:id="100" w:name="_Toc65764547"/>
      <w:bookmarkStart w:id="101" w:name="_Toc65764548"/>
      <w:bookmarkStart w:id="102" w:name="_Toc65764549"/>
      <w:bookmarkStart w:id="103" w:name="_Toc65764550"/>
      <w:bookmarkStart w:id="104" w:name="_Ref72491940"/>
      <w:bookmarkStart w:id="105" w:name="_Toc83996143"/>
      <w:bookmarkEnd w:id="95"/>
      <w:bookmarkEnd w:id="96"/>
      <w:bookmarkEnd w:id="97"/>
      <w:bookmarkEnd w:id="98"/>
      <w:bookmarkEnd w:id="99"/>
      <w:bookmarkEnd w:id="100"/>
      <w:bookmarkEnd w:id="101"/>
      <w:bookmarkEnd w:id="102"/>
      <w:bookmarkEnd w:id="103"/>
      <w:r>
        <w:lastRenderedPageBreak/>
        <w:t>Communicate</w:t>
      </w:r>
      <w:bookmarkEnd w:id="104"/>
      <w:bookmarkEnd w:id="105"/>
    </w:p>
    <w:p w14:paraId="51D4CBAF" w14:textId="77777777" w:rsidR="003E4FDD" w:rsidRDefault="008B19B1" w:rsidP="00B67F19">
      <w:pPr>
        <w:pStyle w:val="Heading2"/>
      </w:pPr>
      <w:bookmarkStart w:id="106" w:name="_Toc72508804"/>
      <w:bookmarkStart w:id="107" w:name="_Toc72508805"/>
      <w:bookmarkStart w:id="108" w:name="_Toc72508806"/>
      <w:bookmarkStart w:id="109" w:name="_Toc72508826"/>
      <w:bookmarkStart w:id="110" w:name="_Toc72508827"/>
      <w:bookmarkStart w:id="111" w:name="_Toc72508828"/>
      <w:bookmarkStart w:id="112" w:name="_Toc72508829"/>
      <w:bookmarkStart w:id="113" w:name="_Toc72508830"/>
      <w:bookmarkStart w:id="114" w:name="_Toc72508831"/>
      <w:bookmarkStart w:id="115" w:name="_Toc72508832"/>
      <w:bookmarkStart w:id="116" w:name="_Toc72508833"/>
      <w:bookmarkStart w:id="117" w:name="_Toc72508834"/>
      <w:bookmarkStart w:id="118" w:name="_Toc72508835"/>
      <w:bookmarkStart w:id="119" w:name="_Toc72508836"/>
      <w:bookmarkStart w:id="120" w:name="_Toc72508837"/>
      <w:bookmarkStart w:id="121" w:name="_Toc72508838"/>
      <w:bookmarkStart w:id="122" w:name="_Toc72508839"/>
      <w:bookmarkStart w:id="123" w:name="_Toc72508840"/>
      <w:bookmarkStart w:id="124" w:name="_Toc72508841"/>
      <w:bookmarkStart w:id="125" w:name="_Toc72508842"/>
      <w:bookmarkStart w:id="126" w:name="_Toc72508843"/>
      <w:bookmarkStart w:id="127" w:name="_Toc72508844"/>
      <w:bookmarkStart w:id="128" w:name="_Toc72508845"/>
      <w:bookmarkStart w:id="129" w:name="_Toc72508846"/>
      <w:bookmarkStart w:id="130" w:name="_Toc72508847"/>
      <w:bookmarkStart w:id="131" w:name="_Toc72508848"/>
      <w:bookmarkStart w:id="132" w:name="_Toc72508849"/>
      <w:bookmarkStart w:id="133" w:name="_Toc72508850"/>
      <w:bookmarkStart w:id="134" w:name="_Toc72508851"/>
      <w:bookmarkStart w:id="135" w:name="_Toc72508852"/>
      <w:bookmarkStart w:id="136" w:name="_Toc72508853"/>
      <w:bookmarkStart w:id="137" w:name="_Toc72508854"/>
      <w:bookmarkStart w:id="138" w:name="_Toc72508855"/>
      <w:bookmarkStart w:id="139" w:name="_Toc72508856"/>
      <w:bookmarkStart w:id="140" w:name="_Toc72508857"/>
      <w:bookmarkStart w:id="141" w:name="_Toc72508858"/>
      <w:bookmarkStart w:id="142" w:name="_Toc72508859"/>
      <w:bookmarkStart w:id="143" w:name="_Toc72508860"/>
      <w:bookmarkStart w:id="144" w:name="_Toc72508861"/>
      <w:bookmarkStart w:id="145" w:name="_Toc72508862"/>
      <w:bookmarkStart w:id="146" w:name="_Toc72508863"/>
      <w:bookmarkStart w:id="147" w:name="_Toc8399614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Overview</w:t>
      </w:r>
      <w:bookmarkEnd w:id="147"/>
    </w:p>
    <w:p w14:paraId="6B96D3C2" w14:textId="77777777" w:rsidR="003E4FDD" w:rsidRPr="00E46972" w:rsidRDefault="008B19B1" w:rsidP="00B67F19">
      <w:pPr>
        <w:pStyle w:val="Heading3"/>
      </w:pPr>
      <w:r>
        <w:t xml:space="preserve">The </w:t>
      </w:r>
      <w:r w:rsidR="00D82C67" w:rsidRPr="00E46972">
        <w:t xml:space="preserve">Communicate </w:t>
      </w:r>
      <w:r w:rsidR="006B241F" w:rsidRPr="00F27BEF">
        <w:t>chapter</w:t>
      </w:r>
      <w:r w:rsidR="0032340D" w:rsidRPr="00E46972">
        <w:t xml:space="preserve"> describes</w:t>
      </w:r>
      <w:r w:rsidRPr="00E46972">
        <w:t xml:space="preserve"> NASA</w:t>
      </w:r>
      <w:r w:rsidR="00D82C67" w:rsidRPr="00E46972">
        <w:t>’</w:t>
      </w:r>
      <w:r w:rsidRPr="00E46972">
        <w:t xml:space="preserve">s </w:t>
      </w:r>
      <w:r w:rsidR="0032340D" w:rsidRPr="00E46972">
        <w:t xml:space="preserve">requirements </w:t>
      </w:r>
      <w:r w:rsidRPr="00E46972">
        <w:t>to ensure notice has been provided to the public and that a mechanism (i.e., policies and procedures) is in place to allow an individual to request information NASA has collected about them and, if needed, to redress or correct their information.</w:t>
      </w:r>
    </w:p>
    <w:p w14:paraId="1446BBDB" w14:textId="77777777" w:rsidR="004648F1" w:rsidRDefault="004648F1" w:rsidP="00B67F19">
      <w:pPr>
        <w:pStyle w:val="Heading3"/>
      </w:pPr>
      <w:r w:rsidRPr="00E46972">
        <w:t xml:space="preserve">NASA provides general notice to the public in a number of ways, including the publishing of PIAs, SORNs, Privacy </w:t>
      </w:r>
      <w:r w:rsidR="006B241F" w:rsidRPr="00F27BEF">
        <w:t>Act</w:t>
      </w:r>
      <w:r>
        <w:t xml:space="preserve"> Statements, and the NASA Web Privacy Policy and Important Notices (“NASA Web Privacy Policy”).</w:t>
      </w:r>
    </w:p>
    <w:p w14:paraId="78A17621" w14:textId="77777777" w:rsidR="003E4FDD" w:rsidRDefault="008B19B1" w:rsidP="00B67F19">
      <w:pPr>
        <w:pStyle w:val="Heading3"/>
      </w:pPr>
      <w:r>
        <w:t>NASA Privacy Notice and Redress procedures are governed by 14 CFR</w:t>
      </w:r>
      <w:r w:rsidR="00BB5EF7">
        <w:t xml:space="preserve"> pt.</w:t>
      </w:r>
      <w:r>
        <w:t xml:space="preserve"> 1212 and governed by ITS-HBK-</w:t>
      </w:r>
      <w:r w:rsidR="00052166">
        <w:t>1382.06-01.</w:t>
      </w:r>
    </w:p>
    <w:p w14:paraId="653DCB51" w14:textId="77777777" w:rsidR="003E4FDD" w:rsidRDefault="00052242" w:rsidP="00B67F19">
      <w:pPr>
        <w:pStyle w:val="Heading2"/>
      </w:pPr>
      <w:bookmarkStart w:id="148" w:name="_Toc83996145"/>
      <w:bookmarkStart w:id="149" w:name="_Ref72141583"/>
      <w:r>
        <w:t>Computer Matching Agreements</w:t>
      </w:r>
      <w:bookmarkEnd w:id="148"/>
    </w:p>
    <w:p w14:paraId="0EADE208" w14:textId="77777777" w:rsidR="00052242" w:rsidRDefault="00052242" w:rsidP="00B67F19">
      <w:pPr>
        <w:pStyle w:val="Heading3"/>
      </w:pPr>
      <w:r>
        <w:t>Overview</w:t>
      </w:r>
    </w:p>
    <w:p w14:paraId="3FC50D32" w14:textId="77777777" w:rsidR="00052242" w:rsidRPr="00E46972" w:rsidRDefault="006B241F" w:rsidP="00B67F19">
      <w:pPr>
        <w:pStyle w:val="Heading4"/>
      </w:pPr>
      <w:r w:rsidRPr="00F27BEF">
        <w:t>In accordance with</w:t>
      </w:r>
      <w:r w:rsidR="00052242" w:rsidRPr="00E46972">
        <w:t xml:space="preserve"> </w:t>
      </w:r>
      <w:r w:rsidR="002E242C">
        <w:t>the Privacy Act</w:t>
      </w:r>
      <w:r w:rsidR="00052242" w:rsidRPr="00E46972">
        <w:t xml:space="preserve">, </w:t>
      </w:r>
      <w:r w:rsidR="000A3FF1" w:rsidRPr="00E46972">
        <w:t xml:space="preserve">a </w:t>
      </w:r>
      <w:r w:rsidR="00964442" w:rsidRPr="00E46972">
        <w:t xml:space="preserve">computer matching agreement and </w:t>
      </w:r>
      <w:r w:rsidR="00052242" w:rsidRPr="00E46972">
        <w:t xml:space="preserve">public notice of the proposed match </w:t>
      </w:r>
      <w:r w:rsidR="000A3FF1" w:rsidRPr="00E46972">
        <w:t>will</w:t>
      </w:r>
      <w:r w:rsidR="00052242" w:rsidRPr="00E46972">
        <w:t xml:space="preserve"> be published in the Federal Register before NASA match</w:t>
      </w:r>
      <w:r w:rsidR="000A3FF1" w:rsidRPr="00E46972">
        <w:t>es any of</w:t>
      </w:r>
      <w:r w:rsidR="00052242" w:rsidRPr="00E46972">
        <w:t xml:space="preserve"> its </w:t>
      </w:r>
      <w:r w:rsidR="000A3FF1" w:rsidRPr="00E46972">
        <w:t xml:space="preserve">SORs </w:t>
      </w:r>
      <w:r w:rsidR="00052242" w:rsidRPr="00E46972">
        <w:t xml:space="preserve">with </w:t>
      </w:r>
      <w:r w:rsidR="000A3FF1" w:rsidRPr="00E46972">
        <w:t xml:space="preserve">a SOR </w:t>
      </w:r>
      <w:r w:rsidR="008B37CA" w:rsidRPr="00E46972">
        <w:t xml:space="preserve">of </w:t>
      </w:r>
      <w:r w:rsidR="00052242" w:rsidRPr="00E46972">
        <w:t xml:space="preserve">another Federal entity or </w:t>
      </w:r>
      <w:r w:rsidR="000A3FF1" w:rsidRPr="00E46972">
        <w:t>with non-Federal records</w:t>
      </w:r>
      <w:r w:rsidR="00052242" w:rsidRPr="00E46972">
        <w:t>.</w:t>
      </w:r>
    </w:p>
    <w:p w14:paraId="05980B2A" w14:textId="77777777" w:rsidR="00052242" w:rsidRPr="00E46972" w:rsidRDefault="00052166" w:rsidP="00052242">
      <w:pPr>
        <w:pStyle w:val="Heading4"/>
      </w:pPr>
      <w:r w:rsidRPr="00E46972">
        <w:t>Specific information on computer matching agreement requirements is detailed in ITS-HBK-1382.03-01</w:t>
      </w:r>
      <w:r w:rsidR="00B27FB8">
        <w:t>.</w:t>
      </w:r>
    </w:p>
    <w:p w14:paraId="34F0EF20" w14:textId="77777777" w:rsidR="00052242" w:rsidRPr="00E46972" w:rsidRDefault="00052242" w:rsidP="00052242">
      <w:pPr>
        <w:pStyle w:val="Heading3"/>
      </w:pPr>
      <w:r w:rsidRPr="00E46972">
        <w:t>Procedural Requirements</w:t>
      </w:r>
    </w:p>
    <w:p w14:paraId="1A126031" w14:textId="77777777" w:rsidR="003E4FDD" w:rsidRPr="00E46972" w:rsidRDefault="00052242" w:rsidP="00052242">
      <w:pPr>
        <w:pStyle w:val="Heading4"/>
      </w:pPr>
      <w:r w:rsidRPr="00E46972">
        <w:t xml:space="preserve">The NASA SAOP </w:t>
      </w:r>
      <w:r w:rsidR="006B241F" w:rsidRPr="00F27BEF">
        <w:t>shall</w:t>
      </w:r>
      <w:r w:rsidRPr="00E46972">
        <w:t>:</w:t>
      </w:r>
    </w:p>
    <w:p w14:paraId="4E00E8CE" w14:textId="77777777" w:rsidR="00AA4AA6" w:rsidRPr="00E46972" w:rsidRDefault="00052242" w:rsidP="00052242">
      <w:pPr>
        <w:pStyle w:val="Heading5"/>
      </w:pPr>
      <w:r w:rsidRPr="00E46972">
        <w:t xml:space="preserve">Establish a Data Integrity Board that is responsible for approving, overseeing, and coordinating the matching program before any ISO may engage in a computer matching program as defined by </w:t>
      </w:r>
      <w:r w:rsidR="002E242C">
        <w:t>the Privacy Act</w:t>
      </w:r>
      <w:r w:rsidRPr="00E46972">
        <w:t>.</w:t>
      </w:r>
      <w:r w:rsidR="00F92B75" w:rsidRPr="00E46972">
        <w:t xml:space="preserve"> </w:t>
      </w:r>
    </w:p>
    <w:p w14:paraId="13EFF8BC" w14:textId="77777777" w:rsidR="00AA4AA6" w:rsidRPr="00E46972" w:rsidRDefault="00052242" w:rsidP="00052242">
      <w:pPr>
        <w:pStyle w:val="Heading5"/>
      </w:pPr>
      <w:r w:rsidRPr="00E46972">
        <w:t>Provide guidance on computer matching agreements.</w:t>
      </w:r>
      <w:r w:rsidR="00F92B75" w:rsidRPr="00E46972">
        <w:t xml:space="preserve"> </w:t>
      </w:r>
    </w:p>
    <w:p w14:paraId="78260C3A" w14:textId="77777777" w:rsidR="00AA4AA6" w:rsidRDefault="00052242" w:rsidP="00052242">
      <w:pPr>
        <w:pStyle w:val="Heading4"/>
      </w:pPr>
      <w:r w:rsidRPr="00E46972">
        <w:t xml:space="preserve">The NASA </w:t>
      </w:r>
      <w:r w:rsidR="00531AB0" w:rsidRPr="00E46972">
        <w:t>PAO</w:t>
      </w:r>
      <w:r w:rsidRPr="00E46972">
        <w:t xml:space="preserve"> </w:t>
      </w:r>
      <w:r w:rsidR="006B241F" w:rsidRPr="00F27BEF">
        <w:t>shall</w:t>
      </w:r>
      <w:r w:rsidRPr="00E46972">
        <w:t xml:space="preserve"> wo</w:t>
      </w:r>
      <w:r>
        <w:t>rk with the ISO to prepare and publish a notice in the Federal Register at least 30 days in advance of the establishment or revision of a matching program.</w:t>
      </w:r>
      <w:r w:rsidR="00F92B75" w:rsidRPr="00F92B75">
        <w:t xml:space="preserve"> </w:t>
      </w:r>
    </w:p>
    <w:p w14:paraId="66AFF54B" w14:textId="77777777" w:rsidR="00AA4AA6" w:rsidRDefault="00052242" w:rsidP="00052242">
      <w:pPr>
        <w:pStyle w:val="Heading4"/>
      </w:pPr>
      <w:r>
        <w:t xml:space="preserve">The </w:t>
      </w:r>
      <w:r w:rsidRPr="00E46972">
        <w:t xml:space="preserve">ISO </w:t>
      </w:r>
      <w:r w:rsidR="006B241F" w:rsidRPr="00F27BEF">
        <w:t>shall</w:t>
      </w:r>
      <w:r w:rsidR="009A4B4B" w:rsidRPr="00E46972">
        <w:t xml:space="preserve"> work with the PAO to </w:t>
      </w:r>
      <w:r w:rsidRPr="00E46972">
        <w:t>prepare and ensure publication of a notice in the Federal Register</w:t>
      </w:r>
      <w:r>
        <w:t xml:space="preserve"> at least 30 days in advance of the establishment or revision of a matching program.</w:t>
      </w:r>
      <w:r w:rsidR="00F92B75" w:rsidRPr="00F92B75">
        <w:t xml:space="preserve"> </w:t>
      </w:r>
    </w:p>
    <w:p w14:paraId="07623191" w14:textId="77777777" w:rsidR="003E4FDD" w:rsidRDefault="005928F2" w:rsidP="00B67F19">
      <w:pPr>
        <w:pStyle w:val="Heading2"/>
      </w:pPr>
      <w:bookmarkStart w:id="150" w:name="_Toc83996146"/>
      <w:r>
        <w:t xml:space="preserve">Children’s Online Privacy Protection Act </w:t>
      </w:r>
      <w:r w:rsidR="00052242">
        <w:t>Notice</w:t>
      </w:r>
      <w:bookmarkEnd w:id="150"/>
    </w:p>
    <w:p w14:paraId="5D1429B1" w14:textId="77777777" w:rsidR="00052242" w:rsidRDefault="00052242" w:rsidP="00B67F19">
      <w:pPr>
        <w:pStyle w:val="Heading3"/>
      </w:pPr>
      <w:r>
        <w:t>Overview</w:t>
      </w:r>
    </w:p>
    <w:p w14:paraId="699056F8" w14:textId="77777777" w:rsidR="00052242" w:rsidRDefault="00052242" w:rsidP="00B67F19">
      <w:pPr>
        <w:pStyle w:val="Heading4"/>
      </w:pPr>
      <w:r>
        <w:t>NASA</w:t>
      </w:r>
      <w:r w:rsidR="00A4152B">
        <w:t xml:space="preserve"> website</w:t>
      </w:r>
      <w:r>
        <w:t xml:space="preserve">s that target children and collect PII from </w:t>
      </w:r>
      <w:r w:rsidRPr="00E46972">
        <w:t xml:space="preserve">children </w:t>
      </w:r>
      <w:r w:rsidR="006B241F" w:rsidRPr="00F27BEF">
        <w:t>under</w:t>
      </w:r>
      <w:r w:rsidRPr="00E46972">
        <w:t xml:space="preserve"> age 13 are required to provide conspicuous notice of the information collection pr</w:t>
      </w:r>
      <w:r w:rsidR="006B241F" w:rsidRPr="00F27BEF">
        <w:t>act</w:t>
      </w:r>
      <w:r w:rsidRPr="00E46972">
        <w:t>ices</w:t>
      </w:r>
      <w:r>
        <w:t xml:space="preserve">, verifiable parental consent, and access, as defined by </w:t>
      </w:r>
      <w:r w:rsidR="005928F2">
        <w:t>15 U.S.C. §§ 6501-6506</w:t>
      </w:r>
      <w:r>
        <w:t>.</w:t>
      </w:r>
    </w:p>
    <w:p w14:paraId="616568F8" w14:textId="77777777" w:rsidR="00052242" w:rsidRDefault="00052242" w:rsidP="00B67F19">
      <w:pPr>
        <w:pStyle w:val="Heading4"/>
      </w:pPr>
      <w:r>
        <w:lastRenderedPageBreak/>
        <w:t xml:space="preserve">Specific information on </w:t>
      </w:r>
      <w:r w:rsidR="005928F2">
        <w:t>15 U.S.C. §§ 6501-6506</w:t>
      </w:r>
      <w:r>
        <w:t xml:space="preserve"> </w:t>
      </w:r>
      <w:r w:rsidR="005928F2">
        <w:t>n</w:t>
      </w:r>
      <w:r>
        <w:t>otice requirements is governed by ITS-HBK-</w:t>
      </w:r>
      <w:r w:rsidR="00052166">
        <w:t>1382.06-01.</w:t>
      </w:r>
    </w:p>
    <w:p w14:paraId="0A78DC1F" w14:textId="77777777" w:rsidR="00052242" w:rsidRPr="00E46972" w:rsidRDefault="00052242" w:rsidP="00052242">
      <w:pPr>
        <w:pStyle w:val="Heading3"/>
      </w:pPr>
      <w:r w:rsidRPr="00E46972">
        <w:t>Procedural Requirements</w:t>
      </w:r>
    </w:p>
    <w:p w14:paraId="59A1458F" w14:textId="77777777" w:rsidR="00AA4AA6" w:rsidRPr="00E46972" w:rsidRDefault="00052242" w:rsidP="00B67F19">
      <w:pPr>
        <w:pStyle w:val="Heading4"/>
      </w:pPr>
      <w:r w:rsidRPr="00E46972">
        <w:t xml:space="preserve">The </w:t>
      </w:r>
      <w:r w:rsidR="00531AB0" w:rsidRPr="00E46972">
        <w:t>CPO</w:t>
      </w:r>
      <w:r w:rsidRPr="00E46972">
        <w:t xml:space="preserve"> </w:t>
      </w:r>
      <w:r w:rsidR="006B241F" w:rsidRPr="00F27BEF">
        <w:t>shall</w:t>
      </w:r>
      <w:r w:rsidRPr="00E46972">
        <w:t xml:space="preserve"> maintain Agency guidance for compliance with </w:t>
      </w:r>
      <w:r w:rsidR="005928F2" w:rsidRPr="00E46972">
        <w:t>15 U.S.C. §§ 6501-6506</w:t>
      </w:r>
      <w:r w:rsidRPr="00E46972">
        <w:t>.</w:t>
      </w:r>
      <w:r w:rsidR="00F92B75" w:rsidRPr="00E46972">
        <w:t xml:space="preserve"> </w:t>
      </w:r>
    </w:p>
    <w:p w14:paraId="1AF676E9" w14:textId="77777777" w:rsidR="003E4FDD" w:rsidRPr="00E46972" w:rsidRDefault="00052242" w:rsidP="00B67F19">
      <w:pPr>
        <w:pStyle w:val="Heading4"/>
      </w:pPr>
      <w:r w:rsidRPr="00E46972">
        <w:t xml:space="preserve">The ISO </w:t>
      </w:r>
      <w:r w:rsidR="006B241F" w:rsidRPr="00F27BEF">
        <w:t>shall</w:t>
      </w:r>
      <w:r w:rsidRPr="00E46972">
        <w:t>:</w:t>
      </w:r>
    </w:p>
    <w:p w14:paraId="7C3C9B10" w14:textId="77777777" w:rsidR="00AA4AA6" w:rsidRDefault="00052242" w:rsidP="00B67F19">
      <w:pPr>
        <w:pStyle w:val="Heading5"/>
      </w:pPr>
      <w:r w:rsidRPr="00E46972">
        <w:t xml:space="preserve">Ensure compliance with </w:t>
      </w:r>
      <w:r w:rsidR="005928F2" w:rsidRPr="00E46972">
        <w:t>15 U.S.C. §§ 6501-6506</w:t>
      </w:r>
      <w:r w:rsidRPr="00E46972">
        <w:t xml:space="preserve"> for</w:t>
      </w:r>
      <w:r w:rsidR="00A4152B">
        <w:t xml:space="preserve"> website</w:t>
      </w:r>
      <w:r w:rsidRPr="00E46972">
        <w:t xml:space="preserve">s intended to be used by, or targeted to, children </w:t>
      </w:r>
      <w:r w:rsidR="006B241F" w:rsidRPr="00F27BEF">
        <w:t>under</w:t>
      </w:r>
      <w:r w:rsidRPr="00E46972">
        <w:t xml:space="preserve"> the</w:t>
      </w:r>
      <w:r>
        <w:t xml:space="preserve"> age of 13 that collect PII.</w:t>
      </w:r>
      <w:r w:rsidR="00F92B75" w:rsidRPr="00F92B75">
        <w:t xml:space="preserve"> </w:t>
      </w:r>
    </w:p>
    <w:p w14:paraId="3C15AD86" w14:textId="77777777" w:rsidR="00AA4AA6" w:rsidRPr="00E46972" w:rsidRDefault="00052242" w:rsidP="00B67F19">
      <w:pPr>
        <w:pStyle w:val="Heading5"/>
      </w:pPr>
      <w:r>
        <w:t xml:space="preserve">Ensure that notice is provided concerning what information is being collected from children by the operator, how the information will be used, and the operator’s </w:t>
      </w:r>
      <w:r w:rsidRPr="00E46972">
        <w:t>disclosure pr</w:t>
      </w:r>
      <w:r w:rsidR="006B241F" w:rsidRPr="00F27BEF">
        <w:t>act</w:t>
      </w:r>
      <w:r w:rsidRPr="00E46972">
        <w:t>ices.</w:t>
      </w:r>
      <w:r w:rsidR="00F92B75" w:rsidRPr="00E46972">
        <w:t xml:space="preserve"> </w:t>
      </w:r>
    </w:p>
    <w:p w14:paraId="26AEB922" w14:textId="77777777" w:rsidR="00AA4AA6" w:rsidRPr="00E46972" w:rsidRDefault="00052242" w:rsidP="00B67F19">
      <w:pPr>
        <w:pStyle w:val="Heading5"/>
      </w:pPr>
      <w:r w:rsidRPr="00E46972">
        <w:t>Ensure verifiable parental approval is obtained for the collection, use, or disclosure of information from children.</w:t>
      </w:r>
      <w:r w:rsidR="00F92B75" w:rsidRPr="00E46972">
        <w:t xml:space="preserve"> </w:t>
      </w:r>
    </w:p>
    <w:p w14:paraId="180123D2" w14:textId="77777777" w:rsidR="00AA4AA6" w:rsidRPr="00E46972" w:rsidRDefault="00052242" w:rsidP="00B67F19">
      <w:pPr>
        <w:pStyle w:val="Heading5"/>
      </w:pPr>
      <w:r w:rsidRPr="00E46972">
        <w:t>Provide a process for parental review of information collected from the child.</w:t>
      </w:r>
      <w:r w:rsidR="00F92B75" w:rsidRPr="00E46972">
        <w:t xml:space="preserve"> </w:t>
      </w:r>
    </w:p>
    <w:p w14:paraId="7EC7FA4A" w14:textId="77777777" w:rsidR="00AA4AA6" w:rsidRPr="00E46972" w:rsidRDefault="00052242" w:rsidP="00B67F19">
      <w:pPr>
        <w:pStyle w:val="Heading5"/>
      </w:pPr>
      <w:r w:rsidRPr="00E46972">
        <w:t>Provide an opportunity for parental refusal to permit the operator’s future use of the information or future collection of information.</w:t>
      </w:r>
      <w:r w:rsidR="00F92B75" w:rsidRPr="00E46972">
        <w:t xml:space="preserve"> </w:t>
      </w:r>
    </w:p>
    <w:p w14:paraId="58D9E244" w14:textId="77777777" w:rsidR="00AA4AA6" w:rsidRPr="00E46972" w:rsidRDefault="00052242" w:rsidP="00B67F19">
      <w:pPr>
        <w:pStyle w:val="Heading5"/>
      </w:pPr>
      <w:r w:rsidRPr="00E46972">
        <w:t>Provide a means for the parent to obtain the personal information collected from the child.</w:t>
      </w:r>
      <w:r w:rsidR="00F92B75" w:rsidRPr="00E46972">
        <w:t xml:space="preserve"> </w:t>
      </w:r>
    </w:p>
    <w:p w14:paraId="39CA2E6F" w14:textId="77777777" w:rsidR="003E4FDD" w:rsidRPr="00E46972" w:rsidRDefault="008B19B1" w:rsidP="00B67F19">
      <w:pPr>
        <w:pStyle w:val="Heading2"/>
      </w:pPr>
      <w:bookmarkStart w:id="151" w:name="_Toc83996147"/>
      <w:bookmarkEnd w:id="149"/>
      <w:r w:rsidRPr="00E46972">
        <w:t xml:space="preserve">Privacy </w:t>
      </w:r>
      <w:r w:rsidR="006B241F" w:rsidRPr="00F27BEF">
        <w:t>Act</w:t>
      </w:r>
      <w:r w:rsidRPr="00E46972">
        <w:t xml:space="preserve"> Statements</w:t>
      </w:r>
      <w:bookmarkEnd w:id="151"/>
    </w:p>
    <w:p w14:paraId="1C642919" w14:textId="77777777" w:rsidR="003D0BF8" w:rsidRDefault="00253412" w:rsidP="00B67F19">
      <w:pPr>
        <w:pStyle w:val="Heading3"/>
      </w:pPr>
      <w:r>
        <w:t>Overview</w:t>
      </w:r>
    </w:p>
    <w:p w14:paraId="49897694" w14:textId="77777777" w:rsidR="003D0BF8" w:rsidRPr="000657B4" w:rsidRDefault="006B241F" w:rsidP="00D82C67">
      <w:pPr>
        <w:pStyle w:val="Heading4"/>
      </w:pPr>
      <w:r w:rsidRPr="00F27BEF">
        <w:t>In accordance with</w:t>
      </w:r>
      <w:r w:rsidR="008B19B1" w:rsidRPr="000657B4">
        <w:t xml:space="preserve"> the</w:t>
      </w:r>
      <w:r w:rsidR="002E242C">
        <w:t xml:space="preserve"> Privacy Act</w:t>
      </w:r>
      <w:r w:rsidR="008B19B1" w:rsidRPr="000657B4">
        <w:t xml:space="preserve">, individuals who are asked to provide information that will be maintained in a NASA Privacy </w:t>
      </w:r>
      <w:r w:rsidRPr="00F27BEF">
        <w:t>Act</w:t>
      </w:r>
      <w:r w:rsidR="008B19B1" w:rsidRPr="000657B4">
        <w:t xml:space="preserve"> SOR are required at the point of collection to be presented with a Privacy </w:t>
      </w:r>
      <w:r w:rsidRPr="00F27BEF">
        <w:t>Act</w:t>
      </w:r>
      <w:r w:rsidR="008B19B1" w:rsidRPr="000657B4">
        <w:t xml:space="preserve"> Statement (hereinafter referred to as a Privacy </w:t>
      </w:r>
      <w:r w:rsidRPr="00F27BEF">
        <w:t>Act</w:t>
      </w:r>
      <w:r w:rsidR="008B19B1" w:rsidRPr="000657B4">
        <w:t xml:space="preserve"> Statement).</w:t>
      </w:r>
    </w:p>
    <w:p w14:paraId="3996E515" w14:textId="77777777" w:rsidR="003D0BF8" w:rsidRPr="000657B4" w:rsidRDefault="008B19B1" w:rsidP="00B67F19">
      <w:pPr>
        <w:pStyle w:val="Heading4"/>
      </w:pPr>
      <w:r w:rsidRPr="000657B4">
        <w:t xml:space="preserve">The Privacy </w:t>
      </w:r>
      <w:r w:rsidR="006B241F" w:rsidRPr="00F27BEF">
        <w:t>Act</w:t>
      </w:r>
      <w:r w:rsidRPr="000657B4">
        <w:t xml:space="preserve"> Statement requirement may be accomplished through a standalone </w:t>
      </w:r>
      <w:r w:rsidR="003D0BF8" w:rsidRPr="000657B4">
        <w:t>paper-based</w:t>
      </w:r>
      <w:r w:rsidRPr="000657B4">
        <w:t xml:space="preserve"> statement, a statement on the pa</w:t>
      </w:r>
      <w:r w:rsidR="006B241F" w:rsidRPr="00F27BEF">
        <w:t xml:space="preserve">per </w:t>
      </w:r>
      <w:r w:rsidRPr="000657B4">
        <w:t xml:space="preserve">or electronic form, or an electronic statement on a dedicated </w:t>
      </w:r>
      <w:r w:rsidR="00B27FB8">
        <w:t>w</w:t>
      </w:r>
      <w:r w:rsidRPr="000657B4">
        <w:t>eb page</w:t>
      </w:r>
      <w:r w:rsidR="00531AB0" w:rsidRPr="000657B4">
        <w:t>, any one of which may be retained by the individual</w:t>
      </w:r>
      <w:r w:rsidRPr="000657B4">
        <w:t>.</w:t>
      </w:r>
    </w:p>
    <w:p w14:paraId="6CDF1DE2" w14:textId="77777777" w:rsidR="008B19B1" w:rsidRPr="000657B4" w:rsidRDefault="008B19B1" w:rsidP="00D82C67">
      <w:pPr>
        <w:pStyle w:val="Heading4"/>
      </w:pPr>
      <w:r w:rsidRPr="000657B4">
        <w:t xml:space="preserve">Specific information on </w:t>
      </w:r>
      <w:r w:rsidR="00262593" w:rsidRPr="000657B4">
        <w:t xml:space="preserve">the form and contents of </w:t>
      </w:r>
      <w:r w:rsidRPr="000657B4">
        <w:t xml:space="preserve">Privacy </w:t>
      </w:r>
      <w:r w:rsidR="006B241F" w:rsidRPr="00F27BEF">
        <w:t>Act</w:t>
      </w:r>
      <w:r w:rsidRPr="000657B4">
        <w:t xml:space="preserve"> Statement requirements is governed by ITS-HBK-1382.03</w:t>
      </w:r>
      <w:r w:rsidR="0032521F" w:rsidRPr="000657B4">
        <w:t>-01</w:t>
      </w:r>
      <w:r w:rsidRPr="000657B4">
        <w:t>.</w:t>
      </w:r>
    </w:p>
    <w:p w14:paraId="468A5D57" w14:textId="77777777" w:rsidR="00D82C67" w:rsidRPr="000657B4" w:rsidRDefault="00DC2BC3" w:rsidP="00D82C67">
      <w:pPr>
        <w:pStyle w:val="Heading3"/>
      </w:pPr>
      <w:r w:rsidRPr="000657B4">
        <w:t xml:space="preserve">Procedural </w:t>
      </w:r>
      <w:r w:rsidR="00D82C67" w:rsidRPr="000657B4">
        <w:t>Requirements</w:t>
      </w:r>
    </w:p>
    <w:p w14:paraId="452B9E5C" w14:textId="77777777" w:rsidR="00AA4AA6" w:rsidRPr="000657B4" w:rsidRDefault="008B19B1" w:rsidP="00D82C67">
      <w:pPr>
        <w:pStyle w:val="Heading4"/>
      </w:pPr>
      <w:r w:rsidRPr="000657B4">
        <w:t xml:space="preserve">The SAOP </w:t>
      </w:r>
      <w:r w:rsidR="006B241F" w:rsidRPr="00F27BEF">
        <w:t>shall</w:t>
      </w:r>
      <w:r w:rsidRPr="000657B4">
        <w:t xml:space="preserve"> provide guidance on the use of Privacy </w:t>
      </w:r>
      <w:r w:rsidR="006B241F" w:rsidRPr="00F27BEF">
        <w:t>Act</w:t>
      </w:r>
      <w:r w:rsidRPr="000657B4">
        <w:t xml:space="preserve"> Statements.</w:t>
      </w:r>
      <w:r w:rsidR="00F92B75" w:rsidRPr="000657B4">
        <w:t xml:space="preserve"> </w:t>
      </w:r>
    </w:p>
    <w:p w14:paraId="3566FB66" w14:textId="77777777" w:rsidR="00AA4AA6" w:rsidRPr="000657B4" w:rsidRDefault="008B19B1" w:rsidP="00D82C67">
      <w:pPr>
        <w:pStyle w:val="Heading4"/>
      </w:pPr>
      <w:r w:rsidRPr="000657B4">
        <w:t xml:space="preserve">The NASA </w:t>
      </w:r>
      <w:r w:rsidR="00531AB0" w:rsidRPr="000657B4">
        <w:t>PAO</w:t>
      </w:r>
      <w:r w:rsidRPr="000657B4">
        <w:t xml:space="preserve"> </w:t>
      </w:r>
      <w:r w:rsidR="006B241F" w:rsidRPr="00F27BEF">
        <w:t>shall</w:t>
      </w:r>
      <w:r w:rsidRPr="000657B4">
        <w:t xml:space="preserve"> work with the CPM to ensure the Privacy </w:t>
      </w:r>
      <w:r w:rsidR="006B241F" w:rsidRPr="00F27BEF">
        <w:t>Act</w:t>
      </w:r>
      <w:r w:rsidRPr="000657B4">
        <w:t xml:space="preserve"> Statement meets the requirements of </w:t>
      </w:r>
      <w:r w:rsidR="002E242C">
        <w:t>the Privacy Act</w:t>
      </w:r>
      <w:r w:rsidRPr="000657B4">
        <w:t>.</w:t>
      </w:r>
      <w:r w:rsidR="00F92B75" w:rsidRPr="000657B4">
        <w:t xml:space="preserve"> </w:t>
      </w:r>
    </w:p>
    <w:p w14:paraId="4AC758F0" w14:textId="77777777" w:rsidR="00AA4AA6" w:rsidRPr="000657B4" w:rsidRDefault="008B19B1" w:rsidP="00D82C67">
      <w:pPr>
        <w:pStyle w:val="Heading4"/>
      </w:pPr>
      <w:r w:rsidRPr="000657B4">
        <w:t xml:space="preserve">The CPM </w:t>
      </w:r>
      <w:r w:rsidR="006B241F" w:rsidRPr="00F27BEF">
        <w:t>shall</w:t>
      </w:r>
      <w:r w:rsidRPr="000657B4">
        <w:t xml:space="preserve"> work with ISOs </w:t>
      </w:r>
      <w:r w:rsidR="0016705C" w:rsidRPr="000657B4">
        <w:t xml:space="preserve">and the PAO </w:t>
      </w:r>
      <w:r w:rsidRPr="000657B4">
        <w:t xml:space="preserve">to ensure the Privacy </w:t>
      </w:r>
      <w:r w:rsidR="006B241F" w:rsidRPr="00F27BEF">
        <w:t>Act</w:t>
      </w:r>
      <w:r w:rsidRPr="000657B4">
        <w:t xml:space="preserve"> Statement meets the requirements of </w:t>
      </w:r>
      <w:r w:rsidR="002E242C">
        <w:t>the Privacy Act</w:t>
      </w:r>
      <w:r w:rsidRPr="000657B4">
        <w:t>.</w:t>
      </w:r>
      <w:r w:rsidR="00F92B75" w:rsidRPr="000657B4">
        <w:t xml:space="preserve"> </w:t>
      </w:r>
    </w:p>
    <w:p w14:paraId="5CABC3B5" w14:textId="77777777" w:rsidR="003E4FDD" w:rsidRPr="000657B4" w:rsidRDefault="008B19B1" w:rsidP="00D82C67">
      <w:pPr>
        <w:pStyle w:val="Heading4"/>
      </w:pPr>
      <w:r w:rsidRPr="000657B4">
        <w:t xml:space="preserve">The ISO </w:t>
      </w:r>
      <w:r w:rsidR="006B241F" w:rsidRPr="00F27BEF">
        <w:t>shall</w:t>
      </w:r>
      <w:r w:rsidRPr="000657B4">
        <w:t>:</w:t>
      </w:r>
    </w:p>
    <w:p w14:paraId="447FCC66" w14:textId="77777777" w:rsidR="00AA4AA6" w:rsidRDefault="008B19B1" w:rsidP="00D82C67">
      <w:pPr>
        <w:pStyle w:val="Heading5"/>
      </w:pPr>
      <w:r w:rsidRPr="000657B4">
        <w:t xml:space="preserve">Ensure that individuals who are asked to provide information to be maintained in a Privacy </w:t>
      </w:r>
      <w:r w:rsidR="006B241F" w:rsidRPr="00F27BEF">
        <w:t>Act</w:t>
      </w:r>
      <w:r w:rsidRPr="000657B4">
        <w:t xml:space="preserve"> SOR are presented at the point of collection with a Privacy </w:t>
      </w:r>
      <w:r w:rsidR="006B241F" w:rsidRPr="00F27BEF">
        <w:t>Act</w:t>
      </w:r>
      <w:r w:rsidRPr="000657B4">
        <w:t xml:space="preserve"> Statement</w:t>
      </w:r>
      <w:r>
        <w:t xml:space="preserve"> that:</w:t>
      </w:r>
      <w:r w:rsidR="00F92B75" w:rsidRPr="00F92B75">
        <w:t xml:space="preserve"> </w:t>
      </w:r>
    </w:p>
    <w:p w14:paraId="75D13021" w14:textId="77777777" w:rsidR="00AA4AA6" w:rsidRDefault="008B19B1" w:rsidP="00D82C67">
      <w:pPr>
        <w:pStyle w:val="Heading6"/>
      </w:pPr>
      <w:r>
        <w:lastRenderedPageBreak/>
        <w:t>Is presented either on the information collection sheet or screen, or via a separate sheet or screen that the individuals can print and retain;</w:t>
      </w:r>
      <w:r w:rsidR="00F92B75" w:rsidRPr="00F92B75">
        <w:t xml:space="preserve"> </w:t>
      </w:r>
    </w:p>
    <w:p w14:paraId="75306256" w14:textId="77777777" w:rsidR="00AA4AA6" w:rsidRDefault="008B19B1" w:rsidP="00D82C67">
      <w:pPr>
        <w:pStyle w:val="Heading6"/>
      </w:pPr>
      <w:r>
        <w:t xml:space="preserve">Complies with the requirements outlined in 14 CFR </w:t>
      </w:r>
      <w:r w:rsidR="0026308E">
        <w:t>pt.</w:t>
      </w:r>
      <w:r>
        <w:t>1212; and</w:t>
      </w:r>
    </w:p>
    <w:p w14:paraId="5C39834A" w14:textId="77777777" w:rsidR="00AA4AA6" w:rsidRDefault="008B19B1" w:rsidP="00D82C67">
      <w:pPr>
        <w:pStyle w:val="Heading6"/>
      </w:pPr>
      <w:r>
        <w:t>Is in a format that the individual may be able to retain in a physical or hard copy.</w:t>
      </w:r>
      <w:r w:rsidR="00F92B75" w:rsidRPr="00F92B75">
        <w:t xml:space="preserve"> </w:t>
      </w:r>
    </w:p>
    <w:p w14:paraId="256E8613" w14:textId="77777777" w:rsidR="00AA4AA6" w:rsidRPr="007276BA" w:rsidRDefault="008B19B1" w:rsidP="00D82C67">
      <w:pPr>
        <w:pStyle w:val="Heading5"/>
      </w:pPr>
      <w:r>
        <w:t xml:space="preserve">Ensure that new NASA forms or Center forms created for the collection of SOR information provide the correct and specific </w:t>
      </w:r>
      <w:r w:rsidRPr="007276BA">
        <w:t xml:space="preserve">Privacy </w:t>
      </w:r>
      <w:r w:rsidR="006B241F" w:rsidRPr="00F27BEF">
        <w:t>Act</w:t>
      </w:r>
      <w:r w:rsidRPr="007276BA">
        <w:t xml:space="preserve"> Statement for that SOR.</w:t>
      </w:r>
      <w:r w:rsidR="00F92B75" w:rsidRPr="007276BA">
        <w:t xml:space="preserve"> </w:t>
      </w:r>
    </w:p>
    <w:p w14:paraId="1C1A58BA" w14:textId="77777777" w:rsidR="003E4FDD" w:rsidRPr="007276BA" w:rsidRDefault="008B19B1" w:rsidP="00B67F19">
      <w:pPr>
        <w:pStyle w:val="Heading2"/>
      </w:pPr>
      <w:bookmarkStart w:id="152" w:name="_Toc83996148"/>
      <w:r w:rsidRPr="007276BA">
        <w:t xml:space="preserve">Privacy </w:t>
      </w:r>
      <w:r w:rsidR="006B241F" w:rsidRPr="00F27BEF">
        <w:t>Act</w:t>
      </w:r>
      <w:r w:rsidRPr="007276BA">
        <w:t xml:space="preserve"> System of Records Notices</w:t>
      </w:r>
      <w:bookmarkEnd w:id="152"/>
    </w:p>
    <w:p w14:paraId="39CA9889" w14:textId="77777777" w:rsidR="003D0BF8" w:rsidRPr="007276BA" w:rsidRDefault="00253412" w:rsidP="00B67F19">
      <w:pPr>
        <w:pStyle w:val="Heading3"/>
      </w:pPr>
      <w:r w:rsidRPr="007276BA">
        <w:t>Overview</w:t>
      </w:r>
    </w:p>
    <w:p w14:paraId="2C4A85C1" w14:textId="77777777" w:rsidR="003D0BF8" w:rsidRDefault="006B241F" w:rsidP="00B67F19">
      <w:pPr>
        <w:pStyle w:val="Heading4"/>
      </w:pPr>
      <w:r w:rsidRPr="00F27BEF">
        <w:t>In accordance with</w:t>
      </w:r>
      <w:r w:rsidR="008B19B1" w:rsidRPr="007276BA">
        <w:t xml:space="preserve"> </w:t>
      </w:r>
      <w:r w:rsidR="002E242C">
        <w:t>the Privacy Act</w:t>
      </w:r>
      <w:r w:rsidR="008B19B1" w:rsidRPr="007276BA">
        <w:t>, a SORN is required for each NASA SOR containing information on individuals from</w:t>
      </w:r>
      <w:r w:rsidR="008B19B1" w:rsidRPr="005F0F93">
        <w:t xml:space="preserve"> which records are retrieved by an individual identifier (i.e., name of the individual or by some unique number, symbol, or other identifier assigned to an individual)</w:t>
      </w:r>
      <w:r w:rsidR="00262593" w:rsidRPr="005F0F93">
        <w:t>, unless the SOR is limited to work-related information</w:t>
      </w:r>
      <w:r w:rsidR="001947E3" w:rsidRPr="005F0F93">
        <w:t>, (e.g., work e</w:t>
      </w:r>
      <w:r w:rsidR="00B743B6">
        <w:t>-</w:t>
      </w:r>
      <w:r w:rsidR="001947E3" w:rsidRPr="005F0F93">
        <w:t>mail or work phone number)</w:t>
      </w:r>
      <w:r w:rsidR="008B19B1" w:rsidRPr="005F0F93">
        <w:t>.</w:t>
      </w:r>
    </w:p>
    <w:p w14:paraId="41FA099E" w14:textId="77777777" w:rsidR="003D0BF8" w:rsidRPr="007276BA" w:rsidRDefault="00531AB0" w:rsidP="00B67F19">
      <w:pPr>
        <w:pStyle w:val="Heading4"/>
      </w:pPr>
      <w:r>
        <w:t>A</w:t>
      </w:r>
      <w:r w:rsidR="008B19B1">
        <w:t xml:space="preserve"> SORN </w:t>
      </w:r>
      <w:r w:rsidR="004424A5">
        <w:t xml:space="preserve">is </w:t>
      </w:r>
      <w:r w:rsidR="004424A5" w:rsidRPr="007276BA">
        <w:t xml:space="preserve">required to </w:t>
      </w:r>
      <w:r w:rsidR="008B19B1" w:rsidRPr="007276BA">
        <w:t xml:space="preserve">be published in the Federal Register prior to any collection or new use of information in a Privacy </w:t>
      </w:r>
      <w:r w:rsidR="006B241F" w:rsidRPr="00F27BEF">
        <w:t>Act</w:t>
      </w:r>
      <w:r w:rsidR="008B19B1" w:rsidRPr="007276BA">
        <w:t xml:space="preserve"> system.</w:t>
      </w:r>
    </w:p>
    <w:p w14:paraId="304FB755" w14:textId="77777777" w:rsidR="008B19B1" w:rsidRPr="007276BA" w:rsidRDefault="00052166" w:rsidP="00D82C67">
      <w:pPr>
        <w:pStyle w:val="Heading4"/>
      </w:pPr>
      <w:r w:rsidRPr="007276BA">
        <w:t xml:space="preserve">Specific information on the review, approval, and publication requirements for a SORN is detailed in ITS-HBK-1382.03-01. </w:t>
      </w:r>
    </w:p>
    <w:p w14:paraId="7D3915E9" w14:textId="77777777" w:rsidR="00D82C67" w:rsidRPr="007276BA" w:rsidRDefault="00DC2BC3" w:rsidP="00D82C67">
      <w:pPr>
        <w:pStyle w:val="Heading3"/>
      </w:pPr>
      <w:r w:rsidRPr="007276BA">
        <w:t xml:space="preserve">Procedural </w:t>
      </w:r>
      <w:r w:rsidR="00D82C67" w:rsidRPr="007276BA">
        <w:t>Requirements</w:t>
      </w:r>
    </w:p>
    <w:p w14:paraId="120A8A47" w14:textId="77777777" w:rsidR="003E4FDD" w:rsidRPr="007276BA" w:rsidRDefault="008B19B1" w:rsidP="00D82C67">
      <w:pPr>
        <w:pStyle w:val="Heading4"/>
      </w:pPr>
      <w:r w:rsidRPr="007276BA">
        <w:t xml:space="preserve">The SAOP </w:t>
      </w:r>
      <w:r w:rsidR="006B241F" w:rsidRPr="00F27BEF">
        <w:t>shall</w:t>
      </w:r>
      <w:r w:rsidRPr="007276BA">
        <w:t>:</w:t>
      </w:r>
    </w:p>
    <w:p w14:paraId="3967785F" w14:textId="77777777" w:rsidR="00AA4AA6" w:rsidRPr="007276BA" w:rsidRDefault="008B19B1" w:rsidP="00D82C67">
      <w:pPr>
        <w:pStyle w:val="Heading5"/>
      </w:pPr>
      <w:r w:rsidRPr="007276BA">
        <w:t xml:space="preserve">Provide guidance on the development and publication of SORNs in such way that limits the formulation of inferences about individuals’ behavior or </w:t>
      </w:r>
      <w:r w:rsidR="006B241F" w:rsidRPr="00F27BEF">
        <w:t>act</w:t>
      </w:r>
      <w:r w:rsidRPr="007276BA">
        <w:t>ivities.</w:t>
      </w:r>
      <w:r w:rsidR="00F92B75" w:rsidRPr="007276BA">
        <w:t xml:space="preserve"> </w:t>
      </w:r>
    </w:p>
    <w:p w14:paraId="51819F4A" w14:textId="77777777" w:rsidR="00AA4AA6" w:rsidRPr="007276BA" w:rsidRDefault="008B19B1" w:rsidP="00D82C67">
      <w:pPr>
        <w:pStyle w:val="Heading5"/>
      </w:pPr>
      <w:r w:rsidRPr="007276BA">
        <w:t>Review and issue all SORNs for publication in the Federal Register.</w:t>
      </w:r>
      <w:r w:rsidR="00F92B75" w:rsidRPr="007276BA">
        <w:t xml:space="preserve"> </w:t>
      </w:r>
    </w:p>
    <w:p w14:paraId="74C8BE5C" w14:textId="77777777" w:rsidR="003E4FDD" w:rsidRPr="007276BA" w:rsidRDefault="008B19B1" w:rsidP="00D82C67">
      <w:pPr>
        <w:pStyle w:val="Heading4"/>
      </w:pPr>
      <w:r w:rsidRPr="007276BA">
        <w:t xml:space="preserve">The NASA </w:t>
      </w:r>
      <w:r w:rsidR="00531AB0" w:rsidRPr="007276BA">
        <w:t>PAO</w:t>
      </w:r>
      <w:r w:rsidRPr="007276BA">
        <w:t xml:space="preserve"> </w:t>
      </w:r>
      <w:r w:rsidR="006B241F" w:rsidRPr="00F27BEF">
        <w:t>shall</w:t>
      </w:r>
      <w:r w:rsidRPr="007276BA">
        <w:t>:</w:t>
      </w:r>
    </w:p>
    <w:p w14:paraId="543BBF84" w14:textId="77777777" w:rsidR="00AA4AA6" w:rsidRDefault="008B19B1" w:rsidP="00D82C67">
      <w:pPr>
        <w:pStyle w:val="Heading5"/>
      </w:pPr>
      <w:r>
        <w:t>Review and revise draft SORNs</w:t>
      </w:r>
      <w:r w:rsidR="00F636EA">
        <w:t xml:space="preserve"> in cooperation with the </w:t>
      </w:r>
      <w:r w:rsidR="00F636EA" w:rsidRPr="00530E0A">
        <w:t>system manager</w:t>
      </w:r>
      <w:r>
        <w:t>.</w:t>
      </w:r>
      <w:r w:rsidR="00F92B75" w:rsidRPr="00F92B75">
        <w:t xml:space="preserve"> </w:t>
      </w:r>
    </w:p>
    <w:p w14:paraId="132EFA9B" w14:textId="77777777" w:rsidR="00AA4AA6" w:rsidRDefault="008B19B1" w:rsidP="00D82C67">
      <w:pPr>
        <w:pStyle w:val="Heading5"/>
      </w:pPr>
      <w:r>
        <w:t xml:space="preserve">Coordinate the Agency </w:t>
      </w:r>
      <w:r w:rsidR="00F636EA">
        <w:t xml:space="preserve">and OMB </w:t>
      </w:r>
      <w:r>
        <w:t>review</w:t>
      </w:r>
      <w:r w:rsidR="00F636EA">
        <w:t>s of SORNs</w:t>
      </w:r>
      <w:r>
        <w:t xml:space="preserve"> and </w:t>
      </w:r>
      <w:r w:rsidR="00F636EA">
        <w:t xml:space="preserve">obtain </w:t>
      </w:r>
      <w:r>
        <w:t xml:space="preserve">SAOP signature </w:t>
      </w:r>
      <w:r w:rsidR="00F636EA">
        <w:t>for</w:t>
      </w:r>
      <w:r>
        <w:t xml:space="preserve"> SORN submission to the Federal Register for publication through the NASA Federal Register Liaison Officer.</w:t>
      </w:r>
      <w:r w:rsidR="00F92B75" w:rsidRPr="00F92B75">
        <w:t xml:space="preserve"> </w:t>
      </w:r>
    </w:p>
    <w:p w14:paraId="0C50C302" w14:textId="77777777" w:rsidR="00AA4AA6" w:rsidRPr="007276BA" w:rsidRDefault="008B19B1" w:rsidP="00D82C67">
      <w:pPr>
        <w:pStyle w:val="Heading5"/>
      </w:pPr>
      <w:r w:rsidRPr="007276BA">
        <w:t xml:space="preserve">Coordinate with CPMs in determining whether an existing NASA or other government SORN covers Privacy </w:t>
      </w:r>
      <w:r w:rsidR="006B241F" w:rsidRPr="00F27BEF">
        <w:t>Act</w:t>
      </w:r>
      <w:r w:rsidRPr="007276BA">
        <w:t xml:space="preserve"> records maintained by NASA.</w:t>
      </w:r>
      <w:r w:rsidR="00F92B75" w:rsidRPr="007276BA">
        <w:t xml:space="preserve"> </w:t>
      </w:r>
    </w:p>
    <w:p w14:paraId="1155EE22" w14:textId="77777777" w:rsidR="003E4FDD" w:rsidRPr="007276BA" w:rsidRDefault="008B19B1" w:rsidP="00D82C67">
      <w:pPr>
        <w:pStyle w:val="Heading4"/>
      </w:pPr>
      <w:r w:rsidRPr="007276BA">
        <w:t xml:space="preserve">The CPM </w:t>
      </w:r>
      <w:r w:rsidR="006B241F" w:rsidRPr="00F27BEF">
        <w:t>shall</w:t>
      </w:r>
      <w:r w:rsidRPr="007276BA">
        <w:t>:</w:t>
      </w:r>
    </w:p>
    <w:p w14:paraId="289D4FFE" w14:textId="77777777" w:rsidR="00AA4AA6" w:rsidRPr="007276BA" w:rsidRDefault="008B19B1" w:rsidP="00D82C67">
      <w:pPr>
        <w:pStyle w:val="Heading5"/>
      </w:pPr>
      <w:r w:rsidRPr="007276BA">
        <w:t xml:space="preserve">Work with ISOs in identifying the need for a Privacy </w:t>
      </w:r>
      <w:r w:rsidR="006B241F" w:rsidRPr="00F27BEF">
        <w:t>Act</w:t>
      </w:r>
      <w:r w:rsidRPr="007276BA">
        <w:t xml:space="preserve"> SORN.</w:t>
      </w:r>
      <w:r w:rsidR="00F92B75" w:rsidRPr="007276BA">
        <w:t xml:space="preserve"> </w:t>
      </w:r>
    </w:p>
    <w:p w14:paraId="36127B3F" w14:textId="77777777" w:rsidR="00AA4AA6" w:rsidRDefault="008B19B1" w:rsidP="00D82C67">
      <w:pPr>
        <w:pStyle w:val="Heading5"/>
      </w:pPr>
      <w:r w:rsidRPr="007276BA">
        <w:t xml:space="preserve">Assist the ISO in drafting a SORN for publication in the Federal Register, if not already covered </w:t>
      </w:r>
      <w:r w:rsidR="006B241F" w:rsidRPr="00F27BEF">
        <w:t>under</w:t>
      </w:r>
      <w:r w:rsidRPr="007276BA">
        <w:t xml:space="preserve"> an existing</w:t>
      </w:r>
      <w:r>
        <w:t xml:space="preserve"> SORN.</w:t>
      </w:r>
      <w:r w:rsidR="00F92B75" w:rsidRPr="00F92B75">
        <w:t xml:space="preserve"> </w:t>
      </w:r>
    </w:p>
    <w:p w14:paraId="7E0EEDA9" w14:textId="77777777" w:rsidR="00AA4AA6" w:rsidRDefault="008B19B1" w:rsidP="00D82C67">
      <w:pPr>
        <w:pStyle w:val="Heading5"/>
      </w:pPr>
      <w:r>
        <w:t xml:space="preserve">Provide the NASA </w:t>
      </w:r>
      <w:r w:rsidR="00684AC0">
        <w:t>PAO</w:t>
      </w:r>
      <w:r>
        <w:t xml:space="preserve"> with draft SORNs, as required.</w:t>
      </w:r>
      <w:r w:rsidR="00F92B75" w:rsidRPr="00F92B75">
        <w:t xml:space="preserve"> </w:t>
      </w:r>
    </w:p>
    <w:p w14:paraId="1DC05B11" w14:textId="77777777" w:rsidR="00AA4AA6" w:rsidRPr="007276BA" w:rsidRDefault="008B19B1" w:rsidP="00D82C67">
      <w:pPr>
        <w:pStyle w:val="Heading5"/>
      </w:pPr>
      <w:r>
        <w:lastRenderedPageBreak/>
        <w:t xml:space="preserve">Conduct SORN </w:t>
      </w:r>
      <w:r w:rsidRPr="007276BA">
        <w:t>reviews, as required.</w:t>
      </w:r>
      <w:r w:rsidR="00F92B75" w:rsidRPr="007276BA">
        <w:t xml:space="preserve"> </w:t>
      </w:r>
    </w:p>
    <w:p w14:paraId="77725997" w14:textId="77777777" w:rsidR="00AA4AA6" w:rsidRPr="007276BA" w:rsidRDefault="008B19B1" w:rsidP="00D82C67">
      <w:pPr>
        <w:pStyle w:val="Heading5"/>
      </w:pPr>
      <w:r w:rsidRPr="007276BA">
        <w:t xml:space="preserve">Coordinate the review and approval of new draft SORNs and Privacy </w:t>
      </w:r>
      <w:r w:rsidR="006B241F" w:rsidRPr="00F27BEF">
        <w:t>Act</w:t>
      </w:r>
      <w:r w:rsidRPr="007276BA">
        <w:t xml:space="preserve"> notice updates with ISOs and the NASA </w:t>
      </w:r>
      <w:r w:rsidR="00684AC0" w:rsidRPr="007276BA">
        <w:t>PAO</w:t>
      </w:r>
      <w:r w:rsidRPr="007276BA">
        <w:t>.</w:t>
      </w:r>
      <w:r w:rsidR="00F92B75" w:rsidRPr="007276BA">
        <w:t xml:space="preserve"> </w:t>
      </w:r>
    </w:p>
    <w:p w14:paraId="78E3DB75" w14:textId="77777777" w:rsidR="003E4FDD" w:rsidRPr="007276BA" w:rsidRDefault="008B19B1" w:rsidP="00D82C67">
      <w:pPr>
        <w:pStyle w:val="Heading4"/>
      </w:pPr>
      <w:r w:rsidRPr="007276BA">
        <w:t xml:space="preserve">The ISO </w:t>
      </w:r>
      <w:r w:rsidR="006B241F" w:rsidRPr="00F27BEF">
        <w:t>shall</w:t>
      </w:r>
      <w:r w:rsidRPr="007276BA">
        <w:t>:</w:t>
      </w:r>
    </w:p>
    <w:p w14:paraId="5866FD08" w14:textId="77777777" w:rsidR="00AA4AA6" w:rsidRPr="007276BA" w:rsidRDefault="008B19B1" w:rsidP="00D82C67">
      <w:pPr>
        <w:pStyle w:val="Heading5"/>
      </w:pPr>
      <w:r w:rsidRPr="007276BA">
        <w:t xml:space="preserve">Limit the maintenance of Privacy </w:t>
      </w:r>
      <w:r w:rsidR="006B241F" w:rsidRPr="00F27BEF">
        <w:t>Act</w:t>
      </w:r>
      <w:r w:rsidRPr="007276BA">
        <w:t xml:space="preserve"> records on individuals that are retrievable by name or other personal identifier to only those instances for which a Privacy </w:t>
      </w:r>
      <w:r w:rsidR="006B241F" w:rsidRPr="00F27BEF">
        <w:t>Act</w:t>
      </w:r>
      <w:r w:rsidRPr="007276BA">
        <w:t xml:space="preserve"> SORN has been published in the Federal Register.</w:t>
      </w:r>
      <w:r w:rsidR="00F92B75" w:rsidRPr="007276BA">
        <w:t xml:space="preserve"> </w:t>
      </w:r>
    </w:p>
    <w:p w14:paraId="0205FA8B" w14:textId="77777777" w:rsidR="00AA4AA6" w:rsidRDefault="00737421" w:rsidP="00D82C67">
      <w:pPr>
        <w:pStyle w:val="Heading5"/>
      </w:pPr>
      <w:r w:rsidRPr="007276BA">
        <w:t xml:space="preserve">Provide </w:t>
      </w:r>
      <w:r w:rsidR="001E3819" w:rsidRPr="007276BA">
        <w:t xml:space="preserve">draft content </w:t>
      </w:r>
      <w:r w:rsidRPr="007276BA">
        <w:t xml:space="preserve">to enable the PAO to </w:t>
      </w:r>
      <w:r w:rsidR="001E3819" w:rsidRPr="007276BA">
        <w:t xml:space="preserve">complete </w:t>
      </w:r>
      <w:r w:rsidR="008B19B1" w:rsidRPr="007276BA">
        <w:t xml:space="preserve">a SORN for publication in the Federal Register, if not already covered </w:t>
      </w:r>
      <w:r w:rsidR="006B241F" w:rsidRPr="00F27BEF">
        <w:t>under</w:t>
      </w:r>
      <w:r w:rsidR="008B19B1" w:rsidRPr="007276BA">
        <w:t xml:space="preserve"> an existing</w:t>
      </w:r>
      <w:r w:rsidR="008B19B1">
        <w:t xml:space="preserve"> SORN.</w:t>
      </w:r>
      <w:r w:rsidR="00F92B75" w:rsidRPr="00F92B75">
        <w:t xml:space="preserve"> </w:t>
      </w:r>
    </w:p>
    <w:p w14:paraId="3A6969C8" w14:textId="77777777" w:rsidR="00AA4AA6" w:rsidRDefault="008B19B1" w:rsidP="00D82C67">
      <w:pPr>
        <w:pStyle w:val="Heading5"/>
      </w:pPr>
      <w:r>
        <w:t>Work with the CPM and the NASA P</w:t>
      </w:r>
      <w:r w:rsidR="001C095B">
        <w:t xml:space="preserve">AO </w:t>
      </w:r>
      <w:r>
        <w:t>to publish a SORN in the Federal Register.</w:t>
      </w:r>
      <w:r w:rsidR="00F92B75" w:rsidRPr="00F92B75">
        <w:t xml:space="preserve"> </w:t>
      </w:r>
    </w:p>
    <w:p w14:paraId="790BFBD7" w14:textId="77777777" w:rsidR="003E4FDD" w:rsidRDefault="00052242" w:rsidP="00B67F19">
      <w:pPr>
        <w:pStyle w:val="Heading2"/>
      </w:pPr>
      <w:bookmarkStart w:id="153" w:name="_Toc83996149"/>
      <w:r>
        <w:t>Privacy Notice</w:t>
      </w:r>
      <w:bookmarkEnd w:id="153"/>
    </w:p>
    <w:p w14:paraId="5BC9644F" w14:textId="77777777" w:rsidR="00052242" w:rsidRDefault="00052242" w:rsidP="00B67F19">
      <w:pPr>
        <w:pStyle w:val="Heading3"/>
      </w:pPr>
      <w:r>
        <w:t>Overview</w:t>
      </w:r>
    </w:p>
    <w:p w14:paraId="581A189E" w14:textId="77777777" w:rsidR="003E4FDD" w:rsidRPr="00C627D6" w:rsidRDefault="00052242" w:rsidP="00B67F19">
      <w:pPr>
        <w:pStyle w:val="Heading4"/>
      </w:pPr>
      <w:r>
        <w:t xml:space="preserve">Except as provided in this paragraph, all publicly </w:t>
      </w:r>
      <w:r w:rsidRPr="00C627D6">
        <w:t>facing NASA</w:t>
      </w:r>
      <w:r w:rsidR="00A4152B">
        <w:t xml:space="preserve"> website</w:t>
      </w:r>
      <w:r w:rsidRPr="00C627D6">
        <w:t>s are to link to the NASA Web Privacy Policy</w:t>
      </w:r>
      <w:r w:rsidR="00C060F4" w:rsidRPr="00C627D6">
        <w:t xml:space="preserve">.  </w:t>
      </w:r>
      <w:r w:rsidRPr="00C627D6">
        <w:t>This includes</w:t>
      </w:r>
      <w:r w:rsidR="00A4152B">
        <w:t xml:space="preserve"> website</w:t>
      </w:r>
      <w:r w:rsidRPr="00C627D6">
        <w:t xml:space="preserve">s that are operated </w:t>
      </w:r>
      <w:r w:rsidR="006B241F" w:rsidRPr="00F27BEF">
        <w:t>under</w:t>
      </w:r>
      <w:r w:rsidRPr="00C627D6">
        <w:t xml:space="preserve"> contr</w:t>
      </w:r>
      <w:r w:rsidR="006B241F" w:rsidRPr="00F27BEF">
        <w:t>act</w:t>
      </w:r>
      <w:r w:rsidRPr="00C627D6">
        <w:t xml:space="preserve"> that are deemed to be maintained by the Agency and all</w:t>
      </w:r>
      <w:r w:rsidR="00A4152B">
        <w:t xml:space="preserve"> website</w:t>
      </w:r>
      <w:r w:rsidRPr="00C627D6">
        <w:t xml:space="preserve">s operated on behalf of the Agency. </w:t>
      </w:r>
      <w:r w:rsidR="00227006">
        <w:t xml:space="preserve"> </w:t>
      </w:r>
      <w:r w:rsidRPr="00C627D6">
        <w:t>Posting the NASA Web Privacy Policy is not required if:</w:t>
      </w:r>
    </w:p>
    <w:p w14:paraId="7C2F5124" w14:textId="77777777" w:rsidR="00052242" w:rsidRPr="00C627D6" w:rsidRDefault="00052242" w:rsidP="00B67F19">
      <w:pPr>
        <w:pStyle w:val="Heading5"/>
      </w:pPr>
      <w:r w:rsidRPr="00C627D6">
        <w:t>A</w:t>
      </w:r>
      <w:r w:rsidR="00A4152B">
        <w:t xml:space="preserve"> website</w:t>
      </w:r>
      <w:r w:rsidRPr="00C627D6">
        <w:t xml:space="preserve"> contains no “Government information,” as defined in OMB Circular A-130 (i.e., information created, collected, processed, disseminated, or disposed of by or for the Federal Government);</w:t>
      </w:r>
    </w:p>
    <w:p w14:paraId="3E48D9EC" w14:textId="77777777" w:rsidR="00052242" w:rsidRPr="00C627D6" w:rsidRDefault="00052242" w:rsidP="00B67F19">
      <w:pPr>
        <w:pStyle w:val="Heading5"/>
      </w:pPr>
      <w:r w:rsidRPr="00C627D6">
        <w:t>A</w:t>
      </w:r>
      <w:r w:rsidR="00A4152B">
        <w:t xml:space="preserve"> website</w:t>
      </w:r>
      <w:r w:rsidRPr="00C627D6">
        <w:t xml:space="preserve"> is an Agency intranet</w:t>
      </w:r>
      <w:r w:rsidR="00A4152B">
        <w:t xml:space="preserve"> website</w:t>
      </w:r>
      <w:r w:rsidRPr="00C627D6">
        <w:t xml:space="preserve"> accessible only by authorized NASA users; or</w:t>
      </w:r>
    </w:p>
    <w:p w14:paraId="0BDD18B7" w14:textId="77777777" w:rsidR="00052242" w:rsidRDefault="00052242" w:rsidP="00B67F19">
      <w:pPr>
        <w:pStyle w:val="Heading5"/>
      </w:pPr>
      <w:r w:rsidRPr="00C627D6">
        <w:t xml:space="preserve">A </w:t>
      </w:r>
      <w:r w:rsidR="00A4152B">
        <w:t>website</w:t>
      </w:r>
      <w:r w:rsidRPr="00C627D6">
        <w:t xml:space="preserve"> is a National Security system, as defined by </w:t>
      </w:r>
      <w:r w:rsidR="00C3709D">
        <w:t xml:space="preserve">Applicability to National Security Systems, </w:t>
      </w:r>
      <w:r w:rsidR="00641704" w:rsidRPr="00C627D6">
        <w:t xml:space="preserve">40 U.S.C. § 11103(a), </w:t>
      </w:r>
      <w:r w:rsidRPr="00C627D6">
        <w:t xml:space="preserve">or as exempt from the definition of information technology, as defined in </w:t>
      </w:r>
      <w:r w:rsidR="00C627D6">
        <w:t>S</w:t>
      </w:r>
      <w:r w:rsidR="006B241F" w:rsidRPr="00F27BEF">
        <w:t>ection</w:t>
      </w:r>
      <w:r w:rsidRPr="00C627D6">
        <w:t xml:space="preserve"> </w:t>
      </w:r>
      <w:r w:rsidRPr="009257B4">
        <w:t xml:space="preserve">202(i) of </w:t>
      </w:r>
      <w:r w:rsidR="009F554D" w:rsidRPr="009257B4">
        <w:t xml:space="preserve">Management and Promotion of Electronic Government Services, </w:t>
      </w:r>
      <w:r w:rsidR="00B81EB6" w:rsidRPr="009257B4">
        <w:t>44 U.S.C. § 3601</w:t>
      </w:r>
      <w:r w:rsidRPr="005550E5">
        <w:t>.</w:t>
      </w:r>
      <w:r w:rsidR="00641704" w:rsidRPr="00641704">
        <w:t xml:space="preserve"> </w:t>
      </w:r>
    </w:p>
    <w:p w14:paraId="3C09E020" w14:textId="77777777" w:rsidR="00052242" w:rsidRDefault="006B241F" w:rsidP="00B67F19">
      <w:pPr>
        <w:pStyle w:val="Heading4"/>
      </w:pPr>
      <w:r w:rsidRPr="00F27BEF">
        <w:t>In accordance with</w:t>
      </w:r>
      <w:r w:rsidR="00052242" w:rsidRPr="00B94B6B">
        <w:t xml:space="preserve"> OMB M-10-23, the NASA Web Privacy policy </w:t>
      </w:r>
      <w:r w:rsidR="00B94B6B" w:rsidRPr="00B94B6B">
        <w:t xml:space="preserve">is </w:t>
      </w:r>
      <w:r w:rsidR="00052242" w:rsidRPr="00B94B6B">
        <w:t>to be included on official NASA</w:t>
      </w:r>
      <w:r w:rsidR="00572F31">
        <w:t xml:space="preserve"> websites</w:t>
      </w:r>
      <w:r w:rsidR="00052242">
        <w:t xml:space="preserve"> and applications hosted on third-party</w:t>
      </w:r>
      <w:r w:rsidR="00572F31">
        <w:t xml:space="preserve"> websites</w:t>
      </w:r>
      <w:r w:rsidR="00052242">
        <w:t xml:space="preserve"> and applications. </w:t>
      </w:r>
      <w:r w:rsidR="00227006">
        <w:t xml:space="preserve"> </w:t>
      </w:r>
      <w:r w:rsidR="00052242">
        <w:t>Specific information on privacy notice requirements is</w:t>
      </w:r>
      <w:r w:rsidR="00052166">
        <w:t xml:space="preserve"> detailed in </w:t>
      </w:r>
      <w:r w:rsidR="00052242">
        <w:t>ITS-HBK-</w:t>
      </w:r>
      <w:r w:rsidR="00052166">
        <w:t>1382.06-01.</w:t>
      </w:r>
    </w:p>
    <w:p w14:paraId="61E7F594" w14:textId="77777777" w:rsidR="00052242" w:rsidRDefault="00052242" w:rsidP="00052242">
      <w:pPr>
        <w:pStyle w:val="Heading3"/>
      </w:pPr>
      <w:r>
        <w:t>Procedural Requirements</w:t>
      </w:r>
    </w:p>
    <w:p w14:paraId="1AC51352" w14:textId="77777777" w:rsidR="003E4FDD" w:rsidRPr="00B94B6B" w:rsidRDefault="00052242" w:rsidP="00B67F19">
      <w:pPr>
        <w:pStyle w:val="Heading4"/>
      </w:pPr>
      <w:r>
        <w:t xml:space="preserve">The NASA </w:t>
      </w:r>
      <w:r w:rsidRPr="00B94B6B">
        <w:t xml:space="preserve">CIO </w:t>
      </w:r>
      <w:r w:rsidR="006B241F" w:rsidRPr="00F27BEF">
        <w:t>shall</w:t>
      </w:r>
      <w:r w:rsidRPr="00B94B6B">
        <w:t xml:space="preserve">, subject to the conditions of </w:t>
      </w:r>
      <w:r w:rsidR="00B94B6B" w:rsidRPr="00F27BEF">
        <w:t>S</w:t>
      </w:r>
      <w:r w:rsidR="006B241F" w:rsidRPr="00F27BEF">
        <w:t>ection</w:t>
      </w:r>
      <w:r w:rsidRPr="00B94B6B">
        <w:t xml:space="preserve"> </w:t>
      </w:r>
      <w:r w:rsidRPr="00E5739F">
        <w:fldChar w:fldCharType="begin"/>
      </w:r>
      <w:r w:rsidRPr="00B94B6B">
        <w:instrText xml:space="preserve"> REF _Ref72141583 \r \h </w:instrText>
      </w:r>
      <w:r w:rsidR="00B94B6B">
        <w:instrText xml:space="preserve"> \* MERGEFORMAT </w:instrText>
      </w:r>
      <w:r w:rsidRPr="00E5739F">
        <w:fldChar w:fldCharType="separate"/>
      </w:r>
      <w:r w:rsidRPr="00B94B6B">
        <w:t>5.3.2</w:t>
      </w:r>
      <w:r w:rsidRPr="00E5739F">
        <w:fldChar w:fldCharType="end"/>
      </w:r>
      <w:r w:rsidRPr="00B94B6B">
        <w:t>:</w:t>
      </w:r>
      <w:r w:rsidR="00F92B75" w:rsidRPr="00B94B6B">
        <w:t xml:space="preserve"> </w:t>
      </w:r>
    </w:p>
    <w:p w14:paraId="1583017D" w14:textId="77777777" w:rsidR="00AA4AA6" w:rsidRDefault="00052242" w:rsidP="00B67F19">
      <w:pPr>
        <w:pStyle w:val="Heading5"/>
      </w:pPr>
      <w:r>
        <w:t>Ensure the NASA Web Privacy Policy is posted (or linked to) all public facing NASA</w:t>
      </w:r>
      <w:r w:rsidR="00572F31">
        <w:t xml:space="preserve"> websites</w:t>
      </w:r>
      <w:r>
        <w:t>.</w:t>
      </w:r>
      <w:r w:rsidR="00F92B75" w:rsidRPr="00F92B75">
        <w:t xml:space="preserve"> </w:t>
      </w:r>
    </w:p>
    <w:p w14:paraId="5DDCE3F0" w14:textId="77777777" w:rsidR="00AA4AA6" w:rsidRDefault="00052242" w:rsidP="00B67F19">
      <w:pPr>
        <w:pStyle w:val="Heading5"/>
      </w:pPr>
      <w:r>
        <w:t>Ensure the NASA Web Privacy Policy is posted (or linked to) on official NASA</w:t>
      </w:r>
      <w:r w:rsidR="00572F31">
        <w:t xml:space="preserve"> websites</w:t>
      </w:r>
      <w:r>
        <w:t xml:space="preserve"> and applications hosted on third-party</w:t>
      </w:r>
      <w:r w:rsidR="00572F31">
        <w:t xml:space="preserve"> websites</w:t>
      </w:r>
      <w:r>
        <w:t xml:space="preserve"> and applications.</w:t>
      </w:r>
      <w:r w:rsidR="00F92B75" w:rsidRPr="00F92B75">
        <w:t xml:space="preserve"> </w:t>
      </w:r>
    </w:p>
    <w:p w14:paraId="7E214B9F" w14:textId="77777777" w:rsidR="00AA4AA6" w:rsidRDefault="00052242" w:rsidP="00B67F19">
      <w:pPr>
        <w:pStyle w:val="Heading5"/>
      </w:pPr>
      <w:r>
        <w:t xml:space="preserve">Make the NASA Web Privacy Policy available through the NASA </w:t>
      </w:r>
      <w:r w:rsidR="00A4152B">
        <w:t>website</w:t>
      </w:r>
      <w:r>
        <w:t>.</w:t>
      </w:r>
      <w:r w:rsidR="00F92B75" w:rsidRPr="00F92B75">
        <w:t xml:space="preserve"> </w:t>
      </w:r>
    </w:p>
    <w:p w14:paraId="5E5F0001" w14:textId="77777777" w:rsidR="00AA4AA6" w:rsidRDefault="00052242" w:rsidP="00B67F19">
      <w:pPr>
        <w:pStyle w:val="Heading5"/>
      </w:pPr>
      <w:r>
        <w:lastRenderedPageBreak/>
        <w:t>Ensure that the NASA Web Privacy Policy is translated into a standardized machine-readable format.</w:t>
      </w:r>
      <w:r w:rsidR="00F92B75" w:rsidRPr="00F92B75">
        <w:t xml:space="preserve"> </w:t>
      </w:r>
    </w:p>
    <w:p w14:paraId="7D902045" w14:textId="77777777" w:rsidR="003E4FDD" w:rsidRPr="00B94B6B" w:rsidRDefault="00052242" w:rsidP="00B67F19">
      <w:pPr>
        <w:pStyle w:val="Heading4"/>
      </w:pPr>
      <w:r>
        <w:t xml:space="preserve">The </w:t>
      </w:r>
      <w:r w:rsidRPr="00B94B6B">
        <w:t xml:space="preserve">SAOP </w:t>
      </w:r>
      <w:r w:rsidR="006B241F" w:rsidRPr="00F27BEF">
        <w:t>shall</w:t>
      </w:r>
      <w:r w:rsidRPr="00B94B6B">
        <w:t>:</w:t>
      </w:r>
    </w:p>
    <w:p w14:paraId="1D32E537" w14:textId="77777777" w:rsidR="00AA4AA6" w:rsidRPr="00B94B6B" w:rsidRDefault="00052242" w:rsidP="00B67F19">
      <w:pPr>
        <w:pStyle w:val="Heading5"/>
      </w:pPr>
      <w:r w:rsidRPr="00B94B6B">
        <w:t>Ensure the NASA Web Privacy Policy:</w:t>
      </w:r>
      <w:r w:rsidR="00F92B75" w:rsidRPr="00B94B6B">
        <w:t xml:space="preserve"> </w:t>
      </w:r>
    </w:p>
    <w:p w14:paraId="4490230E" w14:textId="77777777" w:rsidR="00AA4AA6" w:rsidRPr="00B94B6B" w:rsidRDefault="00052242" w:rsidP="00B67F19">
      <w:pPr>
        <w:pStyle w:val="Heading6"/>
      </w:pPr>
      <w:r w:rsidRPr="00B94B6B">
        <w:t>Includes description of the information being collected.</w:t>
      </w:r>
      <w:r w:rsidR="00F92B75" w:rsidRPr="00B94B6B">
        <w:t xml:space="preserve"> </w:t>
      </w:r>
    </w:p>
    <w:p w14:paraId="689DB324" w14:textId="77777777" w:rsidR="00AA4AA6" w:rsidRPr="00B94B6B" w:rsidRDefault="00052242" w:rsidP="00B67F19">
      <w:pPr>
        <w:pStyle w:val="Heading6"/>
      </w:pPr>
      <w:r w:rsidRPr="00B94B6B">
        <w:t>Includes the purpose for the collection.</w:t>
      </w:r>
      <w:r w:rsidR="00F92B75" w:rsidRPr="00B94B6B">
        <w:t xml:space="preserve"> </w:t>
      </w:r>
    </w:p>
    <w:p w14:paraId="04EE4ADE" w14:textId="77777777" w:rsidR="00AA4AA6" w:rsidRPr="00B94B6B" w:rsidRDefault="00052242" w:rsidP="00B67F19">
      <w:pPr>
        <w:pStyle w:val="Heading6"/>
      </w:pPr>
      <w:r w:rsidRPr="00B94B6B">
        <w:t>Includes the official use of, or need for, the collected information.</w:t>
      </w:r>
      <w:r w:rsidR="00F92B75" w:rsidRPr="00B94B6B">
        <w:t xml:space="preserve"> </w:t>
      </w:r>
    </w:p>
    <w:p w14:paraId="44BAD182" w14:textId="77777777" w:rsidR="00AA4AA6" w:rsidRPr="00B94B6B" w:rsidRDefault="00052242" w:rsidP="00B67F19">
      <w:pPr>
        <w:pStyle w:val="Heading6"/>
      </w:pPr>
      <w:r w:rsidRPr="00B94B6B">
        <w:t>Specifies what information NASA collects automatically (e.g., user’s internet protocol (IP) address, location</w:t>
      </w:r>
      <w:r w:rsidR="00CD295B" w:rsidRPr="00B94B6B">
        <w:t>,</w:t>
      </w:r>
      <w:r w:rsidRPr="00B94B6B">
        <w:t xml:space="preserve"> and time of visit) and identifies the use for which it is collected (e.g., site management or security purposes).</w:t>
      </w:r>
      <w:r w:rsidR="00F92B75" w:rsidRPr="00B94B6B">
        <w:t xml:space="preserve"> </w:t>
      </w:r>
    </w:p>
    <w:p w14:paraId="4E043E2B" w14:textId="77777777" w:rsidR="00AA4AA6" w:rsidRPr="00B94B6B" w:rsidRDefault="00052242" w:rsidP="00B67F19">
      <w:pPr>
        <w:pStyle w:val="Heading6"/>
      </w:pPr>
      <w:r w:rsidRPr="00B94B6B">
        <w:t>Informs visitors as to whether their provision of the requested information is voluntary.</w:t>
      </w:r>
      <w:r w:rsidR="00F92B75" w:rsidRPr="00B94B6B">
        <w:t xml:space="preserve"> </w:t>
      </w:r>
    </w:p>
    <w:p w14:paraId="13D1DE93" w14:textId="77777777" w:rsidR="00AA4AA6" w:rsidRPr="00B94B6B" w:rsidRDefault="00052242" w:rsidP="00B67F19">
      <w:pPr>
        <w:pStyle w:val="Heading6"/>
      </w:pPr>
      <w:r w:rsidRPr="00B94B6B">
        <w:t>Informs visitors on how to grant consent for the use of voluntarily provided information.</w:t>
      </w:r>
      <w:r w:rsidR="00F92B75" w:rsidRPr="00B94B6B">
        <w:t xml:space="preserve"> </w:t>
      </w:r>
    </w:p>
    <w:p w14:paraId="755476E7" w14:textId="77777777" w:rsidR="00AA4AA6" w:rsidRPr="00B94B6B" w:rsidRDefault="00052242" w:rsidP="00B67F19">
      <w:pPr>
        <w:pStyle w:val="Heading6"/>
      </w:pPr>
      <w:r w:rsidRPr="00B94B6B">
        <w:t xml:space="preserve">Informs visitors on how to grant consent for NASA to utilize the information that </w:t>
      </w:r>
      <w:r w:rsidR="0069463E" w:rsidRPr="00B94B6B">
        <w:t xml:space="preserve">the </w:t>
      </w:r>
      <w:r w:rsidR="0069463E">
        <w:t>website</w:t>
      </w:r>
      <w:r w:rsidRPr="00B94B6B">
        <w:t xml:space="preserve"> collects for a use other than statutorily mandated or authorized routine uses </w:t>
      </w:r>
      <w:r w:rsidR="006B241F" w:rsidRPr="00F27BEF">
        <w:t>under</w:t>
      </w:r>
      <w:r w:rsidRPr="00B94B6B">
        <w:t xml:space="preserve"> </w:t>
      </w:r>
      <w:r w:rsidR="002E242C">
        <w:t>the Privacy Act</w:t>
      </w:r>
      <w:r w:rsidRPr="00B94B6B">
        <w:t>.</w:t>
      </w:r>
      <w:r w:rsidR="00F92B75" w:rsidRPr="00B94B6B">
        <w:t xml:space="preserve"> </w:t>
      </w:r>
    </w:p>
    <w:p w14:paraId="44628363" w14:textId="77777777" w:rsidR="00AA4AA6" w:rsidRPr="00B94B6B" w:rsidRDefault="00052242" w:rsidP="00B67F19">
      <w:pPr>
        <w:pStyle w:val="Heading6"/>
      </w:pPr>
      <w:r>
        <w:t xml:space="preserve">Notifies visitors of their </w:t>
      </w:r>
      <w:r w:rsidRPr="00B94B6B">
        <w:t xml:space="preserve">rights </w:t>
      </w:r>
      <w:r w:rsidR="006B241F" w:rsidRPr="00F27BEF">
        <w:t>under</w:t>
      </w:r>
      <w:r w:rsidRPr="00B94B6B">
        <w:t xml:space="preserve"> </w:t>
      </w:r>
      <w:r w:rsidR="002E242C">
        <w:t>the Privacy Act</w:t>
      </w:r>
      <w:r w:rsidR="00020D11" w:rsidRPr="00B94B6B" w:rsidDel="00020D11">
        <w:t xml:space="preserve"> </w:t>
      </w:r>
      <w:r w:rsidRPr="00B94B6B">
        <w:t>for SOR.</w:t>
      </w:r>
      <w:r w:rsidR="00F92B75" w:rsidRPr="00B94B6B">
        <w:t xml:space="preserve"> </w:t>
      </w:r>
    </w:p>
    <w:p w14:paraId="12575664" w14:textId="77777777" w:rsidR="00AA4AA6" w:rsidRPr="00B94B6B" w:rsidRDefault="00052242" w:rsidP="00B67F19">
      <w:pPr>
        <w:pStyle w:val="Heading6"/>
      </w:pPr>
      <w:r w:rsidRPr="00B94B6B">
        <w:t xml:space="preserve">Incorporates information to meet the requirements of </w:t>
      </w:r>
      <w:r w:rsidR="005928F2" w:rsidRPr="00B94B6B">
        <w:t>15 U.S.C. §§ 6501-6506</w:t>
      </w:r>
      <w:r w:rsidRPr="00B94B6B">
        <w:t>, where needed.</w:t>
      </w:r>
      <w:r w:rsidR="00F92B75" w:rsidRPr="00B94B6B">
        <w:t xml:space="preserve"> </w:t>
      </w:r>
    </w:p>
    <w:p w14:paraId="3B9A039C" w14:textId="77777777" w:rsidR="00AA4AA6" w:rsidRPr="00B94B6B" w:rsidRDefault="00052242" w:rsidP="00B67F19">
      <w:pPr>
        <w:pStyle w:val="Heading6"/>
      </w:pPr>
      <w:r w:rsidRPr="00B94B6B">
        <w:t>Includes information on the redress mechanism.</w:t>
      </w:r>
      <w:r w:rsidR="00F92B75" w:rsidRPr="00B94B6B">
        <w:t xml:space="preserve"> </w:t>
      </w:r>
    </w:p>
    <w:p w14:paraId="1E8943E0" w14:textId="77777777" w:rsidR="00AA4AA6" w:rsidRPr="00B94B6B" w:rsidRDefault="00052242" w:rsidP="00B67F19">
      <w:pPr>
        <w:pStyle w:val="Heading6"/>
      </w:pPr>
      <w:r w:rsidRPr="00B94B6B">
        <w:t>Notifies visitors as to how the Agency handles unsolicited e-mail, including the f</w:t>
      </w:r>
      <w:r w:rsidR="006B241F" w:rsidRPr="00F27BEF">
        <w:t>act</w:t>
      </w:r>
      <w:r w:rsidRPr="00B94B6B">
        <w:t xml:space="preserve"> that the sender’s privacy is not guaranteed.</w:t>
      </w:r>
      <w:r w:rsidR="00F92B75" w:rsidRPr="00B94B6B">
        <w:t xml:space="preserve"> </w:t>
      </w:r>
    </w:p>
    <w:p w14:paraId="12FDB7CD" w14:textId="77777777" w:rsidR="00AA4AA6" w:rsidRPr="00B94B6B" w:rsidRDefault="00052242" w:rsidP="00B67F19">
      <w:pPr>
        <w:pStyle w:val="Heading5"/>
      </w:pPr>
      <w:r w:rsidRPr="00B94B6B">
        <w:t xml:space="preserve">Disclose, in the applicable NASA Web Privacy Policy, a third party’s involvement in Agency applications when they are embedded within a </w:t>
      </w:r>
      <w:r w:rsidR="0069463E" w:rsidRPr="00B94B6B">
        <w:t xml:space="preserve">NASA </w:t>
      </w:r>
      <w:r w:rsidR="0069463E">
        <w:t>website</w:t>
      </w:r>
      <w:r w:rsidRPr="00B94B6B">
        <w:t>.</w:t>
      </w:r>
      <w:r w:rsidR="00F92B75" w:rsidRPr="00B94B6B">
        <w:t xml:space="preserve"> </w:t>
      </w:r>
    </w:p>
    <w:p w14:paraId="2A80FBA1" w14:textId="77777777" w:rsidR="003E4FDD" w:rsidRPr="00B94B6B" w:rsidRDefault="00052242" w:rsidP="00B67F19">
      <w:pPr>
        <w:pStyle w:val="Heading4"/>
      </w:pPr>
      <w:r w:rsidRPr="00B94B6B">
        <w:t xml:space="preserve">The Center CIO </w:t>
      </w:r>
      <w:r w:rsidR="006B241F" w:rsidRPr="00F27BEF">
        <w:t>shall</w:t>
      </w:r>
      <w:r w:rsidRPr="00B94B6B">
        <w:t>:</w:t>
      </w:r>
    </w:p>
    <w:p w14:paraId="31422642" w14:textId="77777777" w:rsidR="00AA4AA6" w:rsidRDefault="00052242" w:rsidP="00B67F19">
      <w:pPr>
        <w:pStyle w:val="Heading5"/>
      </w:pPr>
      <w:r>
        <w:t>Examine and monitor the third party’s privacy policy when the Center uses a third-</w:t>
      </w:r>
      <w:r w:rsidR="0069463E">
        <w:t>party website</w:t>
      </w:r>
      <w:r>
        <w:t xml:space="preserve"> or application to evaluate risk and determine whether its use is </w:t>
      </w:r>
      <w:r w:rsidR="00014DB7">
        <w:t>acceptable to</w:t>
      </w:r>
      <w:r w:rsidR="003E4FDD">
        <w:t xml:space="preserve"> </w:t>
      </w:r>
      <w:r>
        <w:t>NASA.</w:t>
      </w:r>
      <w:r w:rsidR="00F92B75" w:rsidRPr="00F92B75">
        <w:t xml:space="preserve"> </w:t>
      </w:r>
    </w:p>
    <w:p w14:paraId="51C2727D" w14:textId="77777777" w:rsidR="00AA4AA6" w:rsidRDefault="00052242" w:rsidP="00B67F19">
      <w:pPr>
        <w:pStyle w:val="Heading5"/>
      </w:pPr>
      <w:r>
        <w:t>Ensure the NASA Web Privacy Policy is incorporated into all Center public-facing NASA</w:t>
      </w:r>
      <w:r w:rsidR="00572F31">
        <w:t xml:space="preserve"> websites</w:t>
      </w:r>
      <w:r>
        <w:t>.</w:t>
      </w:r>
      <w:r w:rsidR="00F92B75" w:rsidRPr="00F92B75">
        <w:t xml:space="preserve"> </w:t>
      </w:r>
    </w:p>
    <w:p w14:paraId="2BAF0E50" w14:textId="77777777" w:rsidR="003E4FDD" w:rsidRPr="006A075A" w:rsidRDefault="00052242" w:rsidP="00052242">
      <w:pPr>
        <w:pStyle w:val="Heading4"/>
      </w:pPr>
      <w:r>
        <w:t xml:space="preserve">The </w:t>
      </w:r>
      <w:r w:rsidR="009867BF" w:rsidRPr="006A075A">
        <w:t>CPO</w:t>
      </w:r>
      <w:r w:rsidRPr="006A075A">
        <w:t xml:space="preserve"> </w:t>
      </w:r>
      <w:r w:rsidR="006B241F" w:rsidRPr="00F27BEF">
        <w:t>shall</w:t>
      </w:r>
      <w:r w:rsidRPr="006A075A">
        <w:t>:</w:t>
      </w:r>
    </w:p>
    <w:p w14:paraId="75C4D1ED" w14:textId="77777777" w:rsidR="00AA4AA6" w:rsidRPr="006A075A" w:rsidRDefault="00052242" w:rsidP="00052242">
      <w:pPr>
        <w:pStyle w:val="Heading5"/>
      </w:pPr>
      <w:r w:rsidRPr="006A075A">
        <w:t>Review the NASA Web Privacy Policy to ensure compliance with this NPR and Federal requirements.</w:t>
      </w:r>
      <w:r w:rsidR="00F92B75" w:rsidRPr="006A075A">
        <w:t xml:space="preserve"> </w:t>
      </w:r>
    </w:p>
    <w:p w14:paraId="1AB65A26" w14:textId="77777777" w:rsidR="00AA4AA6" w:rsidRPr="006A075A" w:rsidRDefault="00052242" w:rsidP="00B67F19">
      <w:pPr>
        <w:pStyle w:val="Heading5"/>
      </w:pPr>
      <w:r w:rsidRPr="006A075A">
        <w:t>Recommend updates to the NASA Web Privacy Policy when needed.</w:t>
      </w:r>
      <w:r w:rsidR="00F92B75" w:rsidRPr="006A075A">
        <w:t xml:space="preserve"> </w:t>
      </w:r>
    </w:p>
    <w:p w14:paraId="60AD30C1" w14:textId="77777777" w:rsidR="00AA4AA6" w:rsidRPr="006A075A" w:rsidRDefault="00052242" w:rsidP="00B67F19">
      <w:pPr>
        <w:pStyle w:val="Heading4"/>
      </w:pPr>
      <w:r w:rsidRPr="006A075A">
        <w:t xml:space="preserve">The CPM </w:t>
      </w:r>
      <w:r w:rsidR="006B241F" w:rsidRPr="00F27BEF">
        <w:t>shall</w:t>
      </w:r>
      <w:r w:rsidRPr="006A075A">
        <w:t xml:space="preserve"> assist the Center CIO in ensuring the NASA Web Privacy Policy is incorporated into all Center public facing NASA</w:t>
      </w:r>
      <w:r w:rsidR="00572F31">
        <w:t xml:space="preserve"> websites</w:t>
      </w:r>
      <w:r w:rsidRPr="006A075A">
        <w:t>.</w:t>
      </w:r>
      <w:r w:rsidR="00F92B75" w:rsidRPr="006A075A">
        <w:t xml:space="preserve"> </w:t>
      </w:r>
    </w:p>
    <w:p w14:paraId="6F344ADB" w14:textId="77777777" w:rsidR="003E4FDD" w:rsidRDefault="00052242" w:rsidP="00B67F19">
      <w:pPr>
        <w:pStyle w:val="Heading4"/>
      </w:pPr>
      <w:r w:rsidRPr="006A075A">
        <w:t xml:space="preserve">The ISO </w:t>
      </w:r>
      <w:r w:rsidR="006B241F" w:rsidRPr="00F27BEF">
        <w:t>shall</w:t>
      </w:r>
      <w:r w:rsidRPr="006A075A">
        <w:t>:</w:t>
      </w:r>
    </w:p>
    <w:p w14:paraId="44289F3B" w14:textId="77777777" w:rsidR="00AA4AA6" w:rsidRDefault="00052242" w:rsidP="00B67F19">
      <w:pPr>
        <w:pStyle w:val="Heading5"/>
      </w:pPr>
      <w:r>
        <w:lastRenderedPageBreak/>
        <w:t>Ensure that privacy policies clearly and concisely inform visitors of the collection of PII.</w:t>
      </w:r>
      <w:r w:rsidR="00F92B75" w:rsidRPr="00F92B75">
        <w:t xml:space="preserve"> </w:t>
      </w:r>
    </w:p>
    <w:p w14:paraId="65717505" w14:textId="77777777" w:rsidR="00AA4AA6" w:rsidRDefault="00052242" w:rsidP="00B67F19">
      <w:pPr>
        <w:pStyle w:val="Heading5"/>
      </w:pPr>
      <w:r>
        <w:t xml:space="preserve">Ensure that </w:t>
      </w:r>
      <w:r w:rsidRPr="006A075A">
        <w:t xml:space="preserve">Privacy </w:t>
      </w:r>
      <w:r w:rsidR="006B241F" w:rsidRPr="00F27BEF">
        <w:t>Act</w:t>
      </w:r>
      <w:r w:rsidRPr="006A075A">
        <w:t xml:space="preserve"> notification is provided to anyone entering an information system containing Privacy </w:t>
      </w:r>
      <w:r w:rsidR="006B241F" w:rsidRPr="00F27BEF">
        <w:t>Act</w:t>
      </w:r>
      <w:r w:rsidRPr="006A075A">
        <w:t xml:space="preserve"> records</w:t>
      </w:r>
      <w:r>
        <w:t>.</w:t>
      </w:r>
      <w:r w:rsidR="00F92B75" w:rsidRPr="00F92B75">
        <w:t xml:space="preserve"> </w:t>
      </w:r>
    </w:p>
    <w:p w14:paraId="4CA331CF" w14:textId="77777777" w:rsidR="00AA4AA6" w:rsidRDefault="00052242" w:rsidP="00B67F19">
      <w:pPr>
        <w:pStyle w:val="Heading5"/>
      </w:pPr>
      <w:r>
        <w:t>Incorporate the NASA Web Privacy Policy into public-facing NASA</w:t>
      </w:r>
      <w:r w:rsidR="00572F31">
        <w:t xml:space="preserve"> websites</w:t>
      </w:r>
      <w:r>
        <w:t>.</w:t>
      </w:r>
      <w:r w:rsidR="00F92B75" w:rsidRPr="00F92B75">
        <w:t xml:space="preserve"> </w:t>
      </w:r>
    </w:p>
    <w:p w14:paraId="2BBAA8BE" w14:textId="77777777" w:rsidR="003E4FDD" w:rsidRDefault="00052242" w:rsidP="00B67F19">
      <w:pPr>
        <w:pStyle w:val="Heading2"/>
      </w:pPr>
      <w:bookmarkStart w:id="154" w:name="_Toc83996150"/>
      <w:r>
        <w:t>Web Measurement and Customization Technology Use and Notice</w:t>
      </w:r>
      <w:bookmarkEnd w:id="154"/>
    </w:p>
    <w:p w14:paraId="32E852FF" w14:textId="77777777" w:rsidR="00052242" w:rsidRDefault="00052242" w:rsidP="00B67F19">
      <w:pPr>
        <w:pStyle w:val="Heading3"/>
      </w:pPr>
      <w:r>
        <w:t>Overview</w:t>
      </w:r>
    </w:p>
    <w:p w14:paraId="15C4CF8A" w14:textId="77777777" w:rsidR="00052242" w:rsidRDefault="00052242" w:rsidP="00B67F19">
      <w:pPr>
        <w:pStyle w:val="Heading4"/>
      </w:pPr>
      <w:r w:rsidRPr="006A075A">
        <w:t>Web measurement and customization technologies are used “... to remember a user’s online inter</w:t>
      </w:r>
      <w:r w:rsidR="006B241F" w:rsidRPr="00F27BEF">
        <w:t>act</w:t>
      </w:r>
      <w:r w:rsidRPr="006A075A">
        <w:t xml:space="preserve">ions with </w:t>
      </w:r>
      <w:r w:rsidR="0069463E" w:rsidRPr="006A075A">
        <w:t xml:space="preserve">a </w:t>
      </w:r>
      <w:r w:rsidR="0069463E">
        <w:t>website</w:t>
      </w:r>
      <w:r w:rsidRPr="006A075A">
        <w:t xml:space="preserve"> or online application in order to conduct measurement and analysis of usage or to customize the user’s experience” </w:t>
      </w:r>
      <w:r w:rsidR="006B241F" w:rsidRPr="00F27BEF">
        <w:t xml:space="preserve">per </w:t>
      </w:r>
      <w:r w:rsidRPr="006A075A">
        <w:t>OMB</w:t>
      </w:r>
      <w:r>
        <w:t xml:space="preserve"> M-10-22. </w:t>
      </w:r>
      <w:r w:rsidR="008D1F0A">
        <w:t xml:space="preserve"> </w:t>
      </w:r>
      <w:r>
        <w:t>The use of this technology is permitted to improve NASA’s online services; however, the use and notice requirements as outlined by OMB and NASA requirements are to be first be satisfied.</w:t>
      </w:r>
    </w:p>
    <w:p w14:paraId="3A5A9EE0" w14:textId="77777777" w:rsidR="00052242" w:rsidRDefault="00052242" w:rsidP="00B67F19">
      <w:pPr>
        <w:pStyle w:val="Heading4"/>
      </w:pPr>
      <w:r>
        <w:t xml:space="preserve">Specific information on when and how these technologies may be used at NASA is </w:t>
      </w:r>
      <w:r w:rsidR="00874FDC">
        <w:t>detailed</w:t>
      </w:r>
      <w:r w:rsidR="00052166">
        <w:t xml:space="preserve"> in </w:t>
      </w:r>
      <w:r>
        <w:t>ITS-HBK-</w:t>
      </w:r>
      <w:r w:rsidR="00052166">
        <w:t>1382.06-01.</w:t>
      </w:r>
    </w:p>
    <w:p w14:paraId="418DC4A0" w14:textId="77777777" w:rsidR="00052242" w:rsidRDefault="00052242" w:rsidP="00052242">
      <w:pPr>
        <w:pStyle w:val="Heading3"/>
      </w:pPr>
      <w:r>
        <w:t>Procedural Requirements</w:t>
      </w:r>
    </w:p>
    <w:p w14:paraId="76BD1260" w14:textId="77777777" w:rsidR="003E4FDD" w:rsidRPr="006A075A" w:rsidRDefault="00052242" w:rsidP="00B67F19">
      <w:pPr>
        <w:pStyle w:val="Heading4"/>
      </w:pPr>
      <w:r>
        <w:t xml:space="preserve">The </w:t>
      </w:r>
      <w:r w:rsidRPr="006A075A">
        <w:t xml:space="preserve">SAOP </w:t>
      </w:r>
      <w:r w:rsidR="006B241F" w:rsidRPr="00F27BEF">
        <w:t>shall</w:t>
      </w:r>
      <w:r w:rsidRPr="006A075A">
        <w:t>:</w:t>
      </w:r>
    </w:p>
    <w:p w14:paraId="4E76EE6D" w14:textId="77777777" w:rsidR="00AA4AA6" w:rsidRPr="006A075A" w:rsidRDefault="00052242" w:rsidP="00B67F19">
      <w:pPr>
        <w:pStyle w:val="Heading5"/>
      </w:pPr>
      <w:r w:rsidRPr="006A075A">
        <w:t>Ensure the NASA Privacy Policy describes the use of third-party</w:t>
      </w:r>
      <w:r w:rsidR="00572F31">
        <w:t xml:space="preserve"> websites</w:t>
      </w:r>
      <w:r w:rsidRPr="006A075A">
        <w:t xml:space="preserve"> and applications, as outlined by OMB.</w:t>
      </w:r>
      <w:r w:rsidR="00F92B75" w:rsidRPr="006A075A">
        <w:t xml:space="preserve"> </w:t>
      </w:r>
    </w:p>
    <w:p w14:paraId="43A5A7AF" w14:textId="77777777" w:rsidR="00AA4AA6" w:rsidRPr="006A075A" w:rsidRDefault="00E05B21" w:rsidP="00B67F19">
      <w:pPr>
        <w:pStyle w:val="Heading5"/>
      </w:pPr>
      <w:r w:rsidRPr="006A075A">
        <w:t>Evaluate and a</w:t>
      </w:r>
      <w:r w:rsidR="00052242" w:rsidRPr="006A075A">
        <w:t xml:space="preserve">pprove </w:t>
      </w:r>
      <w:r w:rsidRPr="006A075A">
        <w:t xml:space="preserve">or disapprove </w:t>
      </w:r>
      <w:r w:rsidR="00052242" w:rsidRPr="006A075A">
        <w:t xml:space="preserve">waivers for Web </w:t>
      </w:r>
      <w:r w:rsidR="004B4BA3">
        <w:t>M</w:t>
      </w:r>
      <w:r w:rsidR="00052242" w:rsidRPr="006A075A">
        <w:t xml:space="preserve">easurement and </w:t>
      </w:r>
      <w:r w:rsidR="004B4BA3">
        <w:t>C</w:t>
      </w:r>
      <w:r w:rsidR="00052242" w:rsidRPr="006A075A">
        <w:t xml:space="preserve">ustomization </w:t>
      </w:r>
      <w:r w:rsidR="004B4BA3">
        <w:t>T</w:t>
      </w:r>
      <w:r w:rsidR="00052242" w:rsidRPr="006A075A">
        <w:t>echnology that collects PII prior to use of that technology, as defined in ITS-HBK-1382.06, and annually thereafter.</w:t>
      </w:r>
      <w:r w:rsidR="00F92B75" w:rsidRPr="006A075A">
        <w:t xml:space="preserve"> </w:t>
      </w:r>
    </w:p>
    <w:p w14:paraId="451EC77B" w14:textId="77777777" w:rsidR="00AA4AA6" w:rsidRPr="006A075A" w:rsidRDefault="00052242" w:rsidP="00B67F19">
      <w:pPr>
        <w:pStyle w:val="Heading4"/>
      </w:pPr>
      <w:r w:rsidRPr="006A075A">
        <w:t xml:space="preserve">The Center CIO </w:t>
      </w:r>
      <w:r w:rsidR="006B241F" w:rsidRPr="00F27BEF">
        <w:t>shall</w:t>
      </w:r>
      <w:r w:rsidRPr="006A075A">
        <w:t xml:space="preserve"> approve any </w:t>
      </w:r>
      <w:r w:rsidR="001947E3" w:rsidRPr="006A075A">
        <w:t xml:space="preserve">multi-session </w:t>
      </w:r>
      <w:r w:rsidRPr="006A075A">
        <w:t xml:space="preserve">Web </w:t>
      </w:r>
      <w:r w:rsidR="004B4BA3">
        <w:t>M</w:t>
      </w:r>
      <w:r w:rsidRPr="006A075A">
        <w:t xml:space="preserve">easurement and </w:t>
      </w:r>
      <w:r w:rsidR="004B4BA3">
        <w:t>C</w:t>
      </w:r>
      <w:r w:rsidRPr="006A075A">
        <w:t xml:space="preserve">ustomization </w:t>
      </w:r>
      <w:r w:rsidR="004B4BA3">
        <w:t>T</w:t>
      </w:r>
      <w:r w:rsidRPr="006A075A">
        <w:t xml:space="preserve">echnology </w:t>
      </w:r>
      <w:r w:rsidR="002E48DC" w:rsidRPr="006A075A">
        <w:t xml:space="preserve">prior to use </w:t>
      </w:r>
      <w:r w:rsidR="001947E3" w:rsidRPr="006A075A">
        <w:t>when no PII is</w:t>
      </w:r>
      <w:r w:rsidRPr="006A075A">
        <w:t xml:space="preserve"> collect</w:t>
      </w:r>
      <w:r w:rsidR="002E48DC" w:rsidRPr="006A075A">
        <w:t>e</w:t>
      </w:r>
      <w:r w:rsidR="00906149" w:rsidRPr="006A075A">
        <w:t>d</w:t>
      </w:r>
      <w:r w:rsidRPr="006A075A">
        <w:t xml:space="preserve"> as defined in ITS-HBK-</w:t>
      </w:r>
      <w:r w:rsidR="00052166" w:rsidRPr="006A075A">
        <w:t>1382.06-01</w:t>
      </w:r>
      <w:r w:rsidRPr="006A075A">
        <w:t>, and annually thereafter.</w:t>
      </w:r>
      <w:r w:rsidR="00F92B75" w:rsidRPr="006A075A">
        <w:t xml:space="preserve"> </w:t>
      </w:r>
    </w:p>
    <w:p w14:paraId="48D78A88" w14:textId="77777777" w:rsidR="00AA4AA6" w:rsidRPr="006A075A" w:rsidRDefault="00052242" w:rsidP="00B67F19">
      <w:pPr>
        <w:pStyle w:val="Heading4"/>
      </w:pPr>
      <w:r w:rsidRPr="006A075A">
        <w:t xml:space="preserve">The NASA </w:t>
      </w:r>
      <w:r w:rsidR="00964442" w:rsidRPr="006A075A">
        <w:t>C</w:t>
      </w:r>
      <w:r w:rsidR="00181B77" w:rsidRPr="006A075A">
        <w:t>PO</w:t>
      </w:r>
      <w:r w:rsidRPr="006A075A">
        <w:t xml:space="preserve"> </w:t>
      </w:r>
      <w:r w:rsidR="006B241F" w:rsidRPr="00F27BEF">
        <w:t>shall</w:t>
      </w:r>
      <w:r w:rsidRPr="006A075A">
        <w:t xml:space="preserve"> advise the SAOP on </w:t>
      </w:r>
      <w:r w:rsidR="00EB1462">
        <w:t>w</w:t>
      </w:r>
      <w:r w:rsidRPr="006A075A">
        <w:t xml:space="preserve">eb </w:t>
      </w:r>
      <w:r w:rsidR="00EB1462">
        <w:t>m</w:t>
      </w:r>
      <w:r w:rsidRPr="006A075A">
        <w:t xml:space="preserve">easurement and </w:t>
      </w:r>
      <w:r w:rsidR="00EB1462">
        <w:t>c</w:t>
      </w:r>
      <w:r w:rsidRPr="006A075A">
        <w:t xml:space="preserve">ustomization </w:t>
      </w:r>
      <w:r w:rsidR="00EB1462">
        <w:t>t</w:t>
      </w:r>
      <w:r w:rsidRPr="006A075A">
        <w:t>echnology use at NASA.</w:t>
      </w:r>
      <w:r w:rsidR="00F92B75" w:rsidRPr="006A075A">
        <w:t xml:space="preserve"> </w:t>
      </w:r>
    </w:p>
    <w:p w14:paraId="0FEA5CE0" w14:textId="77777777" w:rsidR="00AA4AA6" w:rsidRPr="006A075A" w:rsidRDefault="00052242" w:rsidP="00B67F19">
      <w:pPr>
        <w:pStyle w:val="Heading4"/>
      </w:pPr>
      <w:r w:rsidRPr="006A075A">
        <w:t xml:space="preserve">The CPM </w:t>
      </w:r>
      <w:r w:rsidR="006B241F" w:rsidRPr="00F27BEF">
        <w:t>shall</w:t>
      </w:r>
      <w:r w:rsidRPr="006A075A">
        <w:t xml:space="preserve"> advise the ISO on </w:t>
      </w:r>
      <w:r w:rsidR="00EB1462">
        <w:t>w</w:t>
      </w:r>
      <w:r w:rsidR="00EB1462" w:rsidRPr="006A075A">
        <w:t xml:space="preserve">eb </w:t>
      </w:r>
      <w:r w:rsidR="00EB1462">
        <w:t>m</w:t>
      </w:r>
      <w:r w:rsidR="00EB1462" w:rsidRPr="006A075A">
        <w:t xml:space="preserve">easurement and </w:t>
      </w:r>
      <w:r w:rsidR="00EB1462">
        <w:t>c</w:t>
      </w:r>
      <w:r w:rsidR="00EB1462" w:rsidRPr="006A075A">
        <w:t xml:space="preserve">ustomization </w:t>
      </w:r>
      <w:r w:rsidR="00EB1462">
        <w:t>t</w:t>
      </w:r>
      <w:r w:rsidR="00EB1462" w:rsidRPr="006A075A">
        <w:t>echnology</w:t>
      </w:r>
      <w:r w:rsidR="00EB1462" w:rsidRPr="006A075A" w:rsidDel="00EB1462">
        <w:t xml:space="preserve"> </w:t>
      </w:r>
      <w:r w:rsidRPr="006A075A">
        <w:t>use and requirements.</w:t>
      </w:r>
      <w:r w:rsidR="00F92B75" w:rsidRPr="006A075A">
        <w:t xml:space="preserve"> </w:t>
      </w:r>
    </w:p>
    <w:p w14:paraId="2CF9AC35" w14:textId="77777777" w:rsidR="003E4FDD" w:rsidRPr="006A075A" w:rsidRDefault="00052242" w:rsidP="00B67F19">
      <w:pPr>
        <w:pStyle w:val="Heading4"/>
      </w:pPr>
      <w:r w:rsidRPr="006A075A">
        <w:t xml:space="preserve">The ISO </w:t>
      </w:r>
      <w:r w:rsidR="006B241F" w:rsidRPr="00F27BEF">
        <w:t>shall</w:t>
      </w:r>
      <w:r w:rsidRPr="006A075A">
        <w:t>:</w:t>
      </w:r>
    </w:p>
    <w:p w14:paraId="015034E4" w14:textId="77777777" w:rsidR="00AA4AA6" w:rsidRDefault="00052242" w:rsidP="00B67F19">
      <w:pPr>
        <w:pStyle w:val="Heading5"/>
      </w:pPr>
      <w:r>
        <w:t>Ensure Web Measurement and Customization Technology use is compliant with requirements outlined in ITS-HBK-</w:t>
      </w:r>
      <w:r w:rsidR="00052166">
        <w:t>1382.06-01.</w:t>
      </w:r>
      <w:r w:rsidR="00F92B75" w:rsidRPr="00F92B75">
        <w:t xml:space="preserve"> </w:t>
      </w:r>
    </w:p>
    <w:p w14:paraId="7D09B4D0" w14:textId="77777777" w:rsidR="00AA4AA6" w:rsidRDefault="00052242" w:rsidP="00B67F19">
      <w:pPr>
        <w:pStyle w:val="Heading5"/>
      </w:pPr>
      <w:r>
        <w:t xml:space="preserve">Ensure that </w:t>
      </w:r>
      <w:r w:rsidR="0069463E">
        <w:t>the website</w:t>
      </w:r>
      <w:r>
        <w:t xml:space="preserve"> utilizing approved Web Measurement and Customization Technology provides clear and conspicuous notice concerning the use of the technology and includes:</w:t>
      </w:r>
      <w:r w:rsidR="00F92B75" w:rsidRPr="00F92B75">
        <w:t xml:space="preserve"> </w:t>
      </w:r>
    </w:p>
    <w:p w14:paraId="786A9349" w14:textId="77777777" w:rsidR="00AA4AA6" w:rsidRDefault="00052242" w:rsidP="00B67F19">
      <w:pPr>
        <w:pStyle w:val="Heading6"/>
      </w:pPr>
      <w:r>
        <w:t>The nature of the information collected.</w:t>
      </w:r>
      <w:r w:rsidR="00F92B75" w:rsidRPr="00F92B75">
        <w:t xml:space="preserve"> </w:t>
      </w:r>
    </w:p>
    <w:p w14:paraId="2BA14956" w14:textId="77777777" w:rsidR="00AA4AA6" w:rsidRDefault="00052242" w:rsidP="00B67F19">
      <w:pPr>
        <w:pStyle w:val="Heading6"/>
      </w:pPr>
      <w:r>
        <w:t>The purpose and use of the information.</w:t>
      </w:r>
      <w:r w:rsidR="00F92B75" w:rsidRPr="00F92B75">
        <w:t xml:space="preserve"> </w:t>
      </w:r>
    </w:p>
    <w:p w14:paraId="65873EC8" w14:textId="77777777" w:rsidR="00AA4AA6" w:rsidRDefault="00052242" w:rsidP="00B67F19">
      <w:pPr>
        <w:pStyle w:val="Heading6"/>
      </w:pPr>
      <w:r>
        <w:t>Whether, and to whom, the information will be disclosed.</w:t>
      </w:r>
      <w:r w:rsidR="00F92B75" w:rsidRPr="00F92B75">
        <w:t xml:space="preserve"> </w:t>
      </w:r>
    </w:p>
    <w:p w14:paraId="108076FF" w14:textId="77777777" w:rsidR="00AA4AA6" w:rsidRDefault="00052242" w:rsidP="00B67F19">
      <w:pPr>
        <w:pStyle w:val="Heading6"/>
      </w:pPr>
      <w:r>
        <w:lastRenderedPageBreak/>
        <w:t>What privacy safeguards are applied to the information collected.</w:t>
      </w:r>
      <w:r w:rsidR="00F92B75" w:rsidRPr="00F92B75">
        <w:t xml:space="preserve"> </w:t>
      </w:r>
    </w:p>
    <w:p w14:paraId="2B61BD2D" w14:textId="77777777" w:rsidR="00AA4AA6" w:rsidRDefault="00052242" w:rsidP="00B67F19">
      <w:pPr>
        <w:pStyle w:val="Heading6"/>
      </w:pPr>
      <w:r>
        <w:t>Consequences to the visitor, or NASA user, of opting out.</w:t>
      </w:r>
      <w:r w:rsidR="00F92B75" w:rsidRPr="00F92B75">
        <w:t xml:space="preserve"> </w:t>
      </w:r>
    </w:p>
    <w:p w14:paraId="5FA32516" w14:textId="77777777" w:rsidR="00AA4AA6" w:rsidRDefault="00052242" w:rsidP="00B67F19">
      <w:pPr>
        <w:pStyle w:val="Heading5"/>
      </w:pPr>
      <w:r>
        <w:t>Seek a waiver from the SAOP to use Web Measurement and Customization Technology when required, as described in ITS-HBK-</w:t>
      </w:r>
      <w:r w:rsidR="00052166">
        <w:t>1382.06-01.</w:t>
      </w:r>
      <w:r w:rsidR="00F92B75" w:rsidRPr="00F92B75">
        <w:t xml:space="preserve"> </w:t>
      </w:r>
    </w:p>
    <w:p w14:paraId="10D2B09C" w14:textId="77777777" w:rsidR="004A10DD" w:rsidRDefault="0047294B" w:rsidP="004A10DD">
      <w:pPr>
        <w:pStyle w:val="Heading1"/>
      </w:pPr>
      <w:bookmarkStart w:id="155" w:name="_Toc83996151"/>
      <w:r>
        <w:lastRenderedPageBreak/>
        <w:t>Protect</w:t>
      </w:r>
      <w:bookmarkEnd w:id="155"/>
    </w:p>
    <w:p w14:paraId="7DCE0E8F" w14:textId="77777777" w:rsidR="004A10DD" w:rsidRDefault="004A10DD" w:rsidP="004A10DD">
      <w:pPr>
        <w:pStyle w:val="Heading2"/>
      </w:pPr>
      <w:bookmarkStart w:id="156" w:name="_Toc83996152"/>
      <w:r>
        <w:t>Overview</w:t>
      </w:r>
      <w:bookmarkEnd w:id="156"/>
    </w:p>
    <w:p w14:paraId="65118580" w14:textId="77777777" w:rsidR="003E4FDD" w:rsidRPr="006A075A" w:rsidRDefault="00B55E25" w:rsidP="00B55E25">
      <w:pPr>
        <w:pStyle w:val="Heading3"/>
      </w:pPr>
      <w:r>
        <w:t xml:space="preserve">The </w:t>
      </w:r>
      <w:r w:rsidRPr="006A075A">
        <w:t xml:space="preserve">Protect </w:t>
      </w:r>
      <w:r w:rsidR="006B241F" w:rsidRPr="00F27BEF">
        <w:t>chapter</w:t>
      </w:r>
      <w:r w:rsidRPr="006A075A">
        <w:t xml:space="preserve"> </w:t>
      </w:r>
      <w:r w:rsidR="0032340D" w:rsidRPr="006A075A">
        <w:t>describes</w:t>
      </w:r>
      <w:r w:rsidRPr="006A075A">
        <w:t xml:space="preserve"> </w:t>
      </w:r>
      <w:r w:rsidR="00412D53" w:rsidRPr="006A075A">
        <w:t>NASA’s data processing safeguards and incident response plans and procedures.</w:t>
      </w:r>
    </w:p>
    <w:p w14:paraId="6C3B5B96" w14:textId="77777777" w:rsidR="003E4FDD" w:rsidRPr="006A075A" w:rsidRDefault="00FE704D" w:rsidP="00B67F19">
      <w:pPr>
        <w:pStyle w:val="Heading3"/>
      </w:pPr>
      <w:r w:rsidRPr="006A075A">
        <w:t>Data processing safeguards are deeply intertwined with information security requirements, as nearly all privacy-</w:t>
      </w:r>
      <w:r w:rsidR="007B66C6" w:rsidRPr="006A075A">
        <w:t xml:space="preserve">related </w:t>
      </w:r>
      <w:r w:rsidRPr="006A075A">
        <w:t>information will be stored on or processed by some manner of information system</w:t>
      </w:r>
      <w:r w:rsidR="00C060F4" w:rsidRPr="006A075A">
        <w:t xml:space="preserve">.  </w:t>
      </w:r>
      <w:r w:rsidRPr="006A075A">
        <w:t xml:space="preserve">Readers are </w:t>
      </w:r>
      <w:r w:rsidR="00C87833" w:rsidRPr="006A075A">
        <w:t xml:space="preserve">directed </w:t>
      </w:r>
      <w:r w:rsidRPr="006A075A">
        <w:t xml:space="preserve">to consult NPR 2810.1, which governs NASA information security requirements, </w:t>
      </w:r>
      <w:r w:rsidR="004648F1" w:rsidRPr="006A075A">
        <w:t>for further information on NASA cybersecurity polices and risk management.</w:t>
      </w:r>
    </w:p>
    <w:p w14:paraId="3C356C66" w14:textId="77777777" w:rsidR="00D553DE" w:rsidRPr="006A075A" w:rsidRDefault="00D553DE" w:rsidP="00B67F19">
      <w:pPr>
        <w:pStyle w:val="Heading2"/>
      </w:pPr>
      <w:bookmarkStart w:id="157" w:name="_Toc83996153"/>
      <w:bookmarkStart w:id="158" w:name="_Toc64551291"/>
      <w:bookmarkStart w:id="159" w:name="_Toc64551304"/>
      <w:r w:rsidRPr="006A075A">
        <w:t>Privacy and Information Security</w:t>
      </w:r>
      <w:bookmarkEnd w:id="157"/>
    </w:p>
    <w:p w14:paraId="688C55E6" w14:textId="77777777" w:rsidR="003E4FDD" w:rsidRPr="006A075A" w:rsidRDefault="00253412" w:rsidP="00B67F19">
      <w:pPr>
        <w:pStyle w:val="Heading3"/>
      </w:pPr>
      <w:r w:rsidRPr="006A075A">
        <w:t>Overview</w:t>
      </w:r>
    </w:p>
    <w:p w14:paraId="6AC85861" w14:textId="77777777" w:rsidR="003E4FDD" w:rsidRDefault="00D553DE" w:rsidP="00B67F19">
      <w:pPr>
        <w:pStyle w:val="Heading4"/>
      </w:pPr>
      <w:r w:rsidRPr="006A075A">
        <w:t xml:space="preserve">The Privacy and Information Security </w:t>
      </w:r>
      <w:r w:rsidR="006B241F" w:rsidRPr="00F27BEF">
        <w:t>section</w:t>
      </w:r>
      <w:r w:rsidRPr="006A075A">
        <w:t xml:space="preserve"> </w:t>
      </w:r>
      <w:r w:rsidR="00E73218" w:rsidRPr="006A075A">
        <w:t xml:space="preserve">describes </w:t>
      </w:r>
      <w:r w:rsidRPr="006A075A">
        <w:t xml:space="preserve">NASA’s initiatives for privacy and information security. </w:t>
      </w:r>
      <w:r w:rsidR="008D1F0A">
        <w:t xml:space="preserve"> </w:t>
      </w:r>
      <w:r w:rsidRPr="006A075A">
        <w:t xml:space="preserve">This </w:t>
      </w:r>
      <w:r w:rsidR="006B241F" w:rsidRPr="00F27BEF">
        <w:t>section</w:t>
      </w:r>
      <w:r w:rsidRPr="006A075A">
        <w:t xml:space="preserve"> addresse</w:t>
      </w:r>
      <w:r>
        <w:t xml:space="preserve">s requirements that all NASA PII </w:t>
      </w:r>
      <w:r w:rsidR="00322356">
        <w:t xml:space="preserve">will </w:t>
      </w:r>
      <w:r>
        <w:t xml:space="preserve">be secured, as directed by </w:t>
      </w:r>
      <w:r w:rsidR="002E242C">
        <w:t>the Privacy Act</w:t>
      </w:r>
      <w:r>
        <w:t xml:space="preserve">; </w:t>
      </w:r>
      <w:r w:rsidR="00B81EB6" w:rsidRPr="00940C3B">
        <w:t>44 U.S.C. § 3601</w:t>
      </w:r>
      <w:r>
        <w:t xml:space="preserve">; OMB M-06-15, </w:t>
      </w:r>
      <w:r w:rsidR="00EB1462">
        <w:t xml:space="preserve">OMB </w:t>
      </w:r>
      <w:r>
        <w:t xml:space="preserve">M-06-19, </w:t>
      </w:r>
      <w:r w:rsidR="00EB1462">
        <w:t xml:space="preserve">OMB </w:t>
      </w:r>
      <w:r>
        <w:t xml:space="preserve">M-07-16; and NIST SP 800-122, Guide </w:t>
      </w:r>
      <w:r w:rsidR="00874FDC">
        <w:t xml:space="preserve">to </w:t>
      </w:r>
      <w:r>
        <w:t>Protecting the Confidentiality of Personally Identifiable Information (PII).</w:t>
      </w:r>
    </w:p>
    <w:p w14:paraId="22F37CCC" w14:textId="77777777" w:rsidR="003E4FDD" w:rsidRPr="00D57872" w:rsidRDefault="00D553DE" w:rsidP="00B67F19">
      <w:pPr>
        <w:pStyle w:val="Heading4"/>
      </w:pPr>
      <w:r>
        <w:t xml:space="preserve">NASA has a responsibility to protect the confidentiality, integrity, and availability of NASA information and information systems. </w:t>
      </w:r>
      <w:r w:rsidR="008D1F0A">
        <w:t xml:space="preserve"> </w:t>
      </w:r>
      <w:r>
        <w:t>The categorization of information systems may be Low, Moderate, or High as defined in NIST SP 800-60</w:t>
      </w:r>
      <w:r w:rsidR="00874FDC">
        <w:t xml:space="preserve"> Rev.1</w:t>
      </w:r>
      <w:r w:rsidR="00C0207A">
        <w:t xml:space="preserve">, </w:t>
      </w:r>
      <w:r w:rsidR="00C0207A" w:rsidRPr="00C0207A">
        <w:t>Guide for Mapping Types of Information and Information Systems to Security Categories</w:t>
      </w:r>
      <w:r w:rsidR="00C0207A">
        <w:t xml:space="preserve"> </w:t>
      </w:r>
      <w:r>
        <w:t xml:space="preserve">and Federal Information Processing Standard </w:t>
      </w:r>
      <w:r w:rsidR="00C0207A">
        <w:t xml:space="preserve">Publications </w:t>
      </w:r>
      <w:r>
        <w:t>(</w:t>
      </w:r>
      <w:r w:rsidRPr="00D57872">
        <w:t>FIPS</w:t>
      </w:r>
      <w:r w:rsidR="00C0207A" w:rsidRPr="00D57872">
        <w:t xml:space="preserve"> PUB</w:t>
      </w:r>
      <w:r w:rsidRPr="00D57872">
        <w:t>)</w:t>
      </w:r>
      <w:r w:rsidR="00BF265B" w:rsidRPr="00D57872">
        <w:t xml:space="preserve"> 199</w:t>
      </w:r>
      <w:r w:rsidR="00C060F4" w:rsidRPr="00D57872">
        <w:t xml:space="preserve">.  </w:t>
      </w:r>
      <w:r w:rsidRPr="00D57872">
        <w:t>Information systems containing PII</w:t>
      </w:r>
      <w:r w:rsidR="004761B1" w:rsidRPr="00D57872">
        <w:t xml:space="preserve"> or aggregated</w:t>
      </w:r>
      <w:r w:rsidR="00981F59" w:rsidRPr="00D57872">
        <w:t xml:space="preserve"> cont</w:t>
      </w:r>
      <w:r w:rsidR="006B241F" w:rsidRPr="00F27BEF">
        <w:t>act</w:t>
      </w:r>
      <w:r w:rsidR="004761B1" w:rsidRPr="00D57872">
        <w:t xml:space="preserve"> information </w:t>
      </w:r>
      <w:r w:rsidR="00981F59" w:rsidRPr="00D57872">
        <w:t>for</w:t>
      </w:r>
      <w:r w:rsidR="004761B1" w:rsidRPr="00D57872">
        <w:t xml:space="preserve"> NASA employees</w:t>
      </w:r>
      <w:r w:rsidR="00BF265B" w:rsidRPr="00D57872">
        <w:t xml:space="preserve"> or contr</w:t>
      </w:r>
      <w:r w:rsidR="006B241F" w:rsidRPr="00F27BEF">
        <w:t>act</w:t>
      </w:r>
      <w:r w:rsidR="00BF265B" w:rsidRPr="00D57872">
        <w:t>ors</w:t>
      </w:r>
      <w:r w:rsidR="004761B1" w:rsidRPr="00D57872">
        <w:t>, such as a</w:t>
      </w:r>
      <w:r w:rsidR="00981F59" w:rsidRPr="00D57872">
        <w:t xml:space="preserve"> </w:t>
      </w:r>
      <w:r w:rsidR="004761B1" w:rsidRPr="00D57872">
        <w:t>directory</w:t>
      </w:r>
      <w:r w:rsidR="00CE6C86" w:rsidRPr="00D57872">
        <w:t xml:space="preserve"> service</w:t>
      </w:r>
      <w:r w:rsidR="004761B1" w:rsidRPr="00D57872">
        <w:t xml:space="preserve">, </w:t>
      </w:r>
      <w:r w:rsidRPr="00D57872">
        <w:t>are categorized at a minimum Confidentiality level of Moderate.</w:t>
      </w:r>
    </w:p>
    <w:p w14:paraId="720765D0" w14:textId="77777777" w:rsidR="003E4FDD" w:rsidRDefault="0097734F" w:rsidP="00B67F19">
      <w:pPr>
        <w:pStyle w:val="Heading4"/>
      </w:pPr>
      <w:r w:rsidRPr="00D57872">
        <w:t xml:space="preserve">All PII is to be handled and protected as CUI </w:t>
      </w:r>
      <w:r w:rsidR="006B241F" w:rsidRPr="00F27BEF">
        <w:t>in accordance with</w:t>
      </w:r>
      <w:r w:rsidRPr="0097734F">
        <w:t xml:space="preserve"> NPR 2810.7</w:t>
      </w:r>
      <w:r>
        <w:t xml:space="preserve">. </w:t>
      </w:r>
    </w:p>
    <w:p w14:paraId="20D9D640" w14:textId="77777777" w:rsidR="003E4FDD" w:rsidRDefault="00D553DE" w:rsidP="00B67F19">
      <w:pPr>
        <w:pStyle w:val="Heading4"/>
      </w:pPr>
      <w:r>
        <w:t>NASA Privacy and Information Security procedures are governed by ITS-HBK-</w:t>
      </w:r>
      <w:r w:rsidR="00052166">
        <w:t>1382.04</w:t>
      </w:r>
      <w:r>
        <w:t>, Privacy and Information Security</w:t>
      </w:r>
      <w:r w:rsidR="00710F83">
        <w:t xml:space="preserve"> Overview</w:t>
      </w:r>
      <w:r w:rsidR="006A6225">
        <w:t>.</w:t>
      </w:r>
    </w:p>
    <w:p w14:paraId="5FFD0820" w14:textId="77777777" w:rsidR="003E4FDD" w:rsidRDefault="00DC2BC3" w:rsidP="00B67F19">
      <w:pPr>
        <w:pStyle w:val="Heading3"/>
      </w:pPr>
      <w:r>
        <w:t xml:space="preserve">Procedural </w:t>
      </w:r>
      <w:r w:rsidR="00D82C67">
        <w:t>Requirements</w:t>
      </w:r>
    </w:p>
    <w:p w14:paraId="092D9A48" w14:textId="77777777" w:rsidR="00AA4AA6" w:rsidRPr="006A61AE" w:rsidRDefault="00D553DE" w:rsidP="00B67F19">
      <w:pPr>
        <w:pStyle w:val="Heading4"/>
      </w:pPr>
      <w:r>
        <w:t xml:space="preserve">The </w:t>
      </w:r>
      <w:r w:rsidRPr="006A61AE">
        <w:t xml:space="preserve">SAOP </w:t>
      </w:r>
      <w:r w:rsidR="006B241F" w:rsidRPr="00F27BEF">
        <w:t>shall</w:t>
      </w:r>
      <w:r w:rsidRPr="006A61AE">
        <w:t xml:space="preserve"> implement privacy policies and procedures to ensure the confidentiality and integrity of privacy information.</w:t>
      </w:r>
      <w:r w:rsidR="00F92B75" w:rsidRPr="006A61AE">
        <w:t xml:space="preserve"> </w:t>
      </w:r>
    </w:p>
    <w:p w14:paraId="358469CA" w14:textId="77777777" w:rsidR="00AA4AA6" w:rsidRPr="006A61AE" w:rsidRDefault="00D553DE" w:rsidP="00B67F19">
      <w:pPr>
        <w:pStyle w:val="Heading4"/>
      </w:pPr>
      <w:r w:rsidRPr="006A61AE">
        <w:t xml:space="preserve">The Center CISO, jointly with the CPM, </w:t>
      </w:r>
      <w:r w:rsidR="006B241F" w:rsidRPr="00F27BEF">
        <w:t>shall</w:t>
      </w:r>
      <w:r w:rsidRPr="006A61AE">
        <w:t xml:space="preserve"> ensure that the protection of privacy information is maintained throughout the creation, transmission, storage, use, and disposition of information.</w:t>
      </w:r>
      <w:r w:rsidR="00F92B75" w:rsidRPr="006A61AE">
        <w:t xml:space="preserve"> </w:t>
      </w:r>
    </w:p>
    <w:p w14:paraId="33DB359D" w14:textId="77777777" w:rsidR="00AA4AA6" w:rsidRPr="006A61AE" w:rsidRDefault="00D553DE" w:rsidP="00B67F19">
      <w:pPr>
        <w:pStyle w:val="Heading4"/>
      </w:pPr>
      <w:r w:rsidRPr="006A61AE">
        <w:t xml:space="preserve">The CPM, jointly with the Center CISO, </w:t>
      </w:r>
      <w:r w:rsidR="006B241F" w:rsidRPr="00F27BEF">
        <w:t>shall</w:t>
      </w:r>
      <w:r w:rsidRPr="006A61AE">
        <w:t xml:space="preserve"> ensure that the protection of privacy information is maintained throughout the creation, transmittal, storage, use, and disposition of information.</w:t>
      </w:r>
      <w:r w:rsidR="00F92B75" w:rsidRPr="006A61AE">
        <w:t xml:space="preserve"> </w:t>
      </w:r>
    </w:p>
    <w:p w14:paraId="7BA48998" w14:textId="77777777" w:rsidR="003E4FDD" w:rsidRPr="006A61AE" w:rsidRDefault="00D553DE" w:rsidP="00B67F19">
      <w:pPr>
        <w:pStyle w:val="Heading4"/>
      </w:pPr>
      <w:r w:rsidRPr="006A61AE">
        <w:t xml:space="preserve">The ISO and User supervisors </w:t>
      </w:r>
      <w:r w:rsidR="006B241F" w:rsidRPr="00F27BEF">
        <w:t>shall</w:t>
      </w:r>
      <w:r w:rsidRPr="006A61AE">
        <w:t>:</w:t>
      </w:r>
    </w:p>
    <w:p w14:paraId="723F89F2" w14:textId="77777777" w:rsidR="00AA4AA6" w:rsidRDefault="00D553DE" w:rsidP="00B67F19">
      <w:pPr>
        <w:pStyle w:val="Heading5"/>
      </w:pPr>
      <w:r>
        <w:lastRenderedPageBreak/>
        <w:t>Ensure that access to PII is limited to those NASA users who have a need for access.</w:t>
      </w:r>
      <w:r w:rsidR="00F92B75" w:rsidRPr="00F92B75">
        <w:t xml:space="preserve"> </w:t>
      </w:r>
    </w:p>
    <w:p w14:paraId="0A9C0154" w14:textId="77777777" w:rsidR="00AA4AA6" w:rsidRDefault="00D553DE" w:rsidP="00B67F19">
      <w:pPr>
        <w:pStyle w:val="Heading5"/>
      </w:pPr>
      <w:r>
        <w:t>Ensure the protection of PII from unauthorized access or disclosure throughout its life cycle.</w:t>
      </w:r>
      <w:r w:rsidR="00F92B75" w:rsidRPr="00F92B75">
        <w:t xml:space="preserve"> </w:t>
      </w:r>
    </w:p>
    <w:p w14:paraId="1DEBA319" w14:textId="77777777" w:rsidR="00AA4AA6" w:rsidRPr="006A61AE" w:rsidRDefault="00D553DE" w:rsidP="00B67F19">
      <w:pPr>
        <w:pStyle w:val="Heading5"/>
      </w:pPr>
      <w:r>
        <w:t xml:space="preserve">Ensure development and documentation of administrative, technical, and physical safeguards that protect against any anticipated threats or hazards to the security or integrity of records and against the potential of their unauthorized </w:t>
      </w:r>
      <w:r w:rsidRPr="006A61AE">
        <w:t xml:space="preserve">use </w:t>
      </w:r>
      <w:r w:rsidR="006B241F" w:rsidRPr="00F27BEF">
        <w:t>in accordance with</w:t>
      </w:r>
      <w:r w:rsidRPr="006A61AE">
        <w:t xml:space="preserve"> the requirements outlined in NPR 2810.1 and NPR 2810.</w:t>
      </w:r>
      <w:r w:rsidR="00052166" w:rsidRPr="006A61AE">
        <w:t>7</w:t>
      </w:r>
      <w:r w:rsidRPr="006A61AE">
        <w:t>.</w:t>
      </w:r>
      <w:r w:rsidR="00F92B75" w:rsidRPr="006A61AE">
        <w:t xml:space="preserve"> </w:t>
      </w:r>
    </w:p>
    <w:p w14:paraId="73DCB6AB" w14:textId="77777777" w:rsidR="00AA4AA6" w:rsidRPr="006A61AE" w:rsidRDefault="00D553DE" w:rsidP="00B67F19">
      <w:pPr>
        <w:pStyle w:val="Heading5"/>
      </w:pPr>
      <w:r w:rsidRPr="006A61AE">
        <w:t>Ensure all computer-readable data extr</w:t>
      </w:r>
      <w:r w:rsidR="006B241F" w:rsidRPr="00F27BEF">
        <w:t>act</w:t>
      </w:r>
      <w:r w:rsidRPr="006A61AE">
        <w:t>s from databases containing PII are logged and verified, including information on whether the extr</w:t>
      </w:r>
      <w:r w:rsidR="006B241F" w:rsidRPr="00F27BEF">
        <w:t>act</w:t>
      </w:r>
      <w:r w:rsidRPr="006A61AE">
        <w:t>ed data have been erased within 90 days or that the data’s use is still required.</w:t>
      </w:r>
      <w:r w:rsidR="00F92B75" w:rsidRPr="006A61AE">
        <w:t xml:space="preserve"> </w:t>
      </w:r>
    </w:p>
    <w:p w14:paraId="7558ADFC" w14:textId="77777777" w:rsidR="00AA4AA6" w:rsidRDefault="00D553DE" w:rsidP="00B67F19">
      <w:pPr>
        <w:pStyle w:val="Heading5"/>
      </w:pPr>
      <w:r>
        <w:t>Ensure PII is encrypted on any mobile medium (e.g., e-mail, memory stick, CD/DVD, etc.), at rest, and that other security controls are in place to render PII unusable by unauthorized individuals.</w:t>
      </w:r>
      <w:r w:rsidR="00F92B75" w:rsidRPr="00F92B75">
        <w:t xml:space="preserve"> </w:t>
      </w:r>
    </w:p>
    <w:p w14:paraId="6617A417" w14:textId="77777777" w:rsidR="00552A4A" w:rsidRPr="006A61AE" w:rsidRDefault="00552A4A" w:rsidP="00552A4A">
      <w:pPr>
        <w:pStyle w:val="Heading5"/>
      </w:pPr>
      <w:r w:rsidRPr="006A61AE">
        <w:t>Ensure all required security controls are implemented and maintained.</w:t>
      </w:r>
    </w:p>
    <w:p w14:paraId="33FEF6D3" w14:textId="77777777" w:rsidR="003E4FDD" w:rsidRPr="006A61AE" w:rsidRDefault="00D553DE" w:rsidP="00B67F19">
      <w:pPr>
        <w:pStyle w:val="Heading4"/>
      </w:pPr>
      <w:r w:rsidRPr="006A61AE">
        <w:t xml:space="preserve">The NASA User </w:t>
      </w:r>
      <w:r w:rsidR="006B241F" w:rsidRPr="00F27BEF">
        <w:t>shall</w:t>
      </w:r>
      <w:r w:rsidRPr="006A61AE">
        <w:t>:</w:t>
      </w:r>
    </w:p>
    <w:p w14:paraId="574FC8C7" w14:textId="77777777" w:rsidR="00AA4AA6" w:rsidRDefault="00D553DE" w:rsidP="00B67F19">
      <w:pPr>
        <w:pStyle w:val="Heading5"/>
      </w:pPr>
      <w:r w:rsidRPr="006A61AE">
        <w:t xml:space="preserve">Limit disclosure of information on individuals from a SOR only </w:t>
      </w:r>
      <w:r w:rsidR="006B241F" w:rsidRPr="00F27BEF">
        <w:t>in accordance with</w:t>
      </w:r>
      <w:r w:rsidRPr="006A61AE">
        <w:t xml:space="preserve"> 14 CFR pt. 1212 routine uses of the Privacy </w:t>
      </w:r>
      <w:r w:rsidR="006B241F" w:rsidRPr="00F27BEF">
        <w:t>Act</w:t>
      </w:r>
      <w:r w:rsidRPr="006A61AE">
        <w:t xml:space="preserve"> records</w:t>
      </w:r>
      <w:r>
        <w:t xml:space="preserve"> published in the applicable SORN.</w:t>
      </w:r>
      <w:r w:rsidR="00F92B75" w:rsidRPr="00F92B75">
        <w:t xml:space="preserve"> </w:t>
      </w:r>
    </w:p>
    <w:p w14:paraId="2AD6691D" w14:textId="77777777" w:rsidR="00AA4AA6" w:rsidRPr="003B0686" w:rsidRDefault="00D553DE" w:rsidP="00B67F19">
      <w:pPr>
        <w:pStyle w:val="Heading5"/>
      </w:pPr>
      <w:r>
        <w:t xml:space="preserve">Request Privacy </w:t>
      </w:r>
      <w:r w:rsidR="006B241F" w:rsidRPr="00F27BEF">
        <w:t>Act</w:t>
      </w:r>
      <w:r w:rsidRPr="003B0686">
        <w:t xml:space="preserve"> records only </w:t>
      </w:r>
      <w:r w:rsidR="006B241F" w:rsidRPr="00F27BEF">
        <w:t>under</w:t>
      </w:r>
      <w:r w:rsidRPr="003B0686">
        <w:t xml:space="preserve"> </w:t>
      </w:r>
      <w:r w:rsidR="006B241F" w:rsidRPr="00F27BEF">
        <w:t>appropriate</w:t>
      </w:r>
      <w:r w:rsidRPr="003B0686">
        <w:t xml:space="preserve"> authority.</w:t>
      </w:r>
      <w:r w:rsidR="00F92B75" w:rsidRPr="003B0686">
        <w:t xml:space="preserve"> </w:t>
      </w:r>
    </w:p>
    <w:p w14:paraId="7E8B49CF" w14:textId="77777777" w:rsidR="00AA4AA6" w:rsidRPr="003B0686" w:rsidRDefault="00D553DE" w:rsidP="00B67F19">
      <w:pPr>
        <w:pStyle w:val="Heading5"/>
      </w:pPr>
      <w:r w:rsidRPr="003B0686">
        <w:t xml:space="preserve">Ensure that any PII on mobile devices is safeguarded, at a minimum, using encryption solutions which are compliant with Federal encryption algorithm standards and NIST guidance, and </w:t>
      </w:r>
      <w:r w:rsidR="006B241F" w:rsidRPr="00F27BEF">
        <w:t>in accordance with</w:t>
      </w:r>
      <w:r w:rsidRPr="003B0686">
        <w:t xml:space="preserve"> </w:t>
      </w:r>
      <w:r w:rsidR="003B0686" w:rsidRPr="003B0686">
        <w:t xml:space="preserve">NPR 1600.1, </w:t>
      </w:r>
      <w:r w:rsidRPr="003B0686">
        <w:t xml:space="preserve">NASA Security Program Procedural Requirements for </w:t>
      </w:r>
      <w:r w:rsidR="00027220" w:rsidRPr="003B0686">
        <w:t>sensitive information</w:t>
      </w:r>
      <w:r w:rsidRPr="003B0686">
        <w:t>.</w:t>
      </w:r>
      <w:r w:rsidR="00F92B75" w:rsidRPr="003B0686">
        <w:t xml:space="preserve"> </w:t>
      </w:r>
    </w:p>
    <w:p w14:paraId="409B86F5" w14:textId="77777777" w:rsidR="00AA4AA6" w:rsidRPr="003B0686" w:rsidRDefault="00D553DE" w:rsidP="00B67F19">
      <w:pPr>
        <w:pStyle w:val="Heading5"/>
      </w:pPr>
      <w:r w:rsidRPr="003B0686">
        <w:t xml:space="preserve">Ensure that PII is protected during transmission, at a minimum, using encryption solutions which are compliant with Federal encryption algorithm standards, NIST guidance, and </w:t>
      </w:r>
      <w:r w:rsidR="006B241F" w:rsidRPr="00F27BEF">
        <w:t>in accordance with</w:t>
      </w:r>
      <w:r w:rsidRPr="003B0686">
        <w:t xml:space="preserve"> </w:t>
      </w:r>
      <w:r w:rsidR="00B1368A" w:rsidRPr="003B0686">
        <w:t>NPR 1600.1</w:t>
      </w:r>
      <w:r w:rsidRPr="003B0686">
        <w:t>.</w:t>
      </w:r>
      <w:r w:rsidR="00F92B75" w:rsidRPr="003B0686">
        <w:t xml:space="preserve"> </w:t>
      </w:r>
    </w:p>
    <w:p w14:paraId="2995291E" w14:textId="77777777" w:rsidR="00AA4AA6" w:rsidRPr="003B0686" w:rsidRDefault="00D553DE" w:rsidP="00B67F19">
      <w:pPr>
        <w:pStyle w:val="Heading5"/>
      </w:pPr>
      <w:r w:rsidRPr="003B0686">
        <w:t xml:space="preserve">Ensure that all PII transmitted or downloaded, in any format or media, to or from mobile devices is properly encrypted </w:t>
      </w:r>
      <w:r w:rsidR="006B241F" w:rsidRPr="00F27BEF">
        <w:t>according to</w:t>
      </w:r>
      <w:r w:rsidRPr="003B0686">
        <w:t xml:space="preserve"> </w:t>
      </w:r>
      <w:r w:rsidR="003B0686" w:rsidRPr="003B0686">
        <w:t>NPR 1600.1</w:t>
      </w:r>
      <w:r w:rsidRPr="003B0686">
        <w:t>.</w:t>
      </w:r>
      <w:r w:rsidR="00F92B75" w:rsidRPr="003B0686">
        <w:t xml:space="preserve"> </w:t>
      </w:r>
    </w:p>
    <w:p w14:paraId="5A571BA5" w14:textId="77777777" w:rsidR="00AA4AA6" w:rsidRPr="003B0686" w:rsidRDefault="00D553DE" w:rsidP="00B67F19">
      <w:pPr>
        <w:pStyle w:val="Heading5"/>
      </w:pPr>
      <w:r w:rsidRPr="003B0686">
        <w:t xml:space="preserve">Label any mobile device or portable media containing PII </w:t>
      </w:r>
      <w:r w:rsidR="006B241F" w:rsidRPr="00F27BEF">
        <w:t>in accordance with</w:t>
      </w:r>
      <w:r w:rsidRPr="003B0686">
        <w:t xml:space="preserve"> </w:t>
      </w:r>
      <w:r w:rsidR="003B0686" w:rsidRPr="003B0686">
        <w:t>NPR 1600.1</w:t>
      </w:r>
      <w:r w:rsidR="00027220" w:rsidRPr="003B0686">
        <w:t>.</w:t>
      </w:r>
      <w:r w:rsidR="00F92B75" w:rsidRPr="003B0686">
        <w:t xml:space="preserve"> </w:t>
      </w:r>
    </w:p>
    <w:p w14:paraId="5ACC682D" w14:textId="77777777" w:rsidR="00AA4AA6" w:rsidRPr="003B0686" w:rsidRDefault="00D553DE" w:rsidP="00B67F19">
      <w:pPr>
        <w:pStyle w:val="Heading5"/>
      </w:pPr>
      <w:r w:rsidRPr="003B0686">
        <w:t xml:space="preserve">Remove PII from Agency premises or download and store PII remotely only </w:t>
      </w:r>
      <w:r w:rsidR="006B241F" w:rsidRPr="00F27BEF">
        <w:t>under</w:t>
      </w:r>
      <w:r w:rsidRPr="003B0686">
        <w:t xml:space="preserve"> conditions prescribed in NPR</w:t>
      </w:r>
      <w:r w:rsidR="00C87833" w:rsidRPr="003B0686">
        <w:t xml:space="preserve"> 2810.7</w:t>
      </w:r>
      <w:r w:rsidRPr="003B0686">
        <w:t>.</w:t>
      </w:r>
      <w:r w:rsidR="00F92B75" w:rsidRPr="003B0686">
        <w:t xml:space="preserve"> </w:t>
      </w:r>
    </w:p>
    <w:p w14:paraId="6EC55B04" w14:textId="77777777" w:rsidR="00AA4AA6" w:rsidRDefault="00D553DE" w:rsidP="00B67F19">
      <w:pPr>
        <w:pStyle w:val="Heading5"/>
      </w:pPr>
      <w:r w:rsidRPr="003B0686">
        <w:t>Ensure the pro</w:t>
      </w:r>
      <w:r w:rsidR="006B241F" w:rsidRPr="00F27BEF">
        <w:t xml:space="preserve">per </w:t>
      </w:r>
      <w:r w:rsidRPr="003B0686">
        <w:t xml:space="preserve">disposition and/or sanitization of files, records, and/or media containing privacy information </w:t>
      </w:r>
      <w:r w:rsidR="006B241F" w:rsidRPr="00F27BEF">
        <w:t>in accordance with</w:t>
      </w:r>
      <w:r w:rsidRPr="003B0686">
        <w:t xml:space="preserve"> the standards outlined in ITS-HBK-2810.11</w:t>
      </w:r>
      <w:r w:rsidR="007E7343" w:rsidRPr="003B0686">
        <w:t>-02</w:t>
      </w:r>
      <w:r w:rsidRPr="003B0686">
        <w:t>, Media Protection</w:t>
      </w:r>
      <w:r w:rsidR="007E7343" w:rsidRPr="003B0686">
        <w:t xml:space="preserve">: </w:t>
      </w:r>
      <w:r w:rsidR="00C060F4" w:rsidRPr="003B0686">
        <w:t>Digital</w:t>
      </w:r>
      <w:r w:rsidR="007E7343" w:rsidRPr="003B0686">
        <w:t xml:space="preserve"> Media</w:t>
      </w:r>
      <w:r w:rsidR="00710F83" w:rsidRPr="003B0686">
        <w:t xml:space="preserve"> and Sanitization</w:t>
      </w:r>
      <w:r>
        <w:t>.</w:t>
      </w:r>
      <w:r w:rsidR="00F92B75" w:rsidRPr="00F92B75">
        <w:t xml:space="preserve"> </w:t>
      </w:r>
    </w:p>
    <w:p w14:paraId="24418C09" w14:textId="77777777" w:rsidR="006372A5" w:rsidRDefault="006372A5" w:rsidP="00B67F19">
      <w:pPr>
        <w:pStyle w:val="Heading2"/>
      </w:pPr>
      <w:bookmarkStart w:id="160" w:name="_Toc83996154"/>
      <w:r>
        <w:t>Privacy Incident Response and Management</w:t>
      </w:r>
      <w:bookmarkEnd w:id="160"/>
    </w:p>
    <w:p w14:paraId="01A5F82F" w14:textId="77777777" w:rsidR="003E4FDD" w:rsidRDefault="00253412" w:rsidP="00B67F19">
      <w:pPr>
        <w:pStyle w:val="Heading3"/>
      </w:pPr>
      <w:r>
        <w:t>Overview</w:t>
      </w:r>
      <w:bookmarkEnd w:id="158"/>
    </w:p>
    <w:p w14:paraId="572EDE6B" w14:textId="77777777" w:rsidR="003E4FDD" w:rsidRPr="003B0686" w:rsidRDefault="006372A5" w:rsidP="00B67F19">
      <w:pPr>
        <w:pStyle w:val="Heading4"/>
      </w:pPr>
      <w:r>
        <w:lastRenderedPageBreak/>
        <w:t xml:space="preserve">The Privacy Incident Response and </w:t>
      </w:r>
      <w:r w:rsidRPr="003B0686">
        <w:t xml:space="preserve">Management </w:t>
      </w:r>
      <w:r w:rsidR="006B241F" w:rsidRPr="00F27BEF">
        <w:t>section</w:t>
      </w:r>
      <w:r w:rsidRPr="003B0686">
        <w:t xml:space="preserve"> </w:t>
      </w:r>
      <w:r w:rsidR="00E73218" w:rsidRPr="003B0686">
        <w:t>describes</w:t>
      </w:r>
      <w:r w:rsidRPr="003B0686">
        <w:t xml:space="preserve"> NASA</w:t>
      </w:r>
      <w:r w:rsidR="00BB5EF7" w:rsidRPr="003B0686">
        <w:t>’</w:t>
      </w:r>
      <w:r w:rsidRPr="003B0686">
        <w:t>s response to incidents involving the breach of PII entrusted to NASA</w:t>
      </w:r>
      <w:r w:rsidR="00BB5EF7" w:rsidRPr="003B0686">
        <w:t>’</w:t>
      </w:r>
      <w:r w:rsidRPr="003B0686">
        <w:t>s custody or managed by a contr</w:t>
      </w:r>
      <w:r w:rsidR="006B241F" w:rsidRPr="00F27BEF">
        <w:t>act</w:t>
      </w:r>
      <w:r w:rsidRPr="003B0686">
        <w:t>or on NASA</w:t>
      </w:r>
      <w:r w:rsidR="00BB5EF7" w:rsidRPr="003B0686">
        <w:t>’</w:t>
      </w:r>
      <w:r w:rsidRPr="003B0686">
        <w:t>s behalf</w:t>
      </w:r>
      <w:r w:rsidR="00C060F4" w:rsidRPr="003B0686">
        <w:t xml:space="preserve">.  </w:t>
      </w:r>
      <w:r w:rsidRPr="003B0686">
        <w:t xml:space="preserve">This </w:t>
      </w:r>
      <w:r w:rsidR="006B241F" w:rsidRPr="00F27BEF">
        <w:t>section</w:t>
      </w:r>
      <w:r w:rsidRPr="003B0686">
        <w:t xml:space="preserve"> addresses breach response requirements within OMB M-06-19, </w:t>
      </w:r>
      <w:r w:rsidR="000D2E84" w:rsidRPr="003B0686">
        <w:t xml:space="preserve">and </w:t>
      </w:r>
      <w:r w:rsidR="00324EE2">
        <w:t xml:space="preserve">OMB </w:t>
      </w:r>
      <w:r w:rsidRPr="003B0686">
        <w:t>M-07-16.</w:t>
      </w:r>
    </w:p>
    <w:p w14:paraId="3C178351" w14:textId="77777777" w:rsidR="003E4FDD" w:rsidRPr="008A1E86" w:rsidRDefault="006372A5" w:rsidP="00B67F19">
      <w:pPr>
        <w:pStyle w:val="Heading4"/>
      </w:pPr>
      <w:r>
        <w:t>The mechanism for response to a confirmed moderate or high-risk breach is a privacy</w:t>
      </w:r>
      <w:r w:rsidR="00E73218">
        <w:t xml:space="preserve"> BRT</w:t>
      </w:r>
      <w:r>
        <w:t xml:space="preserve"> which is convened within 24 hours of the </w:t>
      </w:r>
      <w:r w:rsidRPr="008A1E86">
        <w:t>incident</w:t>
      </w:r>
      <w:r w:rsidR="0039056D" w:rsidRPr="008A1E86">
        <w:t xml:space="preserve"> </w:t>
      </w:r>
      <w:r w:rsidR="006B241F" w:rsidRPr="00F27BEF">
        <w:t>in accordance with</w:t>
      </w:r>
      <w:r w:rsidR="0039056D" w:rsidRPr="008A1E86">
        <w:t xml:space="preserve"> ITS-HBK-</w:t>
      </w:r>
      <w:r w:rsidR="007E7343" w:rsidRPr="008A1E86">
        <w:t>1382.</w:t>
      </w:r>
      <w:r w:rsidR="0039056D" w:rsidRPr="008A1E86">
        <w:t>05</w:t>
      </w:r>
      <w:r w:rsidR="00606D1C">
        <w:t>, Privacy Incident Response: Breach Response Team Checklist and Management</w:t>
      </w:r>
      <w:r w:rsidRPr="008A1E86">
        <w:t xml:space="preserve">. </w:t>
      </w:r>
      <w:r w:rsidR="00F63A19">
        <w:t xml:space="preserve"> </w:t>
      </w:r>
      <w:r w:rsidR="006B40D3" w:rsidRPr="008A1E86">
        <w:t>In such</w:t>
      </w:r>
      <w:r w:rsidR="007E7343" w:rsidRPr="008A1E86">
        <w:t xml:space="preserve"> a case, a</w:t>
      </w:r>
      <w:r w:rsidRPr="008A1E86">
        <w:t xml:space="preserve"> Center BRT is convened when a breach of sensitive PII meets the threshold outlined in the handbooks associated with </w:t>
      </w:r>
      <w:r w:rsidR="00A51EAA" w:rsidRPr="008A1E86">
        <w:t>this directive</w:t>
      </w:r>
      <w:r w:rsidR="00C060F4" w:rsidRPr="008A1E86">
        <w:t xml:space="preserve">.  </w:t>
      </w:r>
      <w:r w:rsidRPr="008A1E86">
        <w:t xml:space="preserve">The BRT analyzes risk of identity theft </w:t>
      </w:r>
      <w:r w:rsidR="006B241F" w:rsidRPr="00F27BEF">
        <w:t>in accordance with</w:t>
      </w:r>
      <w:r w:rsidRPr="008A1E86">
        <w:t xml:space="preserve"> OMB requirements and NASA policies and guidelines, prepares recommendations for remediation and notification plans, drafts breach notification letters, determines the mechanism of public notice, assists the ISO in preparing Frequently Asked Questions (FAQs), notifies and continues to provide updates to the NASA </w:t>
      </w:r>
      <w:r w:rsidR="00964442" w:rsidRPr="008A1E86">
        <w:t>C</w:t>
      </w:r>
      <w:r w:rsidR="00BF3A73" w:rsidRPr="008A1E86">
        <w:t>PO</w:t>
      </w:r>
      <w:r w:rsidRPr="008A1E86">
        <w:t xml:space="preserve"> on the status of the breach and any related breach response </w:t>
      </w:r>
      <w:r w:rsidR="006B241F" w:rsidRPr="00F27BEF">
        <w:t>act</w:t>
      </w:r>
      <w:r w:rsidRPr="008A1E86">
        <w:t>ivities, and submits findings and recommendations to the SAOP for approval.</w:t>
      </w:r>
    </w:p>
    <w:p w14:paraId="6D159490" w14:textId="77777777" w:rsidR="003E4FDD" w:rsidRDefault="006372A5" w:rsidP="00B67F19">
      <w:pPr>
        <w:pStyle w:val="Heading4"/>
      </w:pPr>
      <w:r w:rsidRPr="008A1E86">
        <w:t>Non-governmental PII that is the property of the custodian, or entrusted to that person by friends or family, or a NASA contr</w:t>
      </w:r>
      <w:r w:rsidR="006B241F" w:rsidRPr="00F27BEF">
        <w:t>act</w:t>
      </w:r>
      <w:r w:rsidRPr="008A1E86">
        <w:t>or, grantee, etc., including corporate data used for non-governmental purposes but stored on NASA equipment</w:t>
      </w:r>
      <w:r>
        <w:t xml:space="preserve"> is not covered by this NPR. </w:t>
      </w:r>
      <w:r w:rsidR="00F63A19">
        <w:t xml:space="preserve"> </w:t>
      </w:r>
      <w:r>
        <w:t>While the limited personal use of government equipment may be permitted by N</w:t>
      </w:r>
      <w:r w:rsidR="003D2B51">
        <w:t>I</w:t>
      </w:r>
      <w:r>
        <w:t>D 2540.1</w:t>
      </w:r>
      <w:r w:rsidR="003D2B51">
        <w:t>38</w:t>
      </w:r>
      <w:r>
        <w:t>, NASA has no responsibility for the loss or compromise of such information.</w:t>
      </w:r>
    </w:p>
    <w:p w14:paraId="6FF145DB" w14:textId="77777777" w:rsidR="003E4FDD" w:rsidRDefault="006372A5" w:rsidP="00B67F19">
      <w:pPr>
        <w:pStyle w:val="Heading4"/>
      </w:pPr>
      <w:r>
        <w:t xml:space="preserve">NASA privacy breach response procedures are governed by </w:t>
      </w:r>
      <w:r w:rsidR="007E7343" w:rsidRPr="00F64E05">
        <w:t>ITS-HBK 1382.05</w:t>
      </w:r>
      <w:r w:rsidR="0069463E" w:rsidRPr="00F64E05">
        <w:t xml:space="preserve">, </w:t>
      </w:r>
      <w:r w:rsidR="0069463E" w:rsidDel="007E7343">
        <w:t>and</w:t>
      </w:r>
      <w:r>
        <w:t xml:space="preserve"> ITS-HBK-2810.09, Incident Response and Management.</w:t>
      </w:r>
      <w:r w:rsidR="007E7343">
        <w:t xml:space="preserve"> </w:t>
      </w:r>
    </w:p>
    <w:p w14:paraId="1611D1FB" w14:textId="77777777" w:rsidR="003E4FDD" w:rsidRDefault="00DC2BC3" w:rsidP="00B67F19">
      <w:pPr>
        <w:pStyle w:val="Heading3"/>
      </w:pPr>
      <w:bookmarkStart w:id="161" w:name="_Toc64551292"/>
      <w:r>
        <w:t xml:space="preserve">Procedural </w:t>
      </w:r>
      <w:r w:rsidR="0070785F">
        <w:t>Requirements</w:t>
      </w:r>
      <w:bookmarkEnd w:id="161"/>
    </w:p>
    <w:p w14:paraId="44B1418E" w14:textId="77777777" w:rsidR="003E4FDD" w:rsidRPr="001617C0" w:rsidRDefault="006372A5" w:rsidP="00B67F19">
      <w:pPr>
        <w:pStyle w:val="Heading4"/>
      </w:pPr>
      <w:r>
        <w:t xml:space="preserve">The </w:t>
      </w:r>
      <w:r w:rsidRPr="001617C0">
        <w:t xml:space="preserve">SAOP </w:t>
      </w:r>
      <w:r w:rsidR="006B241F" w:rsidRPr="00F27BEF">
        <w:t>shall</w:t>
      </w:r>
      <w:r w:rsidRPr="001617C0">
        <w:t>:</w:t>
      </w:r>
    </w:p>
    <w:p w14:paraId="5F2CC757" w14:textId="77777777" w:rsidR="00AA4AA6" w:rsidRPr="001617C0" w:rsidRDefault="006372A5" w:rsidP="00B67F19">
      <w:pPr>
        <w:pStyle w:val="Heading5"/>
      </w:pPr>
      <w:r w:rsidRPr="001617C0">
        <w:t xml:space="preserve">Establish, implement, and publish Agency PII breach response and management policies and procedures </w:t>
      </w:r>
      <w:r w:rsidR="006B241F" w:rsidRPr="00F27BEF">
        <w:t>in accordance with</w:t>
      </w:r>
      <w:r w:rsidRPr="001617C0">
        <w:t xml:space="preserve"> applicable laws, </w:t>
      </w:r>
      <w:r w:rsidR="006B241F" w:rsidRPr="00F27BEF">
        <w:t xml:space="preserve">Executive </w:t>
      </w:r>
      <w:r w:rsidR="008A1E86" w:rsidRPr="00F27BEF">
        <w:t>O</w:t>
      </w:r>
      <w:r w:rsidR="006B241F" w:rsidRPr="00F27BEF">
        <w:t>rder</w:t>
      </w:r>
      <w:r w:rsidRPr="001617C0">
        <w:t>s, directives, policies, regulations, standards, and guidance.</w:t>
      </w:r>
      <w:r w:rsidR="00F92B75" w:rsidRPr="001617C0">
        <w:t xml:space="preserve"> </w:t>
      </w:r>
    </w:p>
    <w:p w14:paraId="53E83DE1" w14:textId="77777777" w:rsidR="00AA4AA6" w:rsidRPr="001617C0" w:rsidRDefault="006372A5" w:rsidP="00B67F19">
      <w:pPr>
        <w:pStyle w:val="Heading5"/>
      </w:pPr>
      <w:r w:rsidRPr="001617C0">
        <w:t xml:space="preserve">Review, approve, or amend BRT recommended </w:t>
      </w:r>
      <w:r w:rsidR="006B241F" w:rsidRPr="00F27BEF">
        <w:t>act</w:t>
      </w:r>
      <w:r w:rsidRPr="001617C0">
        <w:t>ions and notification plans.</w:t>
      </w:r>
      <w:r w:rsidR="00F92B75" w:rsidRPr="001617C0">
        <w:t xml:space="preserve"> </w:t>
      </w:r>
    </w:p>
    <w:p w14:paraId="0F9AC273" w14:textId="77777777" w:rsidR="00AA4AA6" w:rsidRPr="001617C0" w:rsidRDefault="006372A5" w:rsidP="00B67F19">
      <w:pPr>
        <w:pStyle w:val="Heading5"/>
      </w:pPr>
      <w:r w:rsidRPr="001617C0">
        <w:t>Advise NASA senior management on sensitive PII breaches and remediation progress.</w:t>
      </w:r>
      <w:r w:rsidR="00F92B75" w:rsidRPr="001617C0">
        <w:t xml:space="preserve"> </w:t>
      </w:r>
    </w:p>
    <w:p w14:paraId="3F2263DC" w14:textId="77777777" w:rsidR="00AA4AA6" w:rsidRPr="001617C0" w:rsidRDefault="006B241F" w:rsidP="00B67F19">
      <w:pPr>
        <w:pStyle w:val="Heading5"/>
      </w:pPr>
      <w:r w:rsidRPr="00F27BEF">
        <w:t>Act</w:t>
      </w:r>
      <w:r w:rsidR="006372A5" w:rsidRPr="001617C0">
        <w:t xml:space="preserve">ivate an Agency BRT if the situation warrants a NASA-wide </w:t>
      </w:r>
      <w:r w:rsidRPr="00F27BEF">
        <w:t>act</w:t>
      </w:r>
      <w:r w:rsidR="006372A5" w:rsidRPr="001617C0">
        <w:t>ivation.</w:t>
      </w:r>
      <w:r w:rsidR="00F92B75" w:rsidRPr="001617C0">
        <w:t xml:space="preserve"> </w:t>
      </w:r>
    </w:p>
    <w:p w14:paraId="255DBD99" w14:textId="77777777" w:rsidR="00AA4AA6" w:rsidRPr="001617C0" w:rsidRDefault="006372A5" w:rsidP="00B67F19">
      <w:pPr>
        <w:pStyle w:val="Heading5"/>
      </w:pPr>
      <w:r w:rsidRPr="001617C0">
        <w:t xml:space="preserve">Advise NASA senior management when notification and </w:t>
      </w:r>
      <w:r w:rsidR="006B241F" w:rsidRPr="00F27BEF">
        <w:t>act</w:t>
      </w:r>
      <w:r w:rsidRPr="001617C0">
        <w:t>ion plans need to be executed at a NASA-wide level.</w:t>
      </w:r>
      <w:r w:rsidR="00F92B75" w:rsidRPr="001617C0">
        <w:t xml:space="preserve"> </w:t>
      </w:r>
    </w:p>
    <w:p w14:paraId="183F65C9" w14:textId="77777777" w:rsidR="00AA4AA6" w:rsidRPr="001617C0" w:rsidRDefault="006372A5" w:rsidP="00B67F19">
      <w:pPr>
        <w:pStyle w:val="Heading5"/>
      </w:pPr>
      <w:r w:rsidRPr="001617C0">
        <w:t>Ensure that all NASA users</w:t>
      </w:r>
      <w:r>
        <w:t xml:space="preserve"> receive incident reporting training as </w:t>
      </w:r>
      <w:r w:rsidRPr="001617C0">
        <w:t xml:space="preserve">outlined in </w:t>
      </w:r>
      <w:r w:rsidR="00A51EAA" w:rsidRPr="00E5739F">
        <w:fldChar w:fldCharType="begin"/>
      </w:r>
      <w:r w:rsidR="00A51EAA" w:rsidRPr="001617C0">
        <w:instrText xml:space="preserve"> REF _Ref72508993 \n \h </w:instrText>
      </w:r>
      <w:r w:rsidR="001617C0">
        <w:instrText xml:space="preserve"> \* MERGEFORMAT </w:instrText>
      </w:r>
      <w:r w:rsidR="00A51EAA" w:rsidRPr="00E5739F">
        <w:fldChar w:fldCharType="separate"/>
      </w:r>
      <w:r w:rsidR="006B241F" w:rsidRPr="00F27BEF">
        <w:t>Chapter</w:t>
      </w:r>
      <w:r w:rsidR="00A51EAA" w:rsidRPr="001617C0">
        <w:t xml:space="preserve"> 3</w:t>
      </w:r>
      <w:r w:rsidR="00A51EAA" w:rsidRPr="00E5739F">
        <w:fldChar w:fldCharType="end"/>
      </w:r>
      <w:r w:rsidR="00A51EAA" w:rsidRPr="001617C0">
        <w:t xml:space="preserve"> </w:t>
      </w:r>
      <w:r w:rsidRPr="001617C0">
        <w:t>of this NPR.</w:t>
      </w:r>
      <w:r w:rsidR="00F92B75" w:rsidRPr="001617C0">
        <w:t xml:space="preserve"> </w:t>
      </w:r>
    </w:p>
    <w:p w14:paraId="53308345" w14:textId="77777777" w:rsidR="00AA4AA6" w:rsidRPr="001617C0" w:rsidRDefault="006372A5" w:rsidP="00B67F19">
      <w:pPr>
        <w:pStyle w:val="Heading4"/>
      </w:pPr>
      <w:r w:rsidRPr="001617C0">
        <w:t xml:space="preserve">The Center CIO </w:t>
      </w:r>
      <w:r w:rsidR="006B241F" w:rsidRPr="00F27BEF">
        <w:t>shall</w:t>
      </w:r>
      <w:r w:rsidRPr="001617C0">
        <w:t xml:space="preserve"> advise the BRT</w:t>
      </w:r>
      <w:r w:rsidR="006D5F38" w:rsidRPr="001617C0">
        <w:t xml:space="preserve"> when needed</w:t>
      </w:r>
      <w:r w:rsidRPr="001617C0">
        <w:t>.</w:t>
      </w:r>
      <w:r w:rsidR="00F92B75" w:rsidRPr="001617C0">
        <w:t xml:space="preserve"> </w:t>
      </w:r>
    </w:p>
    <w:p w14:paraId="0728D133" w14:textId="77777777" w:rsidR="003E4FDD" w:rsidRPr="001617C0" w:rsidRDefault="006372A5" w:rsidP="00B67F19">
      <w:pPr>
        <w:pStyle w:val="Heading4"/>
      </w:pPr>
      <w:r w:rsidRPr="001617C0">
        <w:t xml:space="preserve">The NASA </w:t>
      </w:r>
      <w:r w:rsidR="009867BF" w:rsidRPr="001617C0">
        <w:t>CPO</w:t>
      </w:r>
      <w:r w:rsidRPr="001617C0">
        <w:t xml:space="preserve"> </w:t>
      </w:r>
      <w:r w:rsidR="006B241F" w:rsidRPr="00F27BEF">
        <w:t>shall</w:t>
      </w:r>
      <w:r w:rsidRPr="001617C0">
        <w:t>:</w:t>
      </w:r>
    </w:p>
    <w:p w14:paraId="43EE50EB" w14:textId="77777777" w:rsidR="00AA4AA6" w:rsidRPr="001617C0" w:rsidRDefault="006372A5" w:rsidP="00B67F19">
      <w:pPr>
        <w:pStyle w:val="Heading5"/>
      </w:pPr>
      <w:r w:rsidRPr="001617C0">
        <w:t>Assist the SAOP in fulfilling PII breach responsibilities.</w:t>
      </w:r>
      <w:r w:rsidR="00F92B75" w:rsidRPr="001617C0">
        <w:t xml:space="preserve"> </w:t>
      </w:r>
    </w:p>
    <w:p w14:paraId="28A31479" w14:textId="77777777" w:rsidR="00AA4AA6" w:rsidRPr="001617C0" w:rsidRDefault="006372A5" w:rsidP="00B67F19">
      <w:pPr>
        <w:pStyle w:val="Heading5"/>
      </w:pPr>
      <w:r w:rsidRPr="001617C0">
        <w:lastRenderedPageBreak/>
        <w:t xml:space="preserve">Recommend to the SAOP to </w:t>
      </w:r>
      <w:r w:rsidR="006B241F" w:rsidRPr="00F27BEF">
        <w:t>act</w:t>
      </w:r>
      <w:r w:rsidRPr="001617C0">
        <w:t>ivate an Agency BRT</w:t>
      </w:r>
      <w:r w:rsidR="006D5F38" w:rsidRPr="001617C0">
        <w:t xml:space="preserve"> when needed</w:t>
      </w:r>
      <w:r w:rsidRPr="001617C0">
        <w:t xml:space="preserve"> </w:t>
      </w:r>
      <w:r w:rsidR="006D5F38" w:rsidRPr="001617C0">
        <w:t xml:space="preserve">if such BRT is </w:t>
      </w:r>
      <w:r w:rsidRPr="001617C0">
        <w:t xml:space="preserve">not already </w:t>
      </w:r>
      <w:r w:rsidR="006B241F" w:rsidRPr="00F27BEF">
        <w:t>act</w:t>
      </w:r>
      <w:r w:rsidRPr="001617C0">
        <w:t>ivated.</w:t>
      </w:r>
      <w:r w:rsidR="00F92B75" w:rsidRPr="001617C0">
        <w:t xml:space="preserve"> </w:t>
      </w:r>
    </w:p>
    <w:p w14:paraId="13553C47" w14:textId="77777777" w:rsidR="00AA4AA6" w:rsidRDefault="006372A5" w:rsidP="00B67F19">
      <w:pPr>
        <w:pStyle w:val="Heading5"/>
      </w:pPr>
      <w:r>
        <w:t>Maintain</w:t>
      </w:r>
      <w:r w:rsidR="006D5F38">
        <w:t xml:space="preserve"> </w:t>
      </w:r>
      <w:r>
        <w:t>coordination and communication with the SAISO and the NASA SO</w:t>
      </w:r>
      <w:r w:rsidR="00641704">
        <w:t xml:space="preserve">C </w:t>
      </w:r>
      <w:r>
        <w:t>for incident reporting, tracking, and closure of sensitive PII breaches.</w:t>
      </w:r>
      <w:r w:rsidR="00F92B75" w:rsidRPr="00F92B75">
        <w:t xml:space="preserve"> </w:t>
      </w:r>
    </w:p>
    <w:p w14:paraId="47F62CDC" w14:textId="77777777" w:rsidR="00AA4AA6" w:rsidRPr="001617C0" w:rsidRDefault="006372A5" w:rsidP="00B67F19">
      <w:pPr>
        <w:pStyle w:val="Heading5"/>
      </w:pPr>
      <w:r>
        <w:t xml:space="preserve">Provide </w:t>
      </w:r>
      <w:r w:rsidR="001617C0">
        <w:t>o</w:t>
      </w:r>
      <w:r>
        <w:t xml:space="preserve">verall direction to </w:t>
      </w:r>
      <w:r w:rsidRPr="001617C0">
        <w:t>an Agency BRT for sensitive PII breaches.</w:t>
      </w:r>
      <w:r w:rsidR="00F92B75" w:rsidRPr="001617C0">
        <w:t xml:space="preserve"> </w:t>
      </w:r>
    </w:p>
    <w:p w14:paraId="4A23CF2F" w14:textId="77777777" w:rsidR="00AA4AA6" w:rsidRPr="001617C0" w:rsidRDefault="006372A5" w:rsidP="00B67F19">
      <w:pPr>
        <w:pStyle w:val="Heading5"/>
      </w:pPr>
      <w:r w:rsidRPr="001617C0">
        <w:t xml:space="preserve">Provide overall breach response guidance for sensitive PII BRT </w:t>
      </w:r>
      <w:r w:rsidR="006B241F" w:rsidRPr="00F27BEF">
        <w:t>act</w:t>
      </w:r>
      <w:r w:rsidRPr="001617C0">
        <w:t>ivities.</w:t>
      </w:r>
      <w:r w:rsidR="00F92B75" w:rsidRPr="001617C0">
        <w:t xml:space="preserve"> </w:t>
      </w:r>
    </w:p>
    <w:p w14:paraId="5AD0210E" w14:textId="77777777" w:rsidR="00AA4AA6" w:rsidRPr="001617C0" w:rsidRDefault="006372A5" w:rsidP="00B67F19">
      <w:pPr>
        <w:pStyle w:val="Heading5"/>
      </w:pPr>
      <w:r w:rsidRPr="001617C0">
        <w:t xml:space="preserve">Update the SAOP on the status of the breach and breach response </w:t>
      </w:r>
      <w:r w:rsidR="006B241F" w:rsidRPr="00F27BEF">
        <w:t>act</w:t>
      </w:r>
      <w:r w:rsidRPr="001617C0">
        <w:t>ivities.</w:t>
      </w:r>
      <w:r w:rsidR="00F92B75" w:rsidRPr="001617C0">
        <w:t xml:space="preserve"> </w:t>
      </w:r>
    </w:p>
    <w:p w14:paraId="7D90EDE6" w14:textId="77777777" w:rsidR="00AA4AA6" w:rsidRPr="001617C0" w:rsidRDefault="006372A5" w:rsidP="00B67F19">
      <w:pPr>
        <w:pStyle w:val="Heading5"/>
      </w:pPr>
      <w:r w:rsidRPr="001617C0">
        <w:t xml:space="preserve">Submit, </w:t>
      </w:r>
      <w:r w:rsidR="006D5F38" w:rsidRPr="001617C0">
        <w:t>when needed</w:t>
      </w:r>
      <w:r w:rsidRPr="001617C0">
        <w:t>, BRT findings and recommendations to the NASA SAOP for approval.</w:t>
      </w:r>
      <w:r w:rsidR="00F92B75" w:rsidRPr="001617C0">
        <w:t xml:space="preserve"> </w:t>
      </w:r>
    </w:p>
    <w:p w14:paraId="3C038C43" w14:textId="77777777" w:rsidR="003E4FDD" w:rsidRPr="001617C0" w:rsidRDefault="006372A5" w:rsidP="00B67F19">
      <w:pPr>
        <w:pStyle w:val="Heading4"/>
      </w:pPr>
      <w:r w:rsidRPr="001617C0">
        <w:t xml:space="preserve">The CPM </w:t>
      </w:r>
      <w:r w:rsidR="006B241F" w:rsidRPr="00F27BEF">
        <w:t>shall</w:t>
      </w:r>
      <w:r w:rsidRPr="001617C0">
        <w:t>:</w:t>
      </w:r>
    </w:p>
    <w:p w14:paraId="6F28BBFB" w14:textId="77777777" w:rsidR="00AA4AA6" w:rsidRDefault="006372A5" w:rsidP="00B67F19">
      <w:pPr>
        <w:pStyle w:val="Heading5"/>
      </w:pPr>
      <w:r w:rsidRPr="001617C0">
        <w:t xml:space="preserve">Ensure suspected loss, </w:t>
      </w:r>
      <w:r w:rsidR="006B241F" w:rsidRPr="00F27BEF">
        <w:t>act</w:t>
      </w:r>
      <w:r w:rsidRPr="001617C0">
        <w:t xml:space="preserve">ual loss, and unauthorized access to PII are reported </w:t>
      </w:r>
      <w:r w:rsidR="006B241F" w:rsidRPr="00F27BEF">
        <w:t>in accordance with</w:t>
      </w:r>
      <w:r w:rsidRPr="001617C0">
        <w:t xml:space="preserve"> NASA policy and procedures</w:t>
      </w:r>
      <w:r w:rsidR="0039056D" w:rsidRPr="001617C0">
        <w:t xml:space="preserve"> stated</w:t>
      </w:r>
      <w:r w:rsidR="0039056D">
        <w:t xml:space="preserve"> in </w:t>
      </w:r>
      <w:r w:rsidR="007E7343" w:rsidRPr="001976D6">
        <w:t>ITS-HBK 1382.05-01</w:t>
      </w:r>
      <w:r w:rsidR="007E7343">
        <w:t xml:space="preserve">. </w:t>
      </w:r>
    </w:p>
    <w:p w14:paraId="08C07DA1" w14:textId="77777777" w:rsidR="00AA4AA6" w:rsidRDefault="006372A5" w:rsidP="00B67F19">
      <w:pPr>
        <w:pStyle w:val="Heading5"/>
      </w:pPr>
      <w:r>
        <w:t>Function as a core Center BRT member advising the BRT on privacy related policy, requirements, and procedures.</w:t>
      </w:r>
      <w:r w:rsidR="00DC4F8E" w:rsidRPr="00DC4F8E">
        <w:t xml:space="preserve"> </w:t>
      </w:r>
    </w:p>
    <w:p w14:paraId="5BA03D43" w14:textId="77777777" w:rsidR="00AA4AA6" w:rsidRDefault="006372A5" w:rsidP="00B67F19">
      <w:pPr>
        <w:pStyle w:val="Heading5"/>
      </w:pPr>
      <w:r>
        <w:t xml:space="preserve">Ensure that the steps outlined in </w:t>
      </w:r>
      <w:r w:rsidR="006D5F38">
        <w:t xml:space="preserve">handbook-level guidance </w:t>
      </w:r>
      <w:r>
        <w:t>are met.</w:t>
      </w:r>
      <w:r w:rsidR="00F92B75" w:rsidRPr="00F92B75">
        <w:t xml:space="preserve"> </w:t>
      </w:r>
    </w:p>
    <w:p w14:paraId="2D5B20E3" w14:textId="77777777" w:rsidR="00AA4AA6" w:rsidRDefault="006372A5" w:rsidP="00B67F19">
      <w:pPr>
        <w:pStyle w:val="Heading5"/>
      </w:pPr>
      <w:r>
        <w:t>Participate in suspected PII breach initial investigations, determinations, reporting, and response efforts.</w:t>
      </w:r>
      <w:r w:rsidR="00F92B75" w:rsidRPr="00F92B75">
        <w:t xml:space="preserve"> </w:t>
      </w:r>
    </w:p>
    <w:p w14:paraId="1C096D5F" w14:textId="77777777" w:rsidR="00AA4AA6" w:rsidRPr="001617C0" w:rsidRDefault="006372A5" w:rsidP="00B67F19">
      <w:pPr>
        <w:pStyle w:val="Heading5"/>
      </w:pPr>
      <w:r>
        <w:t xml:space="preserve">Produce reports and close out </w:t>
      </w:r>
      <w:r w:rsidRPr="001617C0">
        <w:t xml:space="preserve">breach </w:t>
      </w:r>
      <w:r w:rsidR="006B241F" w:rsidRPr="00F27BEF">
        <w:t>act</w:t>
      </w:r>
      <w:r w:rsidRPr="001617C0">
        <w:t>ions, as required.</w:t>
      </w:r>
      <w:r w:rsidR="00F92B75" w:rsidRPr="001617C0">
        <w:t xml:space="preserve"> </w:t>
      </w:r>
    </w:p>
    <w:p w14:paraId="30B5A53D" w14:textId="77777777" w:rsidR="00AA4AA6" w:rsidRPr="001617C0" w:rsidRDefault="006372A5" w:rsidP="00B67F19">
      <w:pPr>
        <w:pStyle w:val="Heading5"/>
      </w:pPr>
      <w:r w:rsidRPr="001617C0">
        <w:t xml:space="preserve">Ensure necessary </w:t>
      </w:r>
      <w:r w:rsidR="00D71EC8" w:rsidRPr="001617C0">
        <w:t>follow-up</w:t>
      </w:r>
      <w:r w:rsidRPr="001617C0">
        <w:t xml:space="preserve"> </w:t>
      </w:r>
      <w:r w:rsidR="006B241F" w:rsidRPr="00F27BEF">
        <w:t>act</w:t>
      </w:r>
      <w:r w:rsidRPr="001617C0">
        <w:t>ions on remediation efforts, in coordination with the Center CISO, are conducted to reduce risk of repeat offenses.</w:t>
      </w:r>
      <w:r w:rsidR="00F92B75" w:rsidRPr="001617C0">
        <w:t xml:space="preserve"> </w:t>
      </w:r>
    </w:p>
    <w:p w14:paraId="4390D2D4" w14:textId="77777777" w:rsidR="003E4FDD" w:rsidRPr="001617C0" w:rsidRDefault="006372A5" w:rsidP="00B67F19">
      <w:pPr>
        <w:pStyle w:val="Heading4"/>
      </w:pPr>
      <w:r w:rsidRPr="001617C0">
        <w:t xml:space="preserve">The ISO </w:t>
      </w:r>
      <w:r w:rsidR="006B241F" w:rsidRPr="00F27BEF">
        <w:t>shall</w:t>
      </w:r>
      <w:r w:rsidRPr="001617C0">
        <w:t>:</w:t>
      </w:r>
    </w:p>
    <w:p w14:paraId="25F4D54D" w14:textId="77777777" w:rsidR="00AA4AA6" w:rsidRPr="001617C0" w:rsidRDefault="006372A5" w:rsidP="00B67F19">
      <w:pPr>
        <w:pStyle w:val="Heading5"/>
      </w:pPr>
      <w:r w:rsidRPr="001617C0">
        <w:t>Advise the BRT on the specifics of the affected information system(s) and/or information.</w:t>
      </w:r>
      <w:r w:rsidR="00F92B75" w:rsidRPr="001617C0">
        <w:t xml:space="preserve"> </w:t>
      </w:r>
    </w:p>
    <w:p w14:paraId="3CA7ACFC" w14:textId="77777777" w:rsidR="00AA4AA6" w:rsidRDefault="006372A5" w:rsidP="00B67F19">
      <w:pPr>
        <w:pStyle w:val="Heading5"/>
      </w:pPr>
      <w:r w:rsidRPr="001617C0">
        <w:t>Advise on policies, processes, and imp</w:t>
      </w:r>
      <w:r w:rsidR="006B241F" w:rsidRPr="00F27BEF">
        <w:t>act</w:t>
      </w:r>
      <w:r w:rsidRPr="001617C0">
        <w:t>s related</w:t>
      </w:r>
      <w:r>
        <w:t xml:space="preserve"> to the breach.</w:t>
      </w:r>
      <w:r w:rsidR="00F92B75" w:rsidRPr="00F92B75">
        <w:t xml:space="preserve"> </w:t>
      </w:r>
    </w:p>
    <w:p w14:paraId="07A41A5D" w14:textId="77777777" w:rsidR="00AA4AA6" w:rsidRDefault="006372A5" w:rsidP="00B67F19">
      <w:pPr>
        <w:pStyle w:val="Heading5"/>
      </w:pPr>
      <w:r>
        <w:t>Support recommendations from the BRT.</w:t>
      </w:r>
      <w:r w:rsidR="00F92B75" w:rsidRPr="00F92B75">
        <w:t xml:space="preserve"> </w:t>
      </w:r>
    </w:p>
    <w:p w14:paraId="3D941AF5" w14:textId="77777777" w:rsidR="00AA4AA6" w:rsidRPr="001617C0" w:rsidRDefault="006372A5" w:rsidP="00B67F19">
      <w:pPr>
        <w:pStyle w:val="Heading4"/>
      </w:pPr>
      <w:r>
        <w:t xml:space="preserve">The NASA </w:t>
      </w:r>
      <w:r w:rsidR="00447E71" w:rsidRPr="001617C0">
        <w:t xml:space="preserve">User </w:t>
      </w:r>
      <w:r w:rsidR="006B241F" w:rsidRPr="00F27BEF">
        <w:t>shall</w:t>
      </w:r>
      <w:r w:rsidRPr="001617C0">
        <w:t xml:space="preserve"> report any suspected or confirmed breach of any form of PII as an Information Security incident to the NASA SOC immediately upon discovery.</w:t>
      </w:r>
      <w:r w:rsidR="00F92B75" w:rsidRPr="001617C0">
        <w:t xml:space="preserve"> </w:t>
      </w:r>
    </w:p>
    <w:p w14:paraId="75DAF32E" w14:textId="77777777" w:rsidR="00AA4AA6" w:rsidRPr="001617C0" w:rsidRDefault="006372A5" w:rsidP="00B67F19">
      <w:pPr>
        <w:pStyle w:val="Heading4"/>
      </w:pPr>
      <w:r w:rsidRPr="001617C0">
        <w:t>The O</w:t>
      </w:r>
      <w:r w:rsidR="00641704" w:rsidRPr="001617C0">
        <w:t xml:space="preserve">IG </w:t>
      </w:r>
      <w:r w:rsidR="006B241F" w:rsidRPr="00F27BEF">
        <w:t>shall</w:t>
      </w:r>
      <w:r w:rsidRPr="001617C0">
        <w:t xml:space="preserve"> investigate PII breaches involving suspected criminal intent and coordinate with the BRT on such matters.</w:t>
      </w:r>
      <w:r w:rsidR="00F92B75" w:rsidRPr="001617C0">
        <w:t xml:space="preserve"> </w:t>
      </w:r>
    </w:p>
    <w:p w14:paraId="6BB0252B" w14:textId="77777777" w:rsidR="00AA4AA6" w:rsidRPr="001617C0" w:rsidRDefault="006372A5" w:rsidP="00B67F19">
      <w:pPr>
        <w:pStyle w:val="Heading4"/>
      </w:pPr>
      <w:r w:rsidRPr="001617C0">
        <w:t>The Office of the General Counsel</w:t>
      </w:r>
      <w:r w:rsidR="0031062A">
        <w:t xml:space="preserve"> (OGC)</w:t>
      </w:r>
      <w:r w:rsidRPr="001617C0">
        <w:t xml:space="preserve"> </w:t>
      </w:r>
      <w:r w:rsidR="006B241F" w:rsidRPr="00F27BEF">
        <w:t>shall</w:t>
      </w:r>
      <w:r w:rsidRPr="001617C0">
        <w:t xml:space="preserve"> advise all BRTs on legal issues and review for legal sufficiency all proposed notification materials.</w:t>
      </w:r>
      <w:r w:rsidR="00F92B75" w:rsidRPr="001617C0">
        <w:t xml:space="preserve"> </w:t>
      </w:r>
    </w:p>
    <w:p w14:paraId="5F8ECD64" w14:textId="77777777" w:rsidR="00AA4AA6" w:rsidRDefault="006372A5" w:rsidP="00B67F19">
      <w:pPr>
        <w:pStyle w:val="Heading4"/>
      </w:pPr>
      <w:r w:rsidRPr="001617C0">
        <w:t xml:space="preserve">The Center Chief Counsel </w:t>
      </w:r>
      <w:r w:rsidR="006B241F" w:rsidRPr="00F27BEF">
        <w:t>shall</w:t>
      </w:r>
      <w:r w:rsidRPr="001617C0">
        <w:t xml:space="preserve"> advise</w:t>
      </w:r>
      <w:r>
        <w:t xml:space="preserve"> the Center BRT on legal issues and review for legal sufficiency proposed notification materials.</w:t>
      </w:r>
      <w:r w:rsidR="00F92B75" w:rsidRPr="00F92B75">
        <w:t xml:space="preserve"> </w:t>
      </w:r>
    </w:p>
    <w:p w14:paraId="046A6F64" w14:textId="77777777" w:rsidR="00AA4AA6" w:rsidRDefault="006372A5" w:rsidP="00B67F19">
      <w:pPr>
        <w:pStyle w:val="Heading4"/>
      </w:pPr>
      <w:r>
        <w:t xml:space="preserve">The Center Office </w:t>
      </w:r>
      <w:r w:rsidR="00542EC0">
        <w:t>of Communications</w:t>
      </w:r>
      <w:r w:rsidR="00807016">
        <w:t xml:space="preserve"> (or equivalent office)</w:t>
      </w:r>
      <w:r w:rsidR="00542EC0">
        <w:t xml:space="preserve"> </w:t>
      </w:r>
      <w:r>
        <w:t>may:</w:t>
      </w:r>
      <w:r w:rsidR="00F92B75" w:rsidRPr="00F92B75">
        <w:t xml:space="preserve"> </w:t>
      </w:r>
    </w:p>
    <w:p w14:paraId="023FFEB0" w14:textId="77777777" w:rsidR="00AA4AA6" w:rsidRDefault="006372A5" w:rsidP="00B67F19">
      <w:pPr>
        <w:pStyle w:val="Heading5"/>
      </w:pPr>
      <w:r>
        <w:t>Advise on and review proposed notification materials and approaches.</w:t>
      </w:r>
      <w:r w:rsidR="00F92B75" w:rsidRPr="00F92B75">
        <w:t xml:space="preserve"> </w:t>
      </w:r>
    </w:p>
    <w:p w14:paraId="6C1A519E" w14:textId="77777777" w:rsidR="00AA4AA6" w:rsidRDefault="006372A5" w:rsidP="00B67F19">
      <w:pPr>
        <w:pStyle w:val="Heading5"/>
      </w:pPr>
      <w:r>
        <w:t>Generate releases and other public notifications as requested.</w:t>
      </w:r>
      <w:r w:rsidR="00F92B75" w:rsidRPr="00F92B75">
        <w:t xml:space="preserve"> </w:t>
      </w:r>
    </w:p>
    <w:p w14:paraId="48BA16A2" w14:textId="77777777" w:rsidR="00AA4AA6" w:rsidRPr="001617C0" w:rsidRDefault="006372A5" w:rsidP="0070785F">
      <w:pPr>
        <w:pStyle w:val="Heading4"/>
      </w:pPr>
      <w:r>
        <w:lastRenderedPageBreak/>
        <w:t>The CO/</w:t>
      </w:r>
      <w:r w:rsidR="00514162">
        <w:t>COR</w:t>
      </w:r>
      <w:r>
        <w:t xml:space="preserve">, in </w:t>
      </w:r>
      <w:r w:rsidRPr="001617C0">
        <w:t>situations where the breach involves information maintained on NASA</w:t>
      </w:r>
      <w:r w:rsidR="00BB5EF7" w:rsidRPr="001617C0">
        <w:t>’</w:t>
      </w:r>
      <w:r w:rsidRPr="001617C0">
        <w:t>s behalf by or on contr</w:t>
      </w:r>
      <w:r w:rsidR="006B241F" w:rsidRPr="00F27BEF">
        <w:t>act</w:t>
      </w:r>
      <w:r w:rsidRPr="001617C0">
        <w:t xml:space="preserve">ors, </w:t>
      </w:r>
      <w:r w:rsidR="006B241F" w:rsidRPr="00F27BEF">
        <w:t>shall</w:t>
      </w:r>
      <w:r w:rsidRPr="001617C0">
        <w:t xml:space="preserve"> serve as the interface between </w:t>
      </w:r>
      <w:r w:rsidR="007D1C37" w:rsidRPr="001617C0">
        <w:t>the G</w:t>
      </w:r>
      <w:r w:rsidRPr="001617C0">
        <w:t>overnment and contr</w:t>
      </w:r>
      <w:r w:rsidR="006B241F" w:rsidRPr="00F27BEF">
        <w:t>act</w:t>
      </w:r>
      <w:r w:rsidR="00C0207A" w:rsidRPr="001617C0">
        <w:t xml:space="preserve">ed </w:t>
      </w:r>
      <w:r w:rsidRPr="001617C0">
        <w:t>parties.</w:t>
      </w:r>
      <w:r w:rsidR="00F92B75" w:rsidRPr="001617C0">
        <w:t xml:space="preserve"> </w:t>
      </w:r>
    </w:p>
    <w:p w14:paraId="2603158D" w14:textId="77777777" w:rsidR="000C0F52" w:rsidRPr="001617C0" w:rsidRDefault="006372A5" w:rsidP="00F922A7">
      <w:pPr>
        <w:pStyle w:val="Heading4"/>
      </w:pPr>
      <w:r w:rsidRPr="001617C0">
        <w:t xml:space="preserve">The </w:t>
      </w:r>
      <w:r w:rsidR="000C0F52" w:rsidRPr="001617C0">
        <w:t>Center Human Resources Director may designate a Human Resources staff member to serve as a member of the BRT.  The designated staff member will participate in gathering and documenting information and evidence about the role of any civil servant employee in the breach.</w:t>
      </w:r>
    </w:p>
    <w:p w14:paraId="5F5E8DC0" w14:textId="77777777" w:rsidR="00404C6F" w:rsidRDefault="000C0F52" w:rsidP="00217229">
      <w:pPr>
        <w:pStyle w:val="Heading4"/>
        <w:sectPr w:rsidR="00404C6F" w:rsidSect="00DA3B31">
          <w:footerReference w:type="default" r:id="rId21"/>
          <w:pgSz w:w="12240" w:h="15840"/>
          <w:pgMar w:top="1440" w:right="1440" w:bottom="1440" w:left="1440" w:header="720" w:footer="720" w:gutter="0"/>
          <w:cols w:space="720"/>
          <w:docGrid w:linePitch="360"/>
        </w:sectPr>
      </w:pPr>
      <w:r w:rsidRPr="001617C0">
        <w:t>The Center Human Resources Employee Relations Specialists may a</w:t>
      </w:r>
      <w:r w:rsidR="006372A5" w:rsidRPr="001617C0">
        <w:t xml:space="preserve">dvise the civil </w:t>
      </w:r>
      <w:r w:rsidR="00CD295B" w:rsidRPr="001617C0">
        <w:t>servants’</w:t>
      </w:r>
      <w:r w:rsidR="006372A5" w:rsidRPr="001617C0">
        <w:t xml:space="preserve"> supervisor(s) on corrective </w:t>
      </w:r>
      <w:r w:rsidR="006B241F" w:rsidRPr="00F27BEF">
        <w:t>act</w:t>
      </w:r>
      <w:r w:rsidR="006372A5" w:rsidRPr="001617C0">
        <w:t xml:space="preserve">ion, which may include formal or informal disciplinary </w:t>
      </w:r>
      <w:r w:rsidR="006B241F" w:rsidRPr="00F27BEF">
        <w:t>act</w:t>
      </w:r>
      <w:r w:rsidR="006372A5" w:rsidRPr="001617C0">
        <w:t>io</w:t>
      </w:r>
      <w:r w:rsidR="006372A5">
        <w:t>n.</w:t>
      </w:r>
      <w:r w:rsidR="003E4FDD">
        <w:t xml:space="preserve"> </w:t>
      </w:r>
    </w:p>
    <w:p w14:paraId="4970DC2F" w14:textId="77777777" w:rsidR="001E28E4" w:rsidRDefault="001E28E4" w:rsidP="0004778F">
      <w:pPr>
        <w:pStyle w:val="Heading1appendix"/>
      </w:pPr>
      <w:bookmarkStart w:id="162" w:name="_Toc74928536"/>
      <w:bookmarkStart w:id="163" w:name="_Toc72508875"/>
      <w:bookmarkStart w:id="164" w:name="_Toc83996155"/>
      <w:bookmarkEnd w:id="159"/>
      <w:bookmarkEnd w:id="162"/>
      <w:bookmarkEnd w:id="163"/>
      <w:r>
        <w:lastRenderedPageBreak/>
        <w:t>Definitions</w:t>
      </w:r>
      <w:bookmarkEnd w:id="164"/>
    </w:p>
    <w:p w14:paraId="09BBE453" w14:textId="77777777" w:rsidR="00DD2ADD" w:rsidRPr="0019330B" w:rsidRDefault="00DD2ADD" w:rsidP="00457D41">
      <w:pPr>
        <w:pStyle w:val="definition-hed"/>
        <w:rPr>
          <w:bCs/>
        </w:rPr>
      </w:pPr>
      <w:r>
        <w:t>Information in Identifiable Form (IIF)</w:t>
      </w:r>
      <w:r w:rsidR="00C060F4" w:rsidRPr="00F94238">
        <w:t xml:space="preserve">.  </w:t>
      </w:r>
      <w:r w:rsidR="006B241F" w:rsidRPr="00457D41">
        <w:rPr>
          <w:b w:val="0"/>
          <w:bCs/>
        </w:rPr>
        <w:t xml:space="preserve">In </w:t>
      </w:r>
      <w:r w:rsidR="001617C0" w:rsidRPr="00457D41">
        <w:rPr>
          <w:b w:val="0"/>
          <w:bCs/>
        </w:rPr>
        <w:t>S</w:t>
      </w:r>
      <w:r w:rsidR="006B241F" w:rsidRPr="00457D41">
        <w:rPr>
          <w:b w:val="0"/>
          <w:bCs/>
        </w:rPr>
        <w:t>ection</w:t>
      </w:r>
      <w:r w:rsidRPr="00457D41">
        <w:rPr>
          <w:b w:val="0"/>
          <w:bCs/>
        </w:rPr>
        <w:t xml:space="preserve"> 208(d) of </w:t>
      </w:r>
      <w:r w:rsidR="00B81EB6" w:rsidRPr="00457D41">
        <w:rPr>
          <w:b w:val="0"/>
          <w:bCs/>
        </w:rPr>
        <w:t>44 U.S.C. § 3601</w:t>
      </w:r>
      <w:r w:rsidRPr="00457D41">
        <w:rPr>
          <w:b w:val="0"/>
          <w:bCs/>
        </w:rPr>
        <w:t xml:space="preserve">, IIF is defined as </w:t>
      </w:r>
      <w:r w:rsidR="00425865">
        <w:rPr>
          <w:b w:val="0"/>
          <w:bCs/>
        </w:rPr>
        <w:t>“</w:t>
      </w:r>
      <w:r w:rsidRPr="00457D41">
        <w:rPr>
          <w:b w:val="0"/>
          <w:bCs/>
        </w:rPr>
        <w:t>... any representation of information that permits the identity of an individual to whom the information applies to be reasonably inferred by either direct or indirect means.</w:t>
      </w:r>
      <w:r w:rsidR="00425865">
        <w:rPr>
          <w:b w:val="0"/>
          <w:bCs/>
        </w:rPr>
        <w:t>”</w:t>
      </w:r>
    </w:p>
    <w:p w14:paraId="0832F130" w14:textId="77777777" w:rsidR="003E4FDD" w:rsidRPr="00F94238" w:rsidRDefault="006B241F" w:rsidP="00DD2ADD">
      <w:pPr>
        <w:pStyle w:val="definition-item"/>
      </w:pPr>
      <w:r w:rsidRPr="00F27BEF">
        <w:t>In accordance with</w:t>
      </w:r>
      <w:r w:rsidR="00DD2ADD" w:rsidRPr="00F94238">
        <w:t xml:space="preserve"> OMB M-03-22, </w:t>
      </w:r>
      <w:r w:rsidR="00641704" w:rsidRPr="00F94238">
        <w:t xml:space="preserve">IIF </w:t>
      </w:r>
      <w:r w:rsidR="00425865">
        <w:t>“</w:t>
      </w:r>
      <w:r w:rsidR="00DD2ADD" w:rsidRPr="00F94238">
        <w:t>... is information in an IT system or online collection: (i) that directly identifies an individual (e.g. name, address, social security number or other identifying number or code, telephone number, e</w:t>
      </w:r>
      <w:r w:rsidR="0010021C">
        <w:t>-</w:t>
      </w:r>
      <w:r w:rsidR="00DD2ADD" w:rsidRPr="00F94238">
        <w:t xml:space="preserve">mail address, etc.) or (ii) by which an agency intends to identify specific individuals in conjunction with other data elements, </w:t>
      </w:r>
      <w:r w:rsidR="00425865">
        <w:t>(</w:t>
      </w:r>
      <w:r w:rsidR="00DD2ADD" w:rsidRPr="00F94238">
        <w:t>i.e., indirect identification</w:t>
      </w:r>
      <w:r w:rsidR="00425865">
        <w:t>)</w:t>
      </w:r>
      <w:r w:rsidR="00C060F4" w:rsidRPr="00F94238">
        <w:t xml:space="preserve">.  </w:t>
      </w:r>
      <w:r w:rsidR="00DD2ADD" w:rsidRPr="00F94238">
        <w:t>(These data elements may include a combination of gender, race, birth date, geographic indicator, and other descriptors).</w:t>
      </w:r>
      <w:r w:rsidR="00425865">
        <w:t>”</w:t>
      </w:r>
    </w:p>
    <w:p w14:paraId="255B7849" w14:textId="77777777" w:rsidR="00DD2ADD" w:rsidRDefault="00DD2ADD" w:rsidP="00DD2ADD">
      <w:pPr>
        <w:pStyle w:val="definition-item"/>
      </w:pPr>
      <w:r w:rsidRPr="00F94238">
        <w:t>Refer to ITS-HBK-</w:t>
      </w:r>
      <w:r w:rsidR="007E7343" w:rsidRPr="00F94238">
        <w:t>1382.03-01</w:t>
      </w:r>
      <w:r w:rsidRPr="00F94238">
        <w:t xml:space="preserve">for </w:t>
      </w:r>
      <w:r w:rsidR="006B241F" w:rsidRPr="00F27BEF">
        <w:t>additional information</w:t>
      </w:r>
      <w:r w:rsidRPr="00F94238">
        <w:t xml:space="preserve"> on IIF</w:t>
      </w:r>
      <w:r>
        <w:t>.</w:t>
      </w:r>
    </w:p>
    <w:p w14:paraId="412244B0" w14:textId="77777777" w:rsidR="00235A5D" w:rsidRPr="00235A5D" w:rsidRDefault="00235A5D" w:rsidP="00235A5D">
      <w:pPr>
        <w:pStyle w:val="definition-hed"/>
      </w:pPr>
      <w:r>
        <w:t>NASA User</w:t>
      </w:r>
      <w:r w:rsidR="00C060F4">
        <w:t xml:space="preserve">.  </w:t>
      </w:r>
      <w:r w:rsidRPr="009F1D04">
        <w:rPr>
          <w:b w:val="0"/>
          <w:bCs/>
        </w:rPr>
        <w:t>Any explicitly authorized patron of a NASA information system.</w:t>
      </w:r>
      <w:r>
        <w:t xml:space="preserve">  </w:t>
      </w:r>
    </w:p>
    <w:p w14:paraId="5AB1E84E" w14:textId="77777777" w:rsidR="00DD2ADD" w:rsidRPr="0019330B" w:rsidRDefault="00DD2ADD" w:rsidP="00457D41">
      <w:pPr>
        <w:pStyle w:val="definition-hed"/>
        <w:rPr>
          <w:bCs/>
        </w:rPr>
      </w:pPr>
      <w:r>
        <w:t>Non-Sensitive Personally Identifiable Information (PII)</w:t>
      </w:r>
      <w:r w:rsidR="00C060F4">
        <w:t xml:space="preserve">.  </w:t>
      </w:r>
      <w:r w:rsidRPr="00457D41">
        <w:rPr>
          <w:b w:val="0"/>
          <w:bCs/>
        </w:rPr>
        <w:t>Non-Sensitive PII is information that is available in public sources the disclosure of which cannot reasonably be expected to result in personal harm.</w:t>
      </w:r>
    </w:p>
    <w:p w14:paraId="7629E667" w14:textId="77777777" w:rsidR="00DD2ADD" w:rsidRDefault="00DD2ADD" w:rsidP="00457D41">
      <w:pPr>
        <w:pStyle w:val="definition-hed"/>
      </w:pPr>
      <w:r>
        <w:t>Member of the Public</w:t>
      </w:r>
      <w:r w:rsidR="00C060F4">
        <w:t xml:space="preserve">.  </w:t>
      </w:r>
      <w:r w:rsidRPr="00457D41">
        <w:rPr>
          <w:b w:val="0"/>
          <w:bCs/>
        </w:rPr>
        <w:t>Refer to ITS-HBK-</w:t>
      </w:r>
      <w:r w:rsidR="007E7343" w:rsidRPr="00457D41">
        <w:rPr>
          <w:b w:val="0"/>
          <w:bCs/>
        </w:rPr>
        <w:t>1382.03-01</w:t>
      </w:r>
      <w:r w:rsidRPr="00457D41">
        <w:rPr>
          <w:b w:val="0"/>
          <w:bCs/>
        </w:rPr>
        <w:t xml:space="preserve">for the distinction of member of the public as it pertains to </w:t>
      </w:r>
      <w:r w:rsidR="00E26753" w:rsidRPr="00457D41">
        <w:rPr>
          <w:b w:val="0"/>
          <w:bCs/>
        </w:rPr>
        <w:t>44 U.S.C. §</w:t>
      </w:r>
      <w:r w:rsidR="00C0207A" w:rsidRPr="00457D41">
        <w:rPr>
          <w:b w:val="0"/>
          <w:bCs/>
        </w:rPr>
        <w:t xml:space="preserve"> </w:t>
      </w:r>
      <w:r w:rsidR="00CE06E0" w:rsidRPr="00457D41">
        <w:rPr>
          <w:b w:val="0"/>
          <w:bCs/>
        </w:rPr>
        <w:t>3604</w:t>
      </w:r>
      <w:r w:rsidR="00E26753" w:rsidRPr="00457D41">
        <w:rPr>
          <w:b w:val="0"/>
          <w:bCs/>
        </w:rPr>
        <w:t xml:space="preserve"> </w:t>
      </w:r>
      <w:r w:rsidRPr="00457D41">
        <w:rPr>
          <w:b w:val="0"/>
          <w:bCs/>
        </w:rPr>
        <w:t xml:space="preserve">and </w:t>
      </w:r>
      <w:r w:rsidR="00E26753" w:rsidRPr="00457D41">
        <w:rPr>
          <w:b w:val="0"/>
          <w:bCs/>
        </w:rPr>
        <w:t>44 U.S.C. § 3501</w:t>
      </w:r>
      <w:r w:rsidRPr="00457D41">
        <w:rPr>
          <w:b w:val="0"/>
          <w:bCs/>
        </w:rPr>
        <w:t>.</w:t>
      </w:r>
    </w:p>
    <w:p w14:paraId="4078F71A" w14:textId="77777777" w:rsidR="00DD2ADD" w:rsidRPr="00F94238" w:rsidRDefault="00DD2ADD" w:rsidP="00457D41">
      <w:pPr>
        <w:pStyle w:val="definition-hed"/>
      </w:pPr>
      <w:r>
        <w:t>Personally Identifiable Information (PII)</w:t>
      </w:r>
      <w:r w:rsidR="00C060F4" w:rsidRPr="00F94238">
        <w:t xml:space="preserve">.  </w:t>
      </w:r>
      <w:r w:rsidR="00641704" w:rsidRPr="00457D41">
        <w:rPr>
          <w:b w:val="0"/>
          <w:bCs/>
        </w:rPr>
        <w:t xml:space="preserve">OMB </w:t>
      </w:r>
      <w:r w:rsidRPr="00457D41">
        <w:rPr>
          <w:b w:val="0"/>
          <w:bCs/>
        </w:rPr>
        <w:t xml:space="preserve">M-07-16, PII </w:t>
      </w:r>
      <w:r w:rsidR="00425865">
        <w:rPr>
          <w:b w:val="0"/>
          <w:bCs/>
        </w:rPr>
        <w:t>“</w:t>
      </w:r>
      <w:r w:rsidRPr="00457D41">
        <w:rPr>
          <w:b w:val="0"/>
          <w:bCs/>
        </w:rPr>
        <w:t>... refers to information which can be used to distinguish or trace an individual</w:t>
      </w:r>
      <w:r w:rsidR="00425865">
        <w:rPr>
          <w:b w:val="0"/>
          <w:bCs/>
        </w:rPr>
        <w:t>’</w:t>
      </w:r>
      <w:r w:rsidRPr="00457D41">
        <w:rPr>
          <w:b w:val="0"/>
          <w:bCs/>
        </w:rPr>
        <w:t>s identity, such as their name, social security number, biometric records, etc.</w:t>
      </w:r>
      <w:r w:rsidR="00425865">
        <w:rPr>
          <w:b w:val="0"/>
          <w:bCs/>
        </w:rPr>
        <w:t>,</w:t>
      </w:r>
      <w:r w:rsidRPr="00457D41">
        <w:rPr>
          <w:b w:val="0"/>
          <w:bCs/>
        </w:rPr>
        <w:t xml:space="preserve"> alone or when combined with other personal or identifying information which is linked or linkable to a specific individual, such as date and place of birth, mother</w:t>
      </w:r>
      <w:r w:rsidR="00425865">
        <w:rPr>
          <w:b w:val="0"/>
          <w:bCs/>
        </w:rPr>
        <w:t>’</w:t>
      </w:r>
      <w:r w:rsidRPr="00457D41">
        <w:rPr>
          <w:b w:val="0"/>
          <w:bCs/>
        </w:rPr>
        <w:t>s maiden name, etc.</w:t>
      </w:r>
      <w:r w:rsidR="00425865">
        <w:rPr>
          <w:b w:val="0"/>
          <w:bCs/>
        </w:rPr>
        <w:t>”</w:t>
      </w:r>
    </w:p>
    <w:p w14:paraId="7BAC79AE" w14:textId="77777777" w:rsidR="00DD2ADD" w:rsidRDefault="006B241F" w:rsidP="00DD2ADD">
      <w:pPr>
        <w:pStyle w:val="definition-item"/>
      </w:pPr>
      <w:r w:rsidRPr="00F27BEF">
        <w:t>In accordance with</w:t>
      </w:r>
      <w:r w:rsidR="00DD2ADD" w:rsidRPr="00F94238">
        <w:t xml:space="preserve"> </w:t>
      </w:r>
      <w:r w:rsidR="00641704" w:rsidRPr="00F94238">
        <w:t xml:space="preserve">OMB </w:t>
      </w:r>
      <w:r w:rsidR="00DD2ADD" w:rsidRPr="00F94238">
        <w:t xml:space="preserve">M-10-23, </w:t>
      </w:r>
      <w:r w:rsidR="00425865">
        <w:t>“</w:t>
      </w:r>
      <w:r w:rsidR="00DD2ADD" w:rsidRPr="00F94238">
        <w:t>... [t]he definition of PII is not anchored to any single category of information or technology</w:t>
      </w:r>
      <w:r w:rsidR="00C060F4" w:rsidRPr="00F94238">
        <w:t xml:space="preserve">.  </w:t>
      </w:r>
      <w:r w:rsidR="00DD2ADD" w:rsidRPr="00F94238">
        <w:t>Rather, it requires a case-by-case assessment of the specific risk that an individual can be identified</w:t>
      </w:r>
      <w:r w:rsidR="00C060F4" w:rsidRPr="00F94238">
        <w:t xml:space="preserve">.  </w:t>
      </w:r>
      <w:r w:rsidR="00DD2ADD" w:rsidRPr="00F94238">
        <w:t xml:space="preserve">In performing this assessment, it is important for an agency to recognize that non-PII can become PII whenever </w:t>
      </w:r>
      <w:r w:rsidRPr="00F27BEF">
        <w:t>additional information</w:t>
      </w:r>
      <w:r w:rsidR="00DD2ADD" w:rsidRPr="00F94238">
        <w:t xml:space="preserve"> is made publicly available - in any medium and from any source - that, when combined with other available information, could be used to identify</w:t>
      </w:r>
      <w:r w:rsidR="00DD2ADD">
        <w:t xml:space="preserve"> an individual.</w:t>
      </w:r>
      <w:r w:rsidR="00425865">
        <w:t>”</w:t>
      </w:r>
    </w:p>
    <w:p w14:paraId="22C5153A" w14:textId="77777777" w:rsidR="00DD2ADD" w:rsidRPr="00F94238" w:rsidRDefault="00DD2ADD" w:rsidP="00DD2ADD">
      <w:pPr>
        <w:pStyle w:val="definition-item"/>
      </w:pPr>
      <w:r>
        <w:t xml:space="preserve">For purposes of NASA policy, sensitive PII excludes personal information collected and or maintained by NASA employees </w:t>
      </w:r>
      <w:r w:rsidRPr="00F94238">
        <w:t>and contr</w:t>
      </w:r>
      <w:r w:rsidR="006B241F" w:rsidRPr="00F27BEF">
        <w:t>act</w:t>
      </w:r>
      <w:r w:rsidRPr="00F94238">
        <w:t xml:space="preserve">ors for personal rather than NASA business purposes, as allowed </w:t>
      </w:r>
      <w:r w:rsidR="006B241F" w:rsidRPr="00F27BEF">
        <w:t>under</w:t>
      </w:r>
      <w:r w:rsidRPr="00F94238">
        <w:t xml:space="preserve"> N</w:t>
      </w:r>
      <w:r w:rsidR="00F94238" w:rsidRPr="00F94238">
        <w:t>I</w:t>
      </w:r>
      <w:r w:rsidRPr="00F94238">
        <w:t>D 2540.1</w:t>
      </w:r>
      <w:r w:rsidR="003D2B51" w:rsidRPr="00F94238">
        <w:t>38</w:t>
      </w:r>
      <w:r w:rsidR="00C060F4" w:rsidRPr="00F94238">
        <w:t xml:space="preserve">.  </w:t>
      </w:r>
      <w:r w:rsidRPr="00F94238">
        <w:t>Examples of such excluded data include cont</w:t>
      </w:r>
      <w:r w:rsidR="006B241F" w:rsidRPr="00F27BEF">
        <w:t>act</w:t>
      </w:r>
      <w:r w:rsidRPr="00F94238">
        <w:t xml:space="preserve"> information for family, relatives, and doctors.</w:t>
      </w:r>
    </w:p>
    <w:p w14:paraId="7DCC2636" w14:textId="77777777" w:rsidR="00DD2ADD" w:rsidRDefault="00DD2ADD" w:rsidP="00DD2ADD">
      <w:pPr>
        <w:pStyle w:val="definition-item"/>
      </w:pPr>
      <w:r w:rsidRPr="00F94238">
        <w:t>Refer to ITS-HBK-</w:t>
      </w:r>
      <w:r w:rsidR="007E7343" w:rsidRPr="00F94238">
        <w:t>1382.03-01</w:t>
      </w:r>
      <w:r w:rsidRPr="00F94238">
        <w:t xml:space="preserve">for </w:t>
      </w:r>
      <w:r w:rsidR="006B241F" w:rsidRPr="00F27BEF">
        <w:t>additional information</w:t>
      </w:r>
      <w:r w:rsidRPr="00F94238">
        <w:t xml:space="preserve"> on PII</w:t>
      </w:r>
      <w:r>
        <w:t>.</w:t>
      </w:r>
    </w:p>
    <w:p w14:paraId="1BE2E526" w14:textId="77777777" w:rsidR="00405488" w:rsidRDefault="00405488" w:rsidP="004424A5">
      <w:pPr>
        <w:pStyle w:val="definition-hed"/>
        <w:rPr>
          <w:b w:val="0"/>
          <w:bCs/>
          <w:color w:val="1B1E29"/>
          <w:spacing w:val="-6"/>
        </w:rPr>
      </w:pPr>
      <w:r w:rsidRPr="00F94238">
        <w:t xml:space="preserve">Privacy </w:t>
      </w:r>
      <w:r w:rsidR="006B241F" w:rsidRPr="00F27BEF">
        <w:t>Act</w:t>
      </w:r>
      <w:r w:rsidRPr="00F94238">
        <w:t xml:space="preserve"> Information.</w:t>
      </w:r>
      <w:r w:rsidR="005C2150" w:rsidRPr="00F94238">
        <w:rPr>
          <w:b w:val="0"/>
          <w:bCs/>
        </w:rPr>
        <w:t xml:space="preserve">  I</w:t>
      </w:r>
      <w:r w:rsidR="005C2150" w:rsidRPr="00F94238">
        <w:rPr>
          <w:b w:val="0"/>
          <w:bCs/>
          <w:color w:val="1B1E29"/>
          <w:spacing w:val="-6"/>
        </w:rPr>
        <w:t xml:space="preserve">nformation that is maintained in a “system of records,” which the </w:t>
      </w:r>
      <w:r w:rsidR="006B241F" w:rsidRPr="00F27BEF">
        <w:rPr>
          <w:b w:val="0"/>
          <w:bCs/>
          <w:color w:val="1B1E29"/>
          <w:spacing w:val="-6"/>
        </w:rPr>
        <w:t>Act</w:t>
      </w:r>
      <w:r w:rsidR="005C2150" w:rsidRPr="00F94238">
        <w:rPr>
          <w:b w:val="0"/>
          <w:bCs/>
          <w:color w:val="1B1E29"/>
          <w:spacing w:val="-6"/>
        </w:rPr>
        <w:t xml:space="preserve"> defines as a group of agency-controlled records from which information is retrieved by a unique identifier, such as an individual’s name, date of birth, social security number, or employee identification number. </w:t>
      </w:r>
    </w:p>
    <w:p w14:paraId="6A7D9C46" w14:textId="77777777" w:rsidR="00B85534" w:rsidRDefault="00B85534" w:rsidP="00B85534">
      <w:pPr>
        <w:pStyle w:val="definition-item"/>
      </w:pPr>
      <w:r w:rsidRPr="00F27BEF">
        <w:rPr>
          <w:b/>
          <w:bCs/>
        </w:rPr>
        <w:t>Privac</w:t>
      </w:r>
      <w:r w:rsidR="00DD509F" w:rsidRPr="00F27BEF">
        <w:rPr>
          <w:b/>
          <w:bCs/>
        </w:rPr>
        <w:t>y</w:t>
      </w:r>
      <w:r w:rsidRPr="00F27BEF">
        <w:rPr>
          <w:b/>
          <w:bCs/>
        </w:rPr>
        <w:t xml:space="preserve"> Act Record</w:t>
      </w:r>
      <w:r w:rsidRPr="00457D41">
        <w:rPr>
          <w:b/>
          <w:bCs/>
        </w:rPr>
        <w:t>.</w:t>
      </w:r>
      <w:r>
        <w:t xml:space="preserve"> </w:t>
      </w:r>
      <w:r w:rsidR="003B602C">
        <w:t>A record that is part of a Privacy Act System of Records.</w:t>
      </w:r>
    </w:p>
    <w:p w14:paraId="6FE10F7B" w14:textId="77777777" w:rsidR="0029765F" w:rsidRPr="0029765F" w:rsidRDefault="0029765F" w:rsidP="0029765F">
      <w:pPr>
        <w:pStyle w:val="definition-hed"/>
      </w:pPr>
      <w:r>
        <w:lastRenderedPageBreak/>
        <w:t>P</w:t>
      </w:r>
      <w:r w:rsidR="00DD509F">
        <w:t xml:space="preserve">rivacy Act System of Records (SOR). </w:t>
      </w:r>
      <w:r w:rsidR="00C5231D">
        <w:t xml:space="preserve"> </w:t>
      </w:r>
      <w:r w:rsidR="00052ECB" w:rsidRPr="00F27BEF">
        <w:rPr>
          <w:b w:val="0"/>
          <w:bCs/>
        </w:rPr>
        <w:t>A group of records from which information is retrieved by the name of an individual, or by any number, symbol, or other unique identifier assigned to that individual.</w:t>
      </w:r>
    </w:p>
    <w:p w14:paraId="281BCAA9" w14:textId="77777777" w:rsidR="004424A5" w:rsidRPr="00F94238" w:rsidRDefault="004424A5" w:rsidP="00457D41">
      <w:pPr>
        <w:pStyle w:val="definition-hed"/>
      </w:pPr>
      <w:r w:rsidRPr="00F94238">
        <w:t>Privacy Breach</w:t>
      </w:r>
      <w:r w:rsidR="00C060F4" w:rsidRPr="00F94238">
        <w:t xml:space="preserve">.  </w:t>
      </w:r>
      <w:r w:rsidRPr="00457D41">
        <w:rPr>
          <w:b w:val="0"/>
          <w:bCs/>
        </w:rPr>
        <w:t xml:space="preserve">A privacy breach is also known as an </w:t>
      </w:r>
      <w:r w:rsidR="008B0519">
        <w:rPr>
          <w:b w:val="0"/>
          <w:bCs/>
        </w:rPr>
        <w:t>“</w:t>
      </w:r>
      <w:r w:rsidRPr="00457D41">
        <w:rPr>
          <w:b w:val="0"/>
          <w:bCs/>
        </w:rPr>
        <w:t>incident.</w:t>
      </w:r>
      <w:r w:rsidR="008B0519">
        <w:rPr>
          <w:b w:val="0"/>
          <w:bCs/>
        </w:rPr>
        <w:t>”</w:t>
      </w:r>
      <w:r w:rsidRPr="00457D41">
        <w:rPr>
          <w:b w:val="0"/>
          <w:bCs/>
        </w:rPr>
        <w:t xml:space="preserve"> An incident is any adverse event or situation associated with any information collection containing PII that poses a threat to integrity, availability, or confidentiality</w:t>
      </w:r>
      <w:r w:rsidR="00C060F4" w:rsidRPr="00457D41">
        <w:rPr>
          <w:b w:val="0"/>
          <w:bCs/>
        </w:rPr>
        <w:t xml:space="preserve">.  </w:t>
      </w:r>
      <w:r w:rsidRPr="00457D41">
        <w:rPr>
          <w:b w:val="0"/>
          <w:bCs/>
        </w:rPr>
        <w:t xml:space="preserve">An incident may result in or stem from any one of the following: a failure of security controls; an attempted or </w:t>
      </w:r>
      <w:r w:rsidR="006B241F" w:rsidRPr="00457D41">
        <w:rPr>
          <w:b w:val="0"/>
          <w:bCs/>
        </w:rPr>
        <w:t>act</w:t>
      </w:r>
      <w:r w:rsidRPr="00457D41">
        <w:rPr>
          <w:b w:val="0"/>
          <w:bCs/>
        </w:rPr>
        <w:t>ual compromise of information; and/or waste, fraud, abuse, loss, or damage of government property or information</w:t>
      </w:r>
      <w:r w:rsidR="00C060F4" w:rsidRPr="00457D41">
        <w:rPr>
          <w:b w:val="0"/>
          <w:bCs/>
        </w:rPr>
        <w:t xml:space="preserve">.  </w:t>
      </w:r>
      <w:r w:rsidRPr="00457D41">
        <w:rPr>
          <w:b w:val="0"/>
          <w:bCs/>
        </w:rPr>
        <w:t>Refer to ITS-HBK-1382.05 for specific information on privacy breach.</w:t>
      </w:r>
    </w:p>
    <w:p w14:paraId="4D3A7B4D" w14:textId="77777777" w:rsidR="00DD2ADD" w:rsidRPr="0019330B" w:rsidRDefault="00DD2ADD" w:rsidP="00457D41">
      <w:pPr>
        <w:pStyle w:val="definition-hed"/>
        <w:rPr>
          <w:bCs/>
        </w:rPr>
      </w:pPr>
      <w:r w:rsidRPr="00F94238">
        <w:t>Privacy Imp</w:t>
      </w:r>
      <w:r w:rsidR="006B241F" w:rsidRPr="00F27BEF">
        <w:t>act</w:t>
      </w:r>
      <w:r w:rsidRPr="00F94238">
        <w:t xml:space="preserve"> Assessment (PIA)</w:t>
      </w:r>
      <w:r w:rsidR="00C060F4" w:rsidRPr="00F94238">
        <w:t xml:space="preserve">.  </w:t>
      </w:r>
      <w:r w:rsidR="006B241F" w:rsidRPr="00457D41">
        <w:rPr>
          <w:b w:val="0"/>
          <w:bCs/>
        </w:rPr>
        <w:t>In accordance with</w:t>
      </w:r>
      <w:r w:rsidRPr="00457D41">
        <w:rPr>
          <w:b w:val="0"/>
          <w:bCs/>
        </w:rPr>
        <w:t xml:space="preserve"> </w:t>
      </w:r>
      <w:r w:rsidR="00F3202D" w:rsidRPr="00457D41">
        <w:rPr>
          <w:b w:val="0"/>
          <w:bCs/>
        </w:rPr>
        <w:t>OMB</w:t>
      </w:r>
      <w:r w:rsidR="00641704" w:rsidRPr="00457D41">
        <w:rPr>
          <w:b w:val="0"/>
          <w:bCs/>
        </w:rPr>
        <w:t xml:space="preserve"> </w:t>
      </w:r>
      <w:r w:rsidRPr="00457D41">
        <w:rPr>
          <w:b w:val="0"/>
          <w:bCs/>
        </w:rPr>
        <w:t xml:space="preserve">M-03-22, a PIA </w:t>
      </w:r>
      <w:r w:rsidR="008C7BFC">
        <w:rPr>
          <w:b w:val="0"/>
          <w:bCs/>
        </w:rPr>
        <w:t>“</w:t>
      </w:r>
      <w:r w:rsidRPr="00457D41">
        <w:rPr>
          <w:b w:val="0"/>
          <w:bCs/>
        </w:rPr>
        <w:t>... is an analysis of how information is handled:</w:t>
      </w:r>
      <w:r w:rsidR="008C7BFC">
        <w:rPr>
          <w:b w:val="0"/>
          <w:bCs/>
        </w:rPr>
        <w:t xml:space="preserve"> </w:t>
      </w:r>
      <w:r w:rsidRPr="00457D41">
        <w:rPr>
          <w:b w:val="0"/>
          <w:bCs/>
        </w:rPr>
        <w:t xml:space="preserve"> (i) to ensure handling conforms to applicable legal, regulatory, and policy requirements regarding privacy, (ii) to determine the risks and effects of collecting, </w:t>
      </w:r>
      <w:r w:rsidR="00CD295B" w:rsidRPr="00457D41">
        <w:rPr>
          <w:b w:val="0"/>
          <w:bCs/>
        </w:rPr>
        <w:t>maintaining,</w:t>
      </w:r>
      <w:r w:rsidRPr="00457D41">
        <w:rPr>
          <w:b w:val="0"/>
          <w:bCs/>
        </w:rPr>
        <w:t xml:space="preserve"> and disseminating information in identifiable form in an electronic information system, and (iii) to examine and evaluate protections and alternative processes for handling information to mitigate potential privacy risks.</w:t>
      </w:r>
      <w:r w:rsidR="008C7BFC">
        <w:rPr>
          <w:b w:val="0"/>
          <w:bCs/>
        </w:rPr>
        <w:t>”</w:t>
      </w:r>
    </w:p>
    <w:p w14:paraId="579924DE" w14:textId="77777777" w:rsidR="00DD2ADD" w:rsidRDefault="00DD2ADD" w:rsidP="00DD2ADD">
      <w:pPr>
        <w:pStyle w:val="definition-item"/>
      </w:pPr>
      <w:r w:rsidRPr="00F94238">
        <w:t>Refer to ITS-HBK-</w:t>
      </w:r>
      <w:r w:rsidR="007E7343" w:rsidRPr="00F94238">
        <w:t>1382.03-01</w:t>
      </w:r>
      <w:r w:rsidRPr="00F94238">
        <w:t xml:space="preserve">for </w:t>
      </w:r>
      <w:r w:rsidR="006B241F" w:rsidRPr="00F27BEF">
        <w:t>additional information</w:t>
      </w:r>
      <w:r w:rsidRPr="00F94238">
        <w:t xml:space="preserve"> on PIAs.</w:t>
      </w:r>
    </w:p>
    <w:p w14:paraId="29284812" w14:textId="77777777" w:rsidR="00AC29D9" w:rsidRDefault="0039321B" w:rsidP="00AC29D9">
      <w:pPr>
        <w:pStyle w:val="definition-hed"/>
        <w:rPr>
          <w:b w:val="0"/>
          <w:bCs/>
          <w:color w:val="1B1E29"/>
          <w:spacing w:val="-6"/>
        </w:rPr>
      </w:pPr>
      <w:r>
        <w:t xml:space="preserve">Record. </w:t>
      </w:r>
      <w:r w:rsidR="00AC29D9" w:rsidRPr="00F94238">
        <w:rPr>
          <w:b w:val="0"/>
          <w:bCs/>
          <w:color w:val="1B1E29"/>
          <w:spacing w:val="-6"/>
        </w:rPr>
        <w:t xml:space="preserve">The Privacy </w:t>
      </w:r>
      <w:r w:rsidR="00AC29D9" w:rsidRPr="00233BFE">
        <w:rPr>
          <w:b w:val="0"/>
          <w:bCs/>
          <w:color w:val="1B1E29"/>
          <w:spacing w:val="-6"/>
        </w:rPr>
        <w:t>Act</w:t>
      </w:r>
      <w:r w:rsidR="00AC29D9" w:rsidRPr="00F94238">
        <w:rPr>
          <w:b w:val="0"/>
          <w:bCs/>
          <w:color w:val="1B1E29"/>
          <w:spacing w:val="-6"/>
        </w:rPr>
        <w:t xml:space="preserve"> defines a “record” as any individually identifiable set of information that an agency might maintain about a person.</w:t>
      </w:r>
      <w:r w:rsidR="00F963C6">
        <w:rPr>
          <w:b w:val="0"/>
          <w:bCs/>
          <w:color w:val="1B1E29"/>
          <w:spacing w:val="-6"/>
        </w:rPr>
        <w:t xml:space="preserve"> </w:t>
      </w:r>
      <w:r w:rsidR="00AC29D9" w:rsidRPr="00F94238">
        <w:rPr>
          <w:b w:val="0"/>
          <w:bCs/>
          <w:color w:val="1B1E29"/>
          <w:spacing w:val="-6"/>
        </w:rPr>
        <w:t xml:space="preserve"> Such records may include a wide variety of personal information including, but not limited to, information about education, financial trans</w:t>
      </w:r>
      <w:r w:rsidR="00AC29D9" w:rsidRPr="00233BFE">
        <w:rPr>
          <w:b w:val="0"/>
          <w:bCs/>
          <w:color w:val="1B1E29"/>
          <w:spacing w:val="-6"/>
        </w:rPr>
        <w:t>act</w:t>
      </w:r>
      <w:r w:rsidR="00AC29D9" w:rsidRPr="00F94238">
        <w:rPr>
          <w:b w:val="0"/>
          <w:bCs/>
          <w:color w:val="1B1E29"/>
          <w:spacing w:val="-6"/>
        </w:rPr>
        <w:t xml:space="preserve">ions, medical history, criminal history, or employment history. </w:t>
      </w:r>
    </w:p>
    <w:p w14:paraId="096191D7" w14:textId="77777777" w:rsidR="00DD2ADD" w:rsidRPr="0019330B" w:rsidRDefault="00DD2ADD" w:rsidP="00457D41">
      <w:pPr>
        <w:pStyle w:val="definition-hed"/>
        <w:rPr>
          <w:bCs/>
        </w:rPr>
      </w:pPr>
      <w:r w:rsidRPr="00F94238">
        <w:t>Sensitive Personally Identifiable Information</w:t>
      </w:r>
      <w:r w:rsidR="00C060F4" w:rsidRPr="00F94238">
        <w:t xml:space="preserve">.  </w:t>
      </w:r>
      <w:r w:rsidRPr="00457D41">
        <w:rPr>
          <w:b w:val="0"/>
          <w:bCs/>
        </w:rPr>
        <w:t>This definition is related to incident reporting only as outlined in this NPR</w:t>
      </w:r>
      <w:r w:rsidR="00C060F4" w:rsidRPr="00457D41">
        <w:rPr>
          <w:b w:val="0"/>
          <w:bCs/>
        </w:rPr>
        <w:t xml:space="preserve">.  </w:t>
      </w:r>
      <w:r w:rsidRPr="00457D41">
        <w:rPr>
          <w:b w:val="0"/>
          <w:bCs/>
        </w:rPr>
        <w:t xml:space="preserve">All PII, regardless of whether it is sensitive or non-sensitive, </w:t>
      </w:r>
      <w:r w:rsidR="004424A5" w:rsidRPr="00457D41">
        <w:rPr>
          <w:b w:val="0"/>
          <w:bCs/>
        </w:rPr>
        <w:t xml:space="preserve">is required to </w:t>
      </w:r>
      <w:r w:rsidRPr="00457D41">
        <w:rPr>
          <w:b w:val="0"/>
          <w:bCs/>
        </w:rPr>
        <w:t>be protected as outlined in this NPR and as defined in OMB M-07-16.</w:t>
      </w:r>
    </w:p>
    <w:p w14:paraId="7F249A87" w14:textId="77777777" w:rsidR="00DD2ADD" w:rsidRPr="00F94238" w:rsidRDefault="00DD2ADD" w:rsidP="00DD2ADD">
      <w:pPr>
        <w:pStyle w:val="definition-item"/>
      </w:pPr>
      <w:r w:rsidRPr="00F94238">
        <w:t>Sensitive PII is a combination of PII elements, which if lost, compromised, or disclosed without authorization could be used to inflict substantial harm, embarrassment, inconvenience, or unfairness to an individual.</w:t>
      </w:r>
    </w:p>
    <w:p w14:paraId="3A491A70" w14:textId="77777777" w:rsidR="00DD2ADD" w:rsidRPr="00F94238" w:rsidRDefault="00DD2ADD" w:rsidP="00DD2ADD">
      <w:pPr>
        <w:pStyle w:val="definition-item"/>
      </w:pPr>
      <w:r w:rsidRPr="00F94238">
        <w:t>Refer to ITS-HBK-1382.0</w:t>
      </w:r>
      <w:r w:rsidR="00BF265B" w:rsidRPr="00F94238">
        <w:t>3-01</w:t>
      </w:r>
      <w:r w:rsidRPr="00F94238">
        <w:t xml:space="preserve"> for </w:t>
      </w:r>
      <w:r w:rsidR="006B241F" w:rsidRPr="00F27BEF">
        <w:t>additional information</w:t>
      </w:r>
      <w:r w:rsidR="00E73218" w:rsidRPr="00F94238">
        <w:t xml:space="preserve"> on the </w:t>
      </w:r>
      <w:r w:rsidRPr="00F94238">
        <w:t>distinction of sensitive versus non-sensitive PII.</w:t>
      </w:r>
    </w:p>
    <w:p w14:paraId="21881C06" w14:textId="77777777" w:rsidR="004859AF" w:rsidRPr="00F94238" w:rsidRDefault="004859AF" w:rsidP="0004778F">
      <w:pPr>
        <w:pStyle w:val="Heading1appendix"/>
      </w:pPr>
      <w:bookmarkStart w:id="165" w:name="_Toc83996156"/>
      <w:r w:rsidRPr="00F94238">
        <w:lastRenderedPageBreak/>
        <w:t>Acronyms</w:t>
      </w:r>
      <w:bookmarkEnd w:id="165"/>
    </w:p>
    <w:p w14:paraId="7DA7C3C7" w14:textId="77777777" w:rsidR="002F003D" w:rsidRPr="00F94238" w:rsidRDefault="00457D41" w:rsidP="00FF51CF">
      <w:pPr>
        <w:pStyle w:val="acronym-hed"/>
      </w:pPr>
      <w:r>
        <w:t>BRT</w:t>
      </w:r>
      <w:r>
        <w:tab/>
      </w:r>
      <w:r w:rsidR="00FF51CF">
        <w:rPr>
          <w:b w:val="0"/>
          <w:bCs/>
        </w:rPr>
        <w:t>Breach Response Team</w:t>
      </w:r>
      <w:r w:rsidR="00FF51CF">
        <w:rPr>
          <w:vanish/>
        </w:rPr>
        <w:br/>
      </w:r>
      <w:r w:rsidR="00FF51CF" w:rsidRPr="00FF51CF">
        <w:rPr>
          <w:vanish/>
        </w:rPr>
        <w:t>CD</w:t>
      </w:r>
      <w:r w:rsidR="00FF51CF">
        <w:rPr>
          <w:vanish/>
        </w:rPr>
        <w:tab/>
      </w:r>
      <w:r w:rsidR="00FF51CF" w:rsidRPr="00FF51CF">
        <w:rPr>
          <w:b w:val="0"/>
          <w:bCs/>
          <w:vanish/>
        </w:rPr>
        <w:t>Compact Disc</w:t>
      </w:r>
      <w:r w:rsidR="00FF51CF">
        <w:rPr>
          <w:vanish/>
        </w:rPr>
        <w:br/>
      </w:r>
      <w:r w:rsidR="00FF51CF" w:rsidRPr="00F94238">
        <w:t>C</w:t>
      </w:r>
      <w:r w:rsidR="002F003D" w:rsidRPr="00FF51CF">
        <w:t>FR</w:t>
      </w:r>
      <w:r w:rsidR="00EB4A4E">
        <w:tab/>
      </w:r>
      <w:r w:rsidR="00A67488" w:rsidRPr="00FF51CF">
        <w:rPr>
          <w:b w:val="0"/>
          <w:bCs/>
        </w:rPr>
        <w:t>Code of Federal Regulation</w:t>
      </w:r>
    </w:p>
    <w:p w14:paraId="280EB2F0" w14:textId="77777777" w:rsidR="002F003D" w:rsidRPr="00F94238" w:rsidRDefault="002F003D" w:rsidP="002F003D">
      <w:pPr>
        <w:pStyle w:val="acronym-hed"/>
        <w:rPr>
          <w:vanish/>
          <w:specVanish/>
        </w:rPr>
      </w:pPr>
      <w:r w:rsidRPr="00F94238">
        <w:t>CIO</w:t>
      </w:r>
    </w:p>
    <w:p w14:paraId="56F36E96" w14:textId="77777777" w:rsidR="002F003D" w:rsidRPr="00F94238" w:rsidRDefault="002F003D" w:rsidP="002F003D">
      <w:pPr>
        <w:pStyle w:val="acronym-item"/>
      </w:pPr>
      <w:r w:rsidRPr="00F94238">
        <w:t xml:space="preserve"> </w:t>
      </w:r>
      <w:r w:rsidR="00EB4A4E">
        <w:tab/>
      </w:r>
      <w:r w:rsidR="00A67488" w:rsidRPr="00F94238">
        <w:t>Chief Information Officer</w:t>
      </w:r>
    </w:p>
    <w:p w14:paraId="53E662AF" w14:textId="77777777" w:rsidR="002F003D" w:rsidRPr="00F94238" w:rsidRDefault="002F003D" w:rsidP="002F003D">
      <w:pPr>
        <w:pStyle w:val="acronym-hed"/>
        <w:rPr>
          <w:vanish/>
          <w:specVanish/>
        </w:rPr>
      </w:pPr>
      <w:r w:rsidRPr="00F94238">
        <w:t>CISO</w:t>
      </w:r>
    </w:p>
    <w:p w14:paraId="4864A685" w14:textId="77777777" w:rsidR="002F003D" w:rsidRPr="00F94238" w:rsidRDefault="002F003D" w:rsidP="002F003D">
      <w:pPr>
        <w:pStyle w:val="acronym-item"/>
      </w:pPr>
      <w:r w:rsidRPr="00F94238">
        <w:t xml:space="preserve"> </w:t>
      </w:r>
      <w:r w:rsidR="00EB4A4E">
        <w:tab/>
      </w:r>
      <w:r w:rsidR="00A67488" w:rsidRPr="00F94238">
        <w:t>[Center] Chief Information Security Officer</w:t>
      </w:r>
    </w:p>
    <w:p w14:paraId="58551914" w14:textId="77777777" w:rsidR="002F003D" w:rsidRPr="00F94238" w:rsidRDefault="002F003D" w:rsidP="002F003D">
      <w:pPr>
        <w:pStyle w:val="acronym-hed"/>
        <w:rPr>
          <w:vanish/>
          <w:specVanish/>
        </w:rPr>
      </w:pPr>
      <w:r w:rsidRPr="00F94238">
        <w:t>CO</w:t>
      </w:r>
    </w:p>
    <w:p w14:paraId="53AFE929" w14:textId="77777777" w:rsidR="002F003D" w:rsidRPr="00F94238" w:rsidRDefault="002F003D" w:rsidP="002F003D">
      <w:pPr>
        <w:pStyle w:val="acronym-item"/>
      </w:pPr>
      <w:r w:rsidRPr="00F94238">
        <w:t xml:space="preserve"> </w:t>
      </w:r>
      <w:r w:rsidR="00EB4A4E">
        <w:tab/>
      </w:r>
      <w:r w:rsidR="00A67488" w:rsidRPr="00F94238">
        <w:t>Contr</w:t>
      </w:r>
      <w:r w:rsidR="006B241F" w:rsidRPr="00F27BEF">
        <w:t>act</w:t>
      </w:r>
      <w:r w:rsidR="00A67488" w:rsidRPr="00F94238">
        <w:t>ing Officer</w:t>
      </w:r>
    </w:p>
    <w:p w14:paraId="1E909C05" w14:textId="77777777" w:rsidR="002F003D" w:rsidRPr="00F94238" w:rsidRDefault="002F003D" w:rsidP="002F003D">
      <w:pPr>
        <w:pStyle w:val="acronym-hed"/>
        <w:rPr>
          <w:vanish/>
          <w:specVanish/>
        </w:rPr>
      </w:pPr>
      <w:r w:rsidRPr="00F94238">
        <w:t>COPPA</w:t>
      </w:r>
    </w:p>
    <w:p w14:paraId="2CBE224A" w14:textId="77777777" w:rsidR="002F003D" w:rsidRPr="00F94238" w:rsidRDefault="002F003D" w:rsidP="002F003D">
      <w:pPr>
        <w:pStyle w:val="acronym-item"/>
      </w:pPr>
      <w:r w:rsidRPr="00F94238">
        <w:t xml:space="preserve"> </w:t>
      </w:r>
      <w:r w:rsidR="00EB4A4E">
        <w:tab/>
      </w:r>
      <w:r w:rsidR="00925E6C" w:rsidRPr="00F94238">
        <w:t xml:space="preserve">Children's Online Privacy Protection </w:t>
      </w:r>
      <w:r w:rsidR="006B241F" w:rsidRPr="00F27BEF">
        <w:t>Act</w:t>
      </w:r>
    </w:p>
    <w:p w14:paraId="15364CBF" w14:textId="77777777" w:rsidR="002F003D" w:rsidRPr="00F94238" w:rsidRDefault="00514162" w:rsidP="002F003D">
      <w:pPr>
        <w:pStyle w:val="acronym-hed"/>
        <w:rPr>
          <w:vanish/>
          <w:specVanish/>
        </w:rPr>
      </w:pPr>
      <w:r w:rsidRPr="00F94238">
        <w:t>COR</w:t>
      </w:r>
    </w:p>
    <w:p w14:paraId="5F2B0963" w14:textId="77777777" w:rsidR="002F003D" w:rsidRPr="00F94238" w:rsidRDefault="002F003D" w:rsidP="002F003D">
      <w:pPr>
        <w:pStyle w:val="acronym-item"/>
      </w:pPr>
      <w:r w:rsidRPr="00F94238">
        <w:t xml:space="preserve"> </w:t>
      </w:r>
      <w:r w:rsidR="00EB4A4E">
        <w:tab/>
      </w:r>
      <w:r w:rsidR="00A67488" w:rsidRPr="00F94238">
        <w:t>Contr</w:t>
      </w:r>
      <w:r w:rsidR="006B241F" w:rsidRPr="00F27BEF">
        <w:t>act</w:t>
      </w:r>
      <w:r w:rsidR="00A67488" w:rsidRPr="00F94238">
        <w:t xml:space="preserve">ing </w:t>
      </w:r>
      <w:r w:rsidR="00514162" w:rsidRPr="00F94238">
        <w:t>Officer Representative</w:t>
      </w:r>
    </w:p>
    <w:p w14:paraId="1113F82E" w14:textId="77777777" w:rsidR="002F003D" w:rsidRPr="00F94238" w:rsidRDefault="002F003D" w:rsidP="002F003D">
      <w:pPr>
        <w:pStyle w:val="acronym-hed"/>
        <w:rPr>
          <w:vanish/>
          <w:specVanish/>
        </w:rPr>
      </w:pPr>
      <w:r w:rsidRPr="00F94238">
        <w:t>CPM</w:t>
      </w:r>
    </w:p>
    <w:p w14:paraId="4624AEB0" w14:textId="77777777" w:rsidR="002F003D" w:rsidRPr="00F94238" w:rsidRDefault="002F003D" w:rsidP="002F003D">
      <w:pPr>
        <w:pStyle w:val="acronym-item"/>
      </w:pPr>
      <w:r w:rsidRPr="00F94238">
        <w:t xml:space="preserve"> </w:t>
      </w:r>
      <w:r w:rsidR="00EB4A4E">
        <w:tab/>
      </w:r>
      <w:r w:rsidR="00A67488" w:rsidRPr="00F94238">
        <w:t>Center Privacy Manager</w:t>
      </w:r>
    </w:p>
    <w:p w14:paraId="084E75B3" w14:textId="77777777" w:rsidR="002F003D" w:rsidRPr="00F94238" w:rsidRDefault="002F003D" w:rsidP="002F003D">
      <w:pPr>
        <w:pStyle w:val="acronym-hed"/>
        <w:rPr>
          <w:vanish/>
          <w:specVanish/>
        </w:rPr>
      </w:pPr>
      <w:r w:rsidRPr="00F94238">
        <w:t>CUI</w:t>
      </w:r>
    </w:p>
    <w:p w14:paraId="45060CC0" w14:textId="77777777" w:rsidR="002F003D" w:rsidRPr="00F94238" w:rsidRDefault="002F003D" w:rsidP="002F003D">
      <w:pPr>
        <w:pStyle w:val="acronym-item"/>
      </w:pPr>
      <w:r w:rsidRPr="00F94238">
        <w:t xml:space="preserve"> </w:t>
      </w:r>
      <w:r w:rsidR="00EB4A4E">
        <w:tab/>
      </w:r>
      <w:r w:rsidR="00A67488" w:rsidRPr="00F94238">
        <w:t>Controlled Unclassified Information</w:t>
      </w:r>
    </w:p>
    <w:p w14:paraId="1423E87C" w14:textId="77777777" w:rsidR="002F003D" w:rsidRPr="00F94238" w:rsidRDefault="002F003D" w:rsidP="002F003D">
      <w:pPr>
        <w:pStyle w:val="acronym-hed"/>
        <w:rPr>
          <w:vanish/>
          <w:specVanish/>
        </w:rPr>
      </w:pPr>
      <w:r w:rsidRPr="00F94238">
        <w:t>DHS</w:t>
      </w:r>
    </w:p>
    <w:p w14:paraId="409AA281" w14:textId="77777777" w:rsidR="002F003D" w:rsidRPr="00F94238" w:rsidRDefault="002F003D" w:rsidP="002F003D">
      <w:pPr>
        <w:pStyle w:val="acronym-item"/>
      </w:pPr>
      <w:r w:rsidRPr="00F94238">
        <w:t xml:space="preserve"> </w:t>
      </w:r>
      <w:r w:rsidR="00EB4A4E">
        <w:tab/>
      </w:r>
      <w:r w:rsidR="00A67488" w:rsidRPr="00F94238">
        <w:t>Department of Homeland Security</w:t>
      </w:r>
    </w:p>
    <w:p w14:paraId="07591751" w14:textId="77777777" w:rsidR="002F003D" w:rsidRPr="00F94238" w:rsidRDefault="002F003D" w:rsidP="002F003D">
      <w:pPr>
        <w:pStyle w:val="acronym-hed"/>
        <w:rPr>
          <w:vanish/>
          <w:specVanish/>
        </w:rPr>
      </w:pPr>
      <w:r w:rsidRPr="00F94238">
        <w:t>DO</w:t>
      </w:r>
    </w:p>
    <w:p w14:paraId="7FE039D7" w14:textId="77777777" w:rsidR="002F003D" w:rsidRPr="00F94238" w:rsidRDefault="002F003D" w:rsidP="002F003D">
      <w:pPr>
        <w:pStyle w:val="acronym-item"/>
      </w:pPr>
      <w:r w:rsidRPr="00F94238">
        <w:t xml:space="preserve"> </w:t>
      </w:r>
      <w:r w:rsidR="00EB4A4E">
        <w:tab/>
      </w:r>
      <w:r w:rsidRPr="00F94238">
        <w:t>Data Owner</w:t>
      </w:r>
    </w:p>
    <w:p w14:paraId="5817EEE1" w14:textId="77777777" w:rsidR="002F003D" w:rsidRPr="00F94238" w:rsidRDefault="002F003D" w:rsidP="002F003D">
      <w:pPr>
        <w:pStyle w:val="acronym-hed"/>
        <w:rPr>
          <w:vanish/>
          <w:specVanish/>
        </w:rPr>
      </w:pPr>
      <w:r w:rsidRPr="00F94238">
        <w:t>DVD</w:t>
      </w:r>
    </w:p>
    <w:p w14:paraId="29341EA8" w14:textId="77777777" w:rsidR="002F003D" w:rsidRPr="00F94238" w:rsidRDefault="002F003D" w:rsidP="002F003D">
      <w:pPr>
        <w:pStyle w:val="acronym-item"/>
      </w:pPr>
      <w:r w:rsidRPr="00F94238">
        <w:t xml:space="preserve"> </w:t>
      </w:r>
      <w:r w:rsidR="00EB4A4E">
        <w:tab/>
      </w:r>
      <w:r w:rsidR="00A67488" w:rsidRPr="00F94238">
        <w:t xml:space="preserve">Digital </w:t>
      </w:r>
      <w:r w:rsidR="00312DD9" w:rsidRPr="00F94238">
        <w:t>Versatile</w:t>
      </w:r>
      <w:r w:rsidR="00A67488" w:rsidRPr="00F94238">
        <w:t xml:space="preserve"> Disc</w:t>
      </w:r>
    </w:p>
    <w:p w14:paraId="4F88E29B" w14:textId="77777777" w:rsidR="002F003D" w:rsidRPr="00F94238" w:rsidRDefault="002F003D" w:rsidP="002F003D">
      <w:pPr>
        <w:pStyle w:val="acronym-hed"/>
        <w:rPr>
          <w:vanish/>
          <w:specVanish/>
        </w:rPr>
      </w:pPr>
      <w:r w:rsidRPr="00F94238">
        <w:t>FAQ</w:t>
      </w:r>
    </w:p>
    <w:p w14:paraId="516A2A67" w14:textId="77777777" w:rsidR="002F003D" w:rsidRPr="00F94238" w:rsidRDefault="002F003D" w:rsidP="002F003D">
      <w:pPr>
        <w:pStyle w:val="acronym-item"/>
      </w:pPr>
      <w:r w:rsidRPr="00F94238">
        <w:t xml:space="preserve"> </w:t>
      </w:r>
      <w:r w:rsidR="00EB4A4E">
        <w:tab/>
      </w:r>
      <w:r w:rsidR="00A67488" w:rsidRPr="00F94238">
        <w:t>Frequently Asked Questions</w:t>
      </w:r>
    </w:p>
    <w:p w14:paraId="70E97FF1" w14:textId="77777777" w:rsidR="002F003D" w:rsidRPr="00F94238" w:rsidRDefault="002F003D" w:rsidP="002F003D">
      <w:pPr>
        <w:pStyle w:val="acronym-hed"/>
        <w:rPr>
          <w:vanish/>
          <w:specVanish/>
        </w:rPr>
      </w:pPr>
      <w:r w:rsidRPr="00F94238">
        <w:t>FAR</w:t>
      </w:r>
    </w:p>
    <w:p w14:paraId="48DE282D" w14:textId="77777777" w:rsidR="002F003D" w:rsidRPr="00F94238" w:rsidRDefault="002F003D" w:rsidP="002F003D">
      <w:pPr>
        <w:pStyle w:val="acronym-item"/>
      </w:pPr>
      <w:r w:rsidRPr="00F94238">
        <w:t xml:space="preserve"> </w:t>
      </w:r>
      <w:r w:rsidR="00EB4A4E">
        <w:tab/>
      </w:r>
      <w:r w:rsidR="00A67488" w:rsidRPr="00F94238">
        <w:t xml:space="preserve">Federal </w:t>
      </w:r>
      <w:r w:rsidR="00312DD9" w:rsidRPr="00F94238">
        <w:t>Acquisition</w:t>
      </w:r>
      <w:r w:rsidR="00A67488" w:rsidRPr="00F94238">
        <w:t xml:space="preserve"> Regulation</w:t>
      </w:r>
    </w:p>
    <w:p w14:paraId="0DB82848" w14:textId="77777777" w:rsidR="002F003D" w:rsidRPr="00F94238" w:rsidRDefault="002F003D" w:rsidP="002F003D">
      <w:pPr>
        <w:pStyle w:val="acronym-hed"/>
        <w:rPr>
          <w:vanish/>
          <w:specVanish/>
        </w:rPr>
      </w:pPr>
      <w:r w:rsidRPr="00F94238">
        <w:t>FFRDC</w:t>
      </w:r>
    </w:p>
    <w:p w14:paraId="6CEE1524" w14:textId="77777777" w:rsidR="002F003D" w:rsidRPr="00F94238" w:rsidRDefault="002F003D" w:rsidP="002F003D">
      <w:pPr>
        <w:pStyle w:val="acronym-item"/>
      </w:pPr>
      <w:r w:rsidRPr="00F94238">
        <w:t xml:space="preserve"> </w:t>
      </w:r>
      <w:r w:rsidR="00EB4A4E">
        <w:tab/>
      </w:r>
      <w:r w:rsidR="00CD295B" w:rsidRPr="00F94238">
        <w:t>Federally</w:t>
      </w:r>
      <w:r w:rsidR="00A67488" w:rsidRPr="00F94238">
        <w:t xml:space="preserve"> Funded Research and Development Center</w:t>
      </w:r>
    </w:p>
    <w:p w14:paraId="04ADEEC2" w14:textId="77777777" w:rsidR="002F003D" w:rsidRPr="00F94238" w:rsidRDefault="002F003D" w:rsidP="002F003D">
      <w:pPr>
        <w:pStyle w:val="acronym-hed"/>
        <w:rPr>
          <w:vanish/>
          <w:specVanish/>
        </w:rPr>
      </w:pPr>
      <w:r w:rsidRPr="00F94238">
        <w:t>FIPS</w:t>
      </w:r>
    </w:p>
    <w:p w14:paraId="1FAD3283" w14:textId="77777777" w:rsidR="002F003D" w:rsidRPr="00F94238" w:rsidRDefault="002F003D" w:rsidP="002F003D">
      <w:pPr>
        <w:pStyle w:val="acronym-item"/>
      </w:pPr>
      <w:r w:rsidRPr="00F94238">
        <w:t xml:space="preserve"> </w:t>
      </w:r>
      <w:r w:rsidR="00EB4A4E">
        <w:tab/>
      </w:r>
      <w:r w:rsidR="00A67488" w:rsidRPr="00F94238">
        <w:t>Federal Information Processing Standards</w:t>
      </w:r>
    </w:p>
    <w:p w14:paraId="5277A19B" w14:textId="77777777" w:rsidR="002F003D" w:rsidRPr="00F94238" w:rsidRDefault="002F003D" w:rsidP="002F003D">
      <w:pPr>
        <w:pStyle w:val="acronym-hed"/>
        <w:rPr>
          <w:vanish/>
          <w:specVanish/>
        </w:rPr>
      </w:pPr>
      <w:r w:rsidRPr="00F94238">
        <w:t>FISMA</w:t>
      </w:r>
    </w:p>
    <w:p w14:paraId="527FA53A" w14:textId="77777777" w:rsidR="002F003D" w:rsidRPr="00F94238" w:rsidRDefault="002F003D" w:rsidP="002F003D">
      <w:pPr>
        <w:pStyle w:val="acronym-item"/>
      </w:pPr>
      <w:r w:rsidRPr="00F94238">
        <w:t xml:space="preserve"> </w:t>
      </w:r>
      <w:r w:rsidR="00EB4A4E">
        <w:tab/>
      </w:r>
      <w:r w:rsidR="00A67488" w:rsidRPr="00F94238">
        <w:t xml:space="preserve">Federal </w:t>
      </w:r>
      <w:r w:rsidR="0036255D" w:rsidRPr="00F94238">
        <w:t>Information</w:t>
      </w:r>
      <w:r w:rsidR="00A67488" w:rsidRPr="00F94238">
        <w:t xml:space="preserve"> Security Modernization </w:t>
      </w:r>
      <w:r w:rsidR="006B241F" w:rsidRPr="00F27BEF">
        <w:t>Act</w:t>
      </w:r>
    </w:p>
    <w:p w14:paraId="05F28DD2" w14:textId="77777777" w:rsidR="002F003D" w:rsidRPr="00F94238" w:rsidRDefault="002F003D" w:rsidP="002F003D">
      <w:pPr>
        <w:pStyle w:val="acronym-hed"/>
        <w:rPr>
          <w:vanish/>
          <w:specVanish/>
        </w:rPr>
      </w:pPr>
      <w:r w:rsidRPr="00F94238">
        <w:t>FOIA</w:t>
      </w:r>
    </w:p>
    <w:p w14:paraId="45376C68" w14:textId="77777777" w:rsidR="002F003D" w:rsidRPr="00F94238" w:rsidRDefault="002F003D" w:rsidP="002F003D">
      <w:pPr>
        <w:pStyle w:val="acronym-item"/>
      </w:pPr>
      <w:r w:rsidRPr="00F94238">
        <w:t xml:space="preserve"> </w:t>
      </w:r>
      <w:r w:rsidR="00EB4A4E">
        <w:tab/>
      </w:r>
      <w:r w:rsidR="00A67488" w:rsidRPr="00F94238">
        <w:t xml:space="preserve">Freedom of Information </w:t>
      </w:r>
      <w:r w:rsidR="006B241F" w:rsidRPr="00F27BEF">
        <w:t>Act</w:t>
      </w:r>
    </w:p>
    <w:p w14:paraId="7A46B7AE" w14:textId="77777777" w:rsidR="002F003D" w:rsidRPr="00F94238" w:rsidRDefault="002F003D" w:rsidP="002F003D">
      <w:pPr>
        <w:pStyle w:val="acronym-hed"/>
        <w:rPr>
          <w:vanish/>
          <w:specVanish/>
        </w:rPr>
      </w:pPr>
      <w:r w:rsidRPr="00F94238">
        <w:t>GAO</w:t>
      </w:r>
    </w:p>
    <w:p w14:paraId="06018F9E" w14:textId="77777777" w:rsidR="002F003D" w:rsidRPr="00F94238" w:rsidRDefault="002F003D" w:rsidP="002F003D">
      <w:pPr>
        <w:pStyle w:val="acronym-item"/>
      </w:pPr>
      <w:r w:rsidRPr="00F94238">
        <w:t xml:space="preserve"> </w:t>
      </w:r>
      <w:r w:rsidR="00EB4A4E">
        <w:tab/>
      </w:r>
      <w:r w:rsidR="00A67488" w:rsidRPr="00F94238">
        <w:t>Government Accountability Office</w:t>
      </w:r>
    </w:p>
    <w:p w14:paraId="04EF4830" w14:textId="77777777" w:rsidR="002F003D" w:rsidRPr="00F94238" w:rsidRDefault="002F003D" w:rsidP="002F003D">
      <w:pPr>
        <w:pStyle w:val="acronym-hed"/>
        <w:rPr>
          <w:vanish/>
          <w:specVanish/>
        </w:rPr>
      </w:pPr>
      <w:r w:rsidRPr="00F94238">
        <w:t>GOCO</w:t>
      </w:r>
    </w:p>
    <w:p w14:paraId="6AB11E38" w14:textId="77777777" w:rsidR="002F003D" w:rsidRPr="00F94238" w:rsidRDefault="002F003D" w:rsidP="002F003D">
      <w:pPr>
        <w:pStyle w:val="acronym-item"/>
      </w:pPr>
      <w:r w:rsidRPr="00F94238">
        <w:t xml:space="preserve"> </w:t>
      </w:r>
      <w:r w:rsidR="00EB4A4E">
        <w:tab/>
      </w:r>
      <w:r w:rsidR="0036255D" w:rsidRPr="00F94238">
        <w:t>Government</w:t>
      </w:r>
      <w:r w:rsidR="00A67488" w:rsidRPr="00F94238">
        <w:t xml:space="preserve"> Owned, Contr</w:t>
      </w:r>
      <w:r w:rsidR="006B241F" w:rsidRPr="00F27BEF">
        <w:t>act</w:t>
      </w:r>
      <w:r w:rsidR="00A67488" w:rsidRPr="00F94238">
        <w:t>or Operated</w:t>
      </w:r>
    </w:p>
    <w:p w14:paraId="27E140CF" w14:textId="77777777" w:rsidR="002F003D" w:rsidRPr="00F94238" w:rsidRDefault="002F003D" w:rsidP="002F003D">
      <w:pPr>
        <w:pStyle w:val="acronym-hed"/>
        <w:rPr>
          <w:vanish/>
          <w:specVanish/>
        </w:rPr>
      </w:pPr>
      <w:r w:rsidRPr="00F94238">
        <w:t>IIF</w:t>
      </w:r>
    </w:p>
    <w:p w14:paraId="077FFF59" w14:textId="77777777" w:rsidR="002F003D" w:rsidRPr="00F94238" w:rsidRDefault="002F003D" w:rsidP="002F003D">
      <w:pPr>
        <w:pStyle w:val="acronym-item"/>
      </w:pPr>
      <w:r w:rsidRPr="00F94238">
        <w:t xml:space="preserve"> </w:t>
      </w:r>
      <w:r w:rsidR="00447652">
        <w:tab/>
      </w:r>
      <w:r w:rsidR="0036255D" w:rsidRPr="00F94238">
        <w:t>Information</w:t>
      </w:r>
      <w:r w:rsidR="00A67488" w:rsidRPr="00F94238">
        <w:t xml:space="preserve"> in Identifiable Form</w:t>
      </w:r>
    </w:p>
    <w:p w14:paraId="5473AB02" w14:textId="77777777" w:rsidR="002F003D" w:rsidRPr="00F94238" w:rsidRDefault="002F003D" w:rsidP="002F003D">
      <w:pPr>
        <w:pStyle w:val="acronym-hed"/>
        <w:rPr>
          <w:vanish/>
          <w:specVanish/>
        </w:rPr>
      </w:pPr>
      <w:r w:rsidRPr="00F94238">
        <w:t>IO</w:t>
      </w:r>
    </w:p>
    <w:p w14:paraId="747455F9" w14:textId="77777777" w:rsidR="002F003D" w:rsidRPr="00F94238" w:rsidRDefault="002F003D" w:rsidP="002F003D">
      <w:pPr>
        <w:pStyle w:val="acronym-item"/>
      </w:pPr>
      <w:r w:rsidRPr="00F94238">
        <w:t xml:space="preserve"> </w:t>
      </w:r>
      <w:r w:rsidR="00447652">
        <w:tab/>
      </w:r>
      <w:r w:rsidR="00A67488" w:rsidRPr="00F94238">
        <w:t>Information Owner</w:t>
      </w:r>
    </w:p>
    <w:p w14:paraId="2E132107" w14:textId="77777777" w:rsidR="002F003D" w:rsidRPr="00F94238" w:rsidRDefault="002F003D" w:rsidP="002F003D">
      <w:pPr>
        <w:pStyle w:val="acronym-hed"/>
        <w:rPr>
          <w:vanish/>
          <w:specVanish/>
        </w:rPr>
      </w:pPr>
      <w:r w:rsidRPr="00F94238">
        <w:t>IP</w:t>
      </w:r>
    </w:p>
    <w:p w14:paraId="2EE6CEDA" w14:textId="77777777" w:rsidR="002F003D" w:rsidRPr="00F94238" w:rsidRDefault="002F003D" w:rsidP="002F003D">
      <w:pPr>
        <w:pStyle w:val="acronym-item"/>
      </w:pPr>
      <w:r w:rsidRPr="00F94238">
        <w:t xml:space="preserve"> </w:t>
      </w:r>
      <w:r w:rsidR="00447652">
        <w:tab/>
      </w:r>
      <w:r w:rsidR="00A67488" w:rsidRPr="00F94238">
        <w:t>Internet Protocol</w:t>
      </w:r>
    </w:p>
    <w:p w14:paraId="679A5BB5" w14:textId="77777777" w:rsidR="002F003D" w:rsidRPr="00F94238" w:rsidRDefault="002F003D" w:rsidP="002F003D">
      <w:pPr>
        <w:pStyle w:val="acronym-hed"/>
        <w:rPr>
          <w:vanish/>
          <w:specVanish/>
        </w:rPr>
      </w:pPr>
      <w:r w:rsidRPr="00F94238">
        <w:t>ISO</w:t>
      </w:r>
    </w:p>
    <w:p w14:paraId="27BD18C7" w14:textId="77777777" w:rsidR="002F003D" w:rsidRPr="00F94238" w:rsidRDefault="002F003D" w:rsidP="002F003D">
      <w:pPr>
        <w:pStyle w:val="acronym-item"/>
      </w:pPr>
      <w:r w:rsidRPr="00F94238">
        <w:t xml:space="preserve"> </w:t>
      </w:r>
      <w:r w:rsidR="00447652">
        <w:tab/>
      </w:r>
      <w:r w:rsidR="00A67488" w:rsidRPr="00F94238">
        <w:t>Information System Owner</w:t>
      </w:r>
    </w:p>
    <w:p w14:paraId="1C6C64F5" w14:textId="77777777" w:rsidR="002F003D" w:rsidRPr="00F94238" w:rsidRDefault="002F003D" w:rsidP="002F003D">
      <w:pPr>
        <w:pStyle w:val="acronym-hed"/>
        <w:rPr>
          <w:vanish/>
          <w:specVanish/>
        </w:rPr>
      </w:pPr>
      <w:r w:rsidRPr="00F94238">
        <w:t>ITSATC</w:t>
      </w:r>
    </w:p>
    <w:p w14:paraId="0569DC9B" w14:textId="77777777" w:rsidR="002F003D" w:rsidRPr="00F94238" w:rsidRDefault="002F003D" w:rsidP="002F003D">
      <w:pPr>
        <w:pStyle w:val="acronym-item"/>
      </w:pPr>
      <w:r w:rsidRPr="00F94238">
        <w:t xml:space="preserve"> </w:t>
      </w:r>
      <w:r w:rsidR="00447652">
        <w:tab/>
      </w:r>
      <w:r w:rsidR="00925E6C" w:rsidRPr="00F94238">
        <w:t>Information Technology Security Awareness and Training Center</w:t>
      </w:r>
    </w:p>
    <w:p w14:paraId="4940D25E" w14:textId="77777777" w:rsidR="002F003D" w:rsidRPr="00F94238" w:rsidRDefault="002F003D" w:rsidP="002F003D">
      <w:pPr>
        <w:pStyle w:val="acronym-hed"/>
        <w:rPr>
          <w:vanish/>
          <w:specVanish/>
        </w:rPr>
      </w:pPr>
      <w:r w:rsidRPr="00F94238">
        <w:t>ITS-HBK</w:t>
      </w:r>
    </w:p>
    <w:p w14:paraId="56D3327E" w14:textId="77777777" w:rsidR="002F003D" w:rsidRPr="00F94238" w:rsidRDefault="002F003D" w:rsidP="002F003D">
      <w:pPr>
        <w:pStyle w:val="acronym-item"/>
      </w:pPr>
      <w:r w:rsidRPr="00F94238">
        <w:t xml:space="preserve"> </w:t>
      </w:r>
      <w:r w:rsidR="00447652">
        <w:tab/>
      </w:r>
      <w:r w:rsidR="00A67488" w:rsidRPr="00F94238">
        <w:t>Information Technology Security Handbook</w:t>
      </w:r>
    </w:p>
    <w:p w14:paraId="7F44FD83" w14:textId="77777777" w:rsidR="002F003D" w:rsidRPr="00F94238" w:rsidRDefault="002F003D" w:rsidP="002F003D">
      <w:pPr>
        <w:pStyle w:val="acronym-hed"/>
        <w:rPr>
          <w:vanish/>
          <w:specVanish/>
        </w:rPr>
      </w:pPr>
      <w:r w:rsidRPr="00F94238">
        <w:t>JPL</w:t>
      </w:r>
    </w:p>
    <w:p w14:paraId="14BE8074" w14:textId="77777777" w:rsidR="002F003D" w:rsidRPr="00F94238" w:rsidRDefault="002F003D" w:rsidP="002F003D">
      <w:pPr>
        <w:pStyle w:val="acronym-item"/>
      </w:pPr>
      <w:r w:rsidRPr="00F94238">
        <w:t xml:space="preserve"> </w:t>
      </w:r>
      <w:r w:rsidR="00447652">
        <w:tab/>
      </w:r>
      <w:r w:rsidR="00A67488" w:rsidRPr="00F94238">
        <w:t xml:space="preserve">Jet Propulsion </w:t>
      </w:r>
      <w:r w:rsidR="0036255D" w:rsidRPr="00F94238">
        <w:t>Laboratory</w:t>
      </w:r>
    </w:p>
    <w:p w14:paraId="6B52B156" w14:textId="77777777" w:rsidR="002F003D" w:rsidRPr="00F94238" w:rsidRDefault="002F003D" w:rsidP="002F003D">
      <w:pPr>
        <w:pStyle w:val="acronym-hed"/>
        <w:rPr>
          <w:vanish/>
          <w:specVanish/>
        </w:rPr>
      </w:pPr>
      <w:r w:rsidRPr="00F94238">
        <w:t>MPII</w:t>
      </w:r>
    </w:p>
    <w:p w14:paraId="5E6A3038" w14:textId="77777777" w:rsidR="002F003D" w:rsidRPr="00F94238" w:rsidRDefault="002F003D" w:rsidP="002F003D">
      <w:pPr>
        <w:pStyle w:val="acronym-item"/>
      </w:pPr>
      <w:r w:rsidRPr="00F94238">
        <w:t xml:space="preserve"> </w:t>
      </w:r>
      <w:r w:rsidR="00447652">
        <w:tab/>
      </w:r>
      <w:r w:rsidR="00A67488" w:rsidRPr="00F94238">
        <w:t>Master Privacy Information Inventory</w:t>
      </w:r>
    </w:p>
    <w:p w14:paraId="2AC8B77A" w14:textId="77777777" w:rsidR="002F003D" w:rsidRPr="00F94238" w:rsidRDefault="00A67488" w:rsidP="002F003D">
      <w:pPr>
        <w:pStyle w:val="acronym-hed"/>
        <w:rPr>
          <w:vanish/>
          <w:specVanish/>
        </w:rPr>
      </w:pPr>
      <w:r w:rsidRPr="00F94238">
        <w:t>NASA</w:t>
      </w:r>
    </w:p>
    <w:p w14:paraId="713382B5" w14:textId="77777777" w:rsidR="002F003D" w:rsidRPr="00F94238" w:rsidRDefault="002F003D" w:rsidP="002F003D">
      <w:pPr>
        <w:pStyle w:val="acronym-item"/>
      </w:pPr>
      <w:r w:rsidRPr="00F94238">
        <w:t xml:space="preserve"> </w:t>
      </w:r>
      <w:r w:rsidR="00447652">
        <w:tab/>
      </w:r>
      <w:r w:rsidR="00A67488" w:rsidRPr="00F94238">
        <w:t>National Aeronautics and Space Administration</w:t>
      </w:r>
    </w:p>
    <w:p w14:paraId="602A4D37" w14:textId="77777777" w:rsidR="002F003D" w:rsidRPr="00F94238" w:rsidRDefault="00A67488" w:rsidP="002F003D">
      <w:pPr>
        <w:pStyle w:val="acronym-hed"/>
        <w:rPr>
          <w:vanish/>
          <w:specVanish/>
        </w:rPr>
      </w:pPr>
      <w:r w:rsidRPr="00F94238">
        <w:lastRenderedPageBreak/>
        <w:t>NIST</w:t>
      </w:r>
    </w:p>
    <w:p w14:paraId="51E133BC" w14:textId="77777777" w:rsidR="002F003D" w:rsidRPr="00F94238" w:rsidRDefault="002F003D" w:rsidP="002F003D">
      <w:pPr>
        <w:pStyle w:val="acronym-item"/>
      </w:pPr>
      <w:r w:rsidRPr="00F94238">
        <w:t xml:space="preserve"> </w:t>
      </w:r>
      <w:r w:rsidR="00447652">
        <w:tab/>
      </w:r>
      <w:r w:rsidR="00A67488" w:rsidRPr="00F94238">
        <w:t>National Institute of Standards and Technology</w:t>
      </w:r>
    </w:p>
    <w:p w14:paraId="478A9DB2" w14:textId="77777777" w:rsidR="002F003D" w:rsidRPr="00F94238" w:rsidRDefault="00A67488" w:rsidP="002F003D">
      <w:pPr>
        <w:pStyle w:val="acronym-hed"/>
        <w:rPr>
          <w:vanish/>
          <w:specVanish/>
        </w:rPr>
      </w:pPr>
      <w:r w:rsidRPr="00F94238">
        <w:t>NITR</w:t>
      </w:r>
    </w:p>
    <w:p w14:paraId="2BD08CCF" w14:textId="77777777" w:rsidR="002F003D" w:rsidRPr="00F94238" w:rsidRDefault="002F003D" w:rsidP="002F003D">
      <w:pPr>
        <w:pStyle w:val="acronym-item"/>
      </w:pPr>
      <w:r w:rsidRPr="00F94238">
        <w:t xml:space="preserve"> </w:t>
      </w:r>
      <w:r w:rsidR="00447652">
        <w:tab/>
      </w:r>
      <w:r w:rsidR="00A67488" w:rsidRPr="00F94238">
        <w:t>NASA Interim Technical Requirement</w:t>
      </w:r>
    </w:p>
    <w:p w14:paraId="7AB69E30" w14:textId="77777777" w:rsidR="002F003D" w:rsidRPr="00F94238" w:rsidRDefault="00A67488" w:rsidP="002F003D">
      <w:pPr>
        <w:pStyle w:val="acronym-hed"/>
        <w:rPr>
          <w:vanish/>
          <w:specVanish/>
        </w:rPr>
      </w:pPr>
      <w:r w:rsidRPr="00F94238">
        <w:t>NPD</w:t>
      </w:r>
    </w:p>
    <w:p w14:paraId="4ADF9218" w14:textId="77777777" w:rsidR="002F003D" w:rsidRPr="00F94238" w:rsidRDefault="002F003D" w:rsidP="002F003D">
      <w:pPr>
        <w:pStyle w:val="acronym-item"/>
      </w:pPr>
      <w:r w:rsidRPr="00F94238">
        <w:t xml:space="preserve"> </w:t>
      </w:r>
      <w:r w:rsidR="00447652">
        <w:tab/>
      </w:r>
      <w:r w:rsidR="00A67488" w:rsidRPr="00F94238">
        <w:t>NASA Policy Directive</w:t>
      </w:r>
    </w:p>
    <w:p w14:paraId="7DF489E4" w14:textId="77777777" w:rsidR="002F003D" w:rsidRPr="00F94238" w:rsidRDefault="00A67488" w:rsidP="002F003D">
      <w:pPr>
        <w:pStyle w:val="acronym-hed"/>
        <w:rPr>
          <w:vanish/>
          <w:specVanish/>
        </w:rPr>
      </w:pPr>
      <w:r w:rsidRPr="00F94238">
        <w:t>NPR</w:t>
      </w:r>
    </w:p>
    <w:p w14:paraId="295AF49A" w14:textId="77777777" w:rsidR="002F003D" w:rsidRDefault="002F003D" w:rsidP="002F003D">
      <w:pPr>
        <w:pStyle w:val="acronym-item"/>
      </w:pPr>
      <w:r w:rsidRPr="00F94238">
        <w:t xml:space="preserve"> </w:t>
      </w:r>
      <w:r w:rsidR="00447652">
        <w:tab/>
      </w:r>
      <w:r w:rsidR="00A67488" w:rsidRPr="00F94238">
        <w:t xml:space="preserve">NASA Procedural </w:t>
      </w:r>
      <w:r w:rsidR="0036255D" w:rsidRPr="00F94238">
        <w:t>Requirements</w:t>
      </w:r>
    </w:p>
    <w:p w14:paraId="21668CB1" w14:textId="77777777" w:rsidR="00662018" w:rsidRPr="00662018" w:rsidRDefault="00662018" w:rsidP="00457D41">
      <w:pPr>
        <w:pStyle w:val="acronym-hed"/>
      </w:pPr>
      <w:r>
        <w:t>OGC</w:t>
      </w:r>
      <w:r>
        <w:tab/>
      </w:r>
      <w:r>
        <w:rPr>
          <w:b w:val="0"/>
          <w:bCs/>
        </w:rPr>
        <w:t>Office of General Counsel</w:t>
      </w:r>
    </w:p>
    <w:p w14:paraId="7630267C" w14:textId="77777777" w:rsidR="002F003D" w:rsidRPr="00F94238" w:rsidRDefault="00A67488" w:rsidP="002F003D">
      <w:pPr>
        <w:pStyle w:val="acronym-hed"/>
        <w:rPr>
          <w:vanish/>
          <w:specVanish/>
        </w:rPr>
      </w:pPr>
      <w:r w:rsidRPr="00F94238">
        <w:t>OIG</w:t>
      </w:r>
    </w:p>
    <w:p w14:paraId="30414820" w14:textId="77777777" w:rsidR="002F003D" w:rsidRPr="00F94238" w:rsidRDefault="002F003D" w:rsidP="002F003D">
      <w:pPr>
        <w:pStyle w:val="acronym-item"/>
      </w:pPr>
      <w:r w:rsidRPr="00F94238">
        <w:t xml:space="preserve"> </w:t>
      </w:r>
      <w:r w:rsidR="00447652">
        <w:tab/>
      </w:r>
      <w:r w:rsidR="00A67488" w:rsidRPr="00F94238">
        <w:t>Office of Inspector General</w:t>
      </w:r>
    </w:p>
    <w:p w14:paraId="5378CED0" w14:textId="77777777" w:rsidR="002F003D" w:rsidRPr="00F94238" w:rsidRDefault="00A67488" w:rsidP="002F003D">
      <w:pPr>
        <w:pStyle w:val="acronym-hed"/>
        <w:rPr>
          <w:vanish/>
          <w:specVanish/>
        </w:rPr>
      </w:pPr>
      <w:r w:rsidRPr="00F94238">
        <w:t>OMB</w:t>
      </w:r>
    </w:p>
    <w:p w14:paraId="5CA2DD93" w14:textId="77777777" w:rsidR="002F003D" w:rsidRPr="00F94238" w:rsidRDefault="002F003D" w:rsidP="002F003D">
      <w:pPr>
        <w:pStyle w:val="acronym-item"/>
      </w:pPr>
      <w:r w:rsidRPr="00F94238">
        <w:t xml:space="preserve"> </w:t>
      </w:r>
      <w:r w:rsidR="00447652">
        <w:tab/>
      </w:r>
      <w:r w:rsidR="00A67488" w:rsidRPr="00F94238">
        <w:t>Office of Management and Budget</w:t>
      </w:r>
    </w:p>
    <w:p w14:paraId="6F1B2C56" w14:textId="77777777" w:rsidR="00F0372C" w:rsidRPr="00F94238" w:rsidRDefault="00F0372C" w:rsidP="00F0372C">
      <w:pPr>
        <w:pStyle w:val="acronym-hed"/>
      </w:pPr>
      <w:r w:rsidRPr="00F94238">
        <w:t xml:space="preserve">PAI </w:t>
      </w:r>
      <w:r w:rsidR="00447652">
        <w:tab/>
      </w:r>
      <w:r w:rsidRPr="00457D41">
        <w:rPr>
          <w:b w:val="0"/>
          <w:bCs/>
        </w:rPr>
        <w:t xml:space="preserve">Privacy </w:t>
      </w:r>
      <w:r w:rsidR="006B241F" w:rsidRPr="00457D41">
        <w:rPr>
          <w:b w:val="0"/>
          <w:bCs/>
        </w:rPr>
        <w:t>Act</w:t>
      </w:r>
      <w:r w:rsidRPr="00457D41">
        <w:rPr>
          <w:b w:val="0"/>
          <w:bCs/>
        </w:rPr>
        <w:t xml:space="preserve"> Information</w:t>
      </w:r>
    </w:p>
    <w:p w14:paraId="0080DA94" w14:textId="77777777" w:rsidR="002F003D" w:rsidRPr="00F94238" w:rsidRDefault="00A67488" w:rsidP="002F003D">
      <w:pPr>
        <w:pStyle w:val="acronym-hed"/>
        <w:rPr>
          <w:vanish/>
          <w:specVanish/>
        </w:rPr>
      </w:pPr>
      <w:r w:rsidRPr="00F94238">
        <w:t>PAO</w:t>
      </w:r>
    </w:p>
    <w:p w14:paraId="6A4E12A4" w14:textId="77777777" w:rsidR="002F003D" w:rsidRPr="00F94238" w:rsidRDefault="002F003D" w:rsidP="002F003D">
      <w:pPr>
        <w:pStyle w:val="acronym-item"/>
      </w:pPr>
      <w:r w:rsidRPr="00F94238">
        <w:t xml:space="preserve"> </w:t>
      </w:r>
      <w:r w:rsidR="00447652">
        <w:tab/>
      </w:r>
      <w:r w:rsidR="00A67488" w:rsidRPr="00F94238">
        <w:t xml:space="preserve">Privacy </w:t>
      </w:r>
      <w:r w:rsidR="006B241F" w:rsidRPr="00F27BEF">
        <w:t>Act</w:t>
      </w:r>
      <w:r w:rsidR="00A67488" w:rsidRPr="00F94238">
        <w:t xml:space="preserve"> Officer</w:t>
      </w:r>
    </w:p>
    <w:p w14:paraId="502E043B" w14:textId="77777777" w:rsidR="00F0372C" w:rsidRPr="00F94238" w:rsidRDefault="00F0372C" w:rsidP="00F0372C">
      <w:pPr>
        <w:pStyle w:val="acronym-hed"/>
      </w:pPr>
      <w:r w:rsidRPr="00F94238">
        <w:t xml:space="preserve">PHI </w:t>
      </w:r>
      <w:r w:rsidR="00447652">
        <w:tab/>
      </w:r>
      <w:r w:rsidRPr="00457D41">
        <w:rPr>
          <w:b w:val="0"/>
          <w:bCs/>
        </w:rPr>
        <w:t>Personal Health Information</w:t>
      </w:r>
    </w:p>
    <w:p w14:paraId="10652AE5" w14:textId="77777777" w:rsidR="002F003D" w:rsidRPr="00F94238" w:rsidRDefault="00A67488" w:rsidP="002F003D">
      <w:pPr>
        <w:pStyle w:val="acronym-hed"/>
        <w:rPr>
          <w:vanish/>
          <w:specVanish/>
        </w:rPr>
      </w:pPr>
      <w:r w:rsidRPr="00F94238">
        <w:t>PI</w:t>
      </w:r>
      <w:r w:rsidR="002F003D" w:rsidRPr="00F94238">
        <w:t>A</w:t>
      </w:r>
    </w:p>
    <w:p w14:paraId="142B5668" w14:textId="77777777" w:rsidR="002F003D" w:rsidRPr="00F94238" w:rsidRDefault="002F003D" w:rsidP="002F003D">
      <w:pPr>
        <w:pStyle w:val="acronym-item"/>
      </w:pPr>
      <w:r w:rsidRPr="00F94238">
        <w:t xml:space="preserve"> </w:t>
      </w:r>
      <w:r w:rsidR="00447652">
        <w:tab/>
      </w:r>
      <w:r w:rsidR="00A67488" w:rsidRPr="00F94238">
        <w:t>Privacy Imp</w:t>
      </w:r>
      <w:r w:rsidR="006B241F" w:rsidRPr="00F27BEF">
        <w:t>act</w:t>
      </w:r>
      <w:r w:rsidR="00A67488" w:rsidRPr="00F94238">
        <w:t xml:space="preserve"> Assessment</w:t>
      </w:r>
    </w:p>
    <w:p w14:paraId="5D9E84A2" w14:textId="77777777" w:rsidR="00A67488" w:rsidRPr="00F94238" w:rsidRDefault="00A67488" w:rsidP="00A67488">
      <w:pPr>
        <w:pStyle w:val="acronym-hed"/>
        <w:rPr>
          <w:vanish/>
          <w:specVanish/>
        </w:rPr>
      </w:pPr>
      <w:r w:rsidRPr="00F94238">
        <w:t>PII</w:t>
      </w:r>
    </w:p>
    <w:p w14:paraId="2553252D" w14:textId="77777777" w:rsidR="00A67488" w:rsidRPr="00F94238" w:rsidRDefault="00A67488" w:rsidP="00A67488">
      <w:pPr>
        <w:pStyle w:val="acronym-item"/>
      </w:pPr>
      <w:r w:rsidRPr="00F94238">
        <w:t xml:space="preserve"> </w:t>
      </w:r>
      <w:r w:rsidR="00447652">
        <w:tab/>
      </w:r>
      <w:r w:rsidRPr="00F94238">
        <w:t>Personally Identifiable Information</w:t>
      </w:r>
    </w:p>
    <w:p w14:paraId="01C5FF86" w14:textId="77777777" w:rsidR="00925E6C" w:rsidRPr="00F94238" w:rsidRDefault="00925E6C" w:rsidP="00925E6C">
      <w:pPr>
        <w:pStyle w:val="acronym-hed"/>
        <w:rPr>
          <w:vanish/>
          <w:specVanish/>
        </w:rPr>
      </w:pPr>
      <w:r w:rsidRPr="00F94238">
        <w:t>PL-</w:t>
      </w:r>
      <w:r w:rsidRPr="00F94238">
        <w:rPr>
          <w:i/>
          <w:iCs/>
        </w:rPr>
        <w:t>[number]</w:t>
      </w:r>
    </w:p>
    <w:p w14:paraId="23E878CB" w14:textId="77777777" w:rsidR="00925E6C" w:rsidRPr="00F94238" w:rsidRDefault="00925E6C" w:rsidP="00925E6C">
      <w:pPr>
        <w:pStyle w:val="acronym-item"/>
      </w:pPr>
      <w:r w:rsidRPr="00F94238">
        <w:t xml:space="preserve"> </w:t>
      </w:r>
      <w:r w:rsidR="00447652">
        <w:tab/>
      </w:r>
      <w:r w:rsidRPr="00F94238">
        <w:t>Planning</w:t>
      </w:r>
    </w:p>
    <w:p w14:paraId="286ED7AB" w14:textId="77777777" w:rsidR="00A67488" w:rsidRPr="00F94238" w:rsidRDefault="00A67488" w:rsidP="00A67488">
      <w:pPr>
        <w:pStyle w:val="acronym-hed"/>
        <w:rPr>
          <w:vanish/>
          <w:specVanish/>
        </w:rPr>
      </w:pPr>
      <w:r w:rsidRPr="00F94238">
        <w:t>P.L.</w:t>
      </w:r>
    </w:p>
    <w:p w14:paraId="3F549662" w14:textId="77777777" w:rsidR="00A67488" w:rsidRPr="00F94238" w:rsidRDefault="00A67488" w:rsidP="00A67488">
      <w:pPr>
        <w:pStyle w:val="acronym-item"/>
      </w:pPr>
      <w:r w:rsidRPr="00F94238">
        <w:t xml:space="preserve"> </w:t>
      </w:r>
      <w:r w:rsidR="00447652">
        <w:tab/>
      </w:r>
      <w:r w:rsidR="006B241F" w:rsidRPr="00F27BEF">
        <w:t>Public law</w:t>
      </w:r>
    </w:p>
    <w:p w14:paraId="2B1A1095" w14:textId="77777777" w:rsidR="00A67488" w:rsidRPr="00F94238" w:rsidRDefault="00A67488" w:rsidP="00A67488">
      <w:pPr>
        <w:pStyle w:val="acronym-hed"/>
        <w:rPr>
          <w:vanish/>
          <w:specVanish/>
        </w:rPr>
      </w:pPr>
      <w:r w:rsidRPr="00F94238">
        <w:t>PRA</w:t>
      </w:r>
    </w:p>
    <w:p w14:paraId="21FAFBF2" w14:textId="77777777" w:rsidR="00A67488" w:rsidRPr="00F94238" w:rsidRDefault="00A67488" w:rsidP="00A67488">
      <w:pPr>
        <w:pStyle w:val="acronym-item"/>
      </w:pPr>
      <w:r w:rsidRPr="00F94238">
        <w:t xml:space="preserve"> </w:t>
      </w:r>
      <w:r w:rsidR="00447652">
        <w:tab/>
      </w:r>
      <w:r w:rsidRPr="00F94238">
        <w:t xml:space="preserve">Paperwork Reduction </w:t>
      </w:r>
      <w:r w:rsidR="006B241F" w:rsidRPr="00F27BEF">
        <w:t>Act</w:t>
      </w:r>
    </w:p>
    <w:p w14:paraId="34A04842" w14:textId="77777777" w:rsidR="00A67488" w:rsidRPr="00F94238" w:rsidRDefault="00A67488" w:rsidP="00A67488">
      <w:pPr>
        <w:pStyle w:val="acronym-hed"/>
        <w:rPr>
          <w:vanish/>
          <w:specVanish/>
        </w:rPr>
      </w:pPr>
      <w:r w:rsidRPr="00F94238">
        <w:t>PTA</w:t>
      </w:r>
    </w:p>
    <w:p w14:paraId="0400E18C" w14:textId="77777777" w:rsidR="00A67488" w:rsidRPr="00F94238" w:rsidRDefault="00A67488" w:rsidP="00A67488">
      <w:pPr>
        <w:pStyle w:val="acronym-item"/>
      </w:pPr>
      <w:r w:rsidRPr="00F94238">
        <w:t xml:space="preserve"> </w:t>
      </w:r>
      <w:r w:rsidR="00447652">
        <w:tab/>
      </w:r>
      <w:r w:rsidRPr="00F94238">
        <w:t>Privacy Threshold Analysis</w:t>
      </w:r>
    </w:p>
    <w:p w14:paraId="30D97BF8" w14:textId="77777777" w:rsidR="00A67488" w:rsidRPr="00F94238" w:rsidRDefault="00A67488" w:rsidP="00A67488">
      <w:pPr>
        <w:pStyle w:val="acronym-hed"/>
        <w:rPr>
          <w:vanish/>
          <w:specVanish/>
        </w:rPr>
      </w:pPr>
      <w:r w:rsidRPr="00F94238">
        <w:t>SAISO</w:t>
      </w:r>
    </w:p>
    <w:p w14:paraId="2275B735" w14:textId="77777777" w:rsidR="00A67488" w:rsidRPr="00F94238" w:rsidRDefault="00A67488" w:rsidP="00A67488">
      <w:pPr>
        <w:pStyle w:val="acronym-item"/>
      </w:pPr>
      <w:r w:rsidRPr="00F94238">
        <w:t xml:space="preserve"> </w:t>
      </w:r>
      <w:r w:rsidR="00447652">
        <w:tab/>
      </w:r>
      <w:r w:rsidRPr="00F94238">
        <w:t>Senior Agency Information Security Officer</w:t>
      </w:r>
    </w:p>
    <w:p w14:paraId="19022521" w14:textId="77777777" w:rsidR="00A67488" w:rsidRPr="00F94238" w:rsidRDefault="00A67488" w:rsidP="00A67488">
      <w:pPr>
        <w:pStyle w:val="acronym-hed"/>
        <w:rPr>
          <w:vanish/>
          <w:specVanish/>
        </w:rPr>
      </w:pPr>
      <w:r w:rsidRPr="00F94238">
        <w:t>SAOP</w:t>
      </w:r>
    </w:p>
    <w:p w14:paraId="0257114C" w14:textId="77777777" w:rsidR="00A67488" w:rsidRPr="00F94238" w:rsidRDefault="00A67488" w:rsidP="00A67488">
      <w:pPr>
        <w:pStyle w:val="acronym-item"/>
      </w:pPr>
      <w:r w:rsidRPr="00F94238">
        <w:t xml:space="preserve"> </w:t>
      </w:r>
      <w:r w:rsidR="00447652">
        <w:tab/>
      </w:r>
      <w:r w:rsidRPr="00F94238">
        <w:t>Senior Agency Official for Privacy</w:t>
      </w:r>
    </w:p>
    <w:p w14:paraId="613F4DD3" w14:textId="77777777" w:rsidR="00A67488" w:rsidRPr="00F94238" w:rsidRDefault="00A67488" w:rsidP="00A67488">
      <w:pPr>
        <w:pStyle w:val="acronym-hed"/>
        <w:rPr>
          <w:vanish/>
          <w:specVanish/>
        </w:rPr>
      </w:pPr>
      <w:r w:rsidRPr="00F94238">
        <w:t>SOC</w:t>
      </w:r>
    </w:p>
    <w:p w14:paraId="549980DA" w14:textId="77777777" w:rsidR="00A67488" w:rsidRPr="00F94238" w:rsidRDefault="00A67488" w:rsidP="00A67488">
      <w:pPr>
        <w:pStyle w:val="acronym-item"/>
      </w:pPr>
      <w:r w:rsidRPr="00F94238">
        <w:t xml:space="preserve"> </w:t>
      </w:r>
      <w:r w:rsidR="00447652">
        <w:tab/>
      </w:r>
      <w:r w:rsidRPr="00F94238">
        <w:t>Security Operations Center</w:t>
      </w:r>
    </w:p>
    <w:p w14:paraId="1FF11CF0" w14:textId="77777777" w:rsidR="00240B4D" w:rsidRPr="00F94238" w:rsidRDefault="00240B4D" w:rsidP="00240B4D">
      <w:pPr>
        <w:pStyle w:val="acronym-hed"/>
        <w:numPr>
          <w:ilvl w:val="0"/>
          <w:numId w:val="0"/>
        </w:numPr>
      </w:pPr>
      <w:r w:rsidRPr="00F94238">
        <w:t xml:space="preserve">SOR </w:t>
      </w:r>
      <w:r w:rsidR="00447652">
        <w:tab/>
      </w:r>
      <w:r w:rsidRPr="00F27BEF">
        <w:rPr>
          <w:b w:val="0"/>
          <w:bCs/>
        </w:rPr>
        <w:t>System of Records</w:t>
      </w:r>
    </w:p>
    <w:p w14:paraId="7FEFF2AF" w14:textId="77777777" w:rsidR="00A67488" w:rsidRPr="00F94238" w:rsidRDefault="00A67488" w:rsidP="00A67488">
      <w:pPr>
        <w:pStyle w:val="acronym-hed"/>
        <w:rPr>
          <w:vanish/>
          <w:specVanish/>
        </w:rPr>
      </w:pPr>
      <w:r w:rsidRPr="00F94238">
        <w:t>SORN</w:t>
      </w:r>
    </w:p>
    <w:p w14:paraId="333E1910" w14:textId="77777777" w:rsidR="00A67488" w:rsidRPr="00F94238" w:rsidRDefault="00A67488" w:rsidP="00A67488">
      <w:pPr>
        <w:pStyle w:val="acronym-item"/>
      </w:pPr>
      <w:r w:rsidRPr="00F94238">
        <w:t xml:space="preserve"> </w:t>
      </w:r>
      <w:r w:rsidR="00447652">
        <w:tab/>
      </w:r>
      <w:r w:rsidRPr="00F94238">
        <w:t>System of Records Notice</w:t>
      </w:r>
    </w:p>
    <w:p w14:paraId="70544D75" w14:textId="77777777" w:rsidR="00A67488" w:rsidRPr="00F94238" w:rsidRDefault="00A67488" w:rsidP="00A67488">
      <w:pPr>
        <w:pStyle w:val="acronym-hed"/>
        <w:rPr>
          <w:vanish/>
          <w:specVanish/>
        </w:rPr>
      </w:pPr>
      <w:r w:rsidRPr="00F94238">
        <w:t>SP</w:t>
      </w:r>
    </w:p>
    <w:p w14:paraId="6D2C68C1" w14:textId="77777777" w:rsidR="00A67488" w:rsidRPr="00F94238" w:rsidRDefault="00A67488" w:rsidP="00A67488">
      <w:pPr>
        <w:pStyle w:val="acronym-item"/>
      </w:pPr>
      <w:r w:rsidRPr="00F94238">
        <w:t xml:space="preserve"> </w:t>
      </w:r>
      <w:r w:rsidR="00447652">
        <w:tab/>
      </w:r>
      <w:r w:rsidRPr="00F94238">
        <w:t>[NIST] Special Publication</w:t>
      </w:r>
    </w:p>
    <w:p w14:paraId="5BBB99A4" w14:textId="77777777" w:rsidR="00A67488" w:rsidRPr="00F94238" w:rsidRDefault="00A67488" w:rsidP="00A67488">
      <w:pPr>
        <w:pStyle w:val="acronym-hed"/>
        <w:rPr>
          <w:vanish/>
          <w:specVanish/>
        </w:rPr>
      </w:pPr>
      <w:r w:rsidRPr="00F94238">
        <w:t>SSN</w:t>
      </w:r>
    </w:p>
    <w:p w14:paraId="47020736" w14:textId="77777777" w:rsidR="00A67488" w:rsidRPr="00F94238" w:rsidRDefault="00A67488" w:rsidP="00A67488">
      <w:pPr>
        <w:pStyle w:val="acronym-item"/>
      </w:pPr>
      <w:r w:rsidRPr="00F94238">
        <w:t xml:space="preserve"> </w:t>
      </w:r>
      <w:r w:rsidR="00447652">
        <w:tab/>
      </w:r>
      <w:r w:rsidRPr="00F94238">
        <w:t>Social Security Number</w:t>
      </w:r>
    </w:p>
    <w:p w14:paraId="33DB8C44" w14:textId="77777777" w:rsidR="00A67488" w:rsidRPr="00F94238" w:rsidRDefault="00A67488" w:rsidP="00A67488">
      <w:pPr>
        <w:pStyle w:val="acronym-hed"/>
        <w:rPr>
          <w:vanish/>
          <w:specVanish/>
        </w:rPr>
      </w:pPr>
      <w:r w:rsidRPr="00F94238">
        <w:t>U.S.C.</w:t>
      </w:r>
    </w:p>
    <w:p w14:paraId="08A0EAE4" w14:textId="77777777" w:rsidR="002F003D" w:rsidRPr="00F94238" w:rsidRDefault="00A67488" w:rsidP="00A67488">
      <w:pPr>
        <w:pStyle w:val="acronym-item"/>
      </w:pPr>
      <w:r w:rsidRPr="00F94238">
        <w:t xml:space="preserve"> </w:t>
      </w:r>
      <w:r w:rsidR="00447652">
        <w:tab/>
      </w:r>
      <w:r w:rsidRPr="00F94238">
        <w:t>United States Code</w:t>
      </w:r>
    </w:p>
    <w:p w14:paraId="205FECAB" w14:textId="77777777" w:rsidR="004859AF" w:rsidRPr="00F94238" w:rsidRDefault="00807052" w:rsidP="0004778F">
      <w:pPr>
        <w:pStyle w:val="Heading1appendix"/>
      </w:pPr>
      <w:bookmarkStart w:id="166" w:name="_Toc83996157"/>
      <w:r w:rsidRPr="00F94238">
        <w:lastRenderedPageBreak/>
        <w:t xml:space="preserve">Requirements </w:t>
      </w:r>
      <w:r w:rsidR="00CD295B" w:rsidRPr="00F94238">
        <w:t>Matrices</w:t>
      </w:r>
      <w:bookmarkEnd w:id="166"/>
    </w:p>
    <w:p w14:paraId="1B072CAC" w14:textId="77777777" w:rsidR="0001300B" w:rsidRPr="00F94238" w:rsidRDefault="0001300B" w:rsidP="0001300B">
      <w:pPr>
        <w:pStyle w:val="Heading2appendix"/>
      </w:pPr>
      <w:bookmarkStart w:id="167" w:name="_Toc83996159"/>
      <w:bookmarkStart w:id="168" w:name="_Toc83996158"/>
      <w:r w:rsidRPr="00F94238">
        <w:t>Administrator</w:t>
      </w:r>
      <w:bookmarkEnd w:id="167"/>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6844A056" w14:textId="77777777" w:rsidTr="004F60AC">
        <w:tc>
          <w:tcPr>
            <w:tcW w:w="1735" w:type="dxa"/>
            <w:shd w:val="clear" w:color="auto" w:fill="auto"/>
          </w:tcPr>
          <w:p w14:paraId="7D498012" w14:textId="77777777" w:rsidR="0001300B" w:rsidRPr="004F60AC" w:rsidRDefault="0001300B" w:rsidP="00F922A7">
            <w:pPr>
              <w:pStyle w:val="table-hed"/>
              <w:rPr>
                <w:b/>
                <w:sz w:val="20"/>
              </w:rPr>
            </w:pPr>
            <w:r w:rsidRPr="004F60AC">
              <w:rPr>
                <w:b/>
                <w:sz w:val="20"/>
              </w:rPr>
              <w:t>Para #</w:t>
            </w:r>
          </w:p>
        </w:tc>
        <w:tc>
          <w:tcPr>
            <w:tcW w:w="7619" w:type="dxa"/>
            <w:shd w:val="clear" w:color="auto" w:fill="auto"/>
          </w:tcPr>
          <w:p w14:paraId="07C33E95" w14:textId="77777777" w:rsidR="0001300B" w:rsidRPr="004F60AC" w:rsidRDefault="0001300B" w:rsidP="00F922A7">
            <w:pPr>
              <w:pStyle w:val="table-hed"/>
              <w:rPr>
                <w:b/>
                <w:sz w:val="20"/>
              </w:rPr>
            </w:pPr>
            <w:r w:rsidRPr="004F60AC">
              <w:rPr>
                <w:b/>
                <w:sz w:val="20"/>
              </w:rPr>
              <w:t>Requirement</w:t>
            </w:r>
          </w:p>
        </w:tc>
      </w:tr>
      <w:tr w:rsidR="0001300B" w:rsidRPr="004F60AC" w14:paraId="216C6A52" w14:textId="77777777" w:rsidTr="004F60AC">
        <w:trPr>
          <w:trHeight w:val="292"/>
        </w:trPr>
        <w:tc>
          <w:tcPr>
            <w:tcW w:w="1735" w:type="dxa"/>
            <w:shd w:val="clear" w:color="auto" w:fill="auto"/>
            <w:noWrap/>
          </w:tcPr>
          <w:p w14:paraId="2BC7E4A7" w14:textId="77777777" w:rsidR="0001300B" w:rsidRPr="004F60AC" w:rsidRDefault="0001300B" w:rsidP="004F60AC">
            <w:pPr>
              <w:pStyle w:val="table-text"/>
              <w:spacing w:line="240" w:lineRule="auto"/>
            </w:pPr>
            <w:r w:rsidRPr="004F60AC">
              <w:t>1.2.2.1a</w:t>
            </w:r>
          </w:p>
        </w:tc>
        <w:tc>
          <w:tcPr>
            <w:tcW w:w="7619" w:type="dxa"/>
            <w:shd w:val="clear" w:color="auto" w:fill="auto"/>
            <w:noWrap/>
          </w:tcPr>
          <w:p w14:paraId="2E9B933D" w14:textId="77777777" w:rsidR="0001300B" w:rsidRPr="004F60AC" w:rsidRDefault="0001300B" w:rsidP="004F60AC">
            <w:pPr>
              <w:pStyle w:val="table-text"/>
              <w:spacing w:line="240" w:lineRule="auto"/>
            </w:pPr>
            <w:r w:rsidRPr="004F60AC">
              <w:t>Ensure the protection of PII within NASA</w:t>
            </w:r>
            <w:r w:rsidR="009C7EDD" w:rsidRPr="004F60AC">
              <w:t>’</w:t>
            </w:r>
            <w:r w:rsidRPr="004F60AC">
              <w:t xml:space="preserve">s information and information systems. </w:t>
            </w:r>
          </w:p>
        </w:tc>
      </w:tr>
      <w:tr w:rsidR="0001300B" w:rsidRPr="004F60AC" w14:paraId="555D72FF" w14:textId="77777777" w:rsidTr="004F60AC">
        <w:trPr>
          <w:trHeight w:val="292"/>
        </w:trPr>
        <w:tc>
          <w:tcPr>
            <w:tcW w:w="1735" w:type="dxa"/>
            <w:shd w:val="clear" w:color="auto" w:fill="auto"/>
            <w:noWrap/>
          </w:tcPr>
          <w:p w14:paraId="5737997D" w14:textId="77777777" w:rsidR="0001300B" w:rsidRPr="004F60AC" w:rsidRDefault="0001300B" w:rsidP="004F60AC">
            <w:pPr>
              <w:pStyle w:val="table-text"/>
              <w:spacing w:line="240" w:lineRule="auto"/>
            </w:pPr>
            <w:r w:rsidRPr="004F60AC">
              <w:t>1.2.2.1b</w:t>
            </w:r>
          </w:p>
        </w:tc>
        <w:tc>
          <w:tcPr>
            <w:tcW w:w="7619" w:type="dxa"/>
            <w:shd w:val="clear" w:color="auto" w:fill="auto"/>
            <w:noWrap/>
          </w:tcPr>
          <w:p w14:paraId="0B08381D" w14:textId="77777777" w:rsidR="0001300B" w:rsidRPr="004F60AC" w:rsidRDefault="0001300B" w:rsidP="004F60AC">
            <w:pPr>
              <w:pStyle w:val="table-text"/>
              <w:spacing w:line="240" w:lineRule="auto"/>
            </w:pPr>
            <w:r w:rsidRPr="004F60AC">
              <w:t>Assign a SAOP, who maintains the Agency</w:t>
            </w:r>
            <w:r w:rsidR="009C7EDD" w:rsidRPr="004F60AC">
              <w:t>’</w:t>
            </w:r>
            <w:r w:rsidRPr="004F60AC">
              <w:t xml:space="preserve">s privacy program and its overall objectives and priorities. </w:t>
            </w:r>
          </w:p>
        </w:tc>
      </w:tr>
      <w:tr w:rsidR="0001300B" w:rsidRPr="004F60AC" w14:paraId="5D2DFCC8" w14:textId="77777777" w:rsidTr="004F60AC">
        <w:trPr>
          <w:trHeight w:val="292"/>
        </w:trPr>
        <w:tc>
          <w:tcPr>
            <w:tcW w:w="1735" w:type="dxa"/>
            <w:shd w:val="clear" w:color="auto" w:fill="auto"/>
            <w:noWrap/>
          </w:tcPr>
          <w:p w14:paraId="7D117EE5" w14:textId="77777777" w:rsidR="0001300B" w:rsidRPr="004F60AC" w:rsidRDefault="0001300B" w:rsidP="004F60AC">
            <w:pPr>
              <w:pStyle w:val="table-text"/>
              <w:spacing w:line="240" w:lineRule="auto"/>
            </w:pPr>
            <w:r w:rsidRPr="004F60AC">
              <w:t>4.2.2.1</w:t>
            </w:r>
          </w:p>
        </w:tc>
        <w:tc>
          <w:tcPr>
            <w:tcW w:w="7619" w:type="dxa"/>
            <w:shd w:val="clear" w:color="auto" w:fill="auto"/>
            <w:noWrap/>
          </w:tcPr>
          <w:p w14:paraId="233E045D" w14:textId="77777777" w:rsidR="0001300B" w:rsidRPr="004F60AC" w:rsidRDefault="0001300B" w:rsidP="004F60AC">
            <w:pPr>
              <w:pStyle w:val="table-text"/>
              <w:spacing w:line="240" w:lineRule="auto"/>
            </w:pPr>
            <w:r w:rsidRPr="004F60AC">
              <w:t xml:space="preserve">The Administrator </w:t>
            </w:r>
            <w:r w:rsidR="006B241F" w:rsidRPr="004F60AC">
              <w:t>shall</w:t>
            </w:r>
            <w:r w:rsidRPr="004F60AC">
              <w:t xml:space="preserve"> ensure, </w:t>
            </w:r>
            <w:r w:rsidR="006B241F" w:rsidRPr="004F60AC">
              <w:t>in accordance with</w:t>
            </w:r>
            <w:r w:rsidRPr="004F60AC">
              <w:t xml:space="preserve"> Social Security Number Fraud Prevention </w:t>
            </w:r>
            <w:r w:rsidR="006B241F" w:rsidRPr="004F60AC">
              <w:t>Act</w:t>
            </w:r>
            <w:r w:rsidRPr="004F60AC">
              <w:t xml:space="preserve"> of 2017, Pub. L. 115-59, 131 Stat. 1152 (2017), NASA does not include a social security number (SSN) on any NASA-developed document sent by physical mail unless: </w:t>
            </w:r>
          </w:p>
          <w:p w14:paraId="1D3A304A" w14:textId="77777777" w:rsidR="0001300B" w:rsidRPr="004F60AC" w:rsidRDefault="0001300B" w:rsidP="004F60AC">
            <w:pPr>
              <w:pStyle w:val="Heading5appendix"/>
              <w:spacing w:line="240" w:lineRule="auto"/>
              <w:outlineLvl w:val="9"/>
              <w:rPr>
                <w:sz w:val="20"/>
                <w:szCs w:val="22"/>
              </w:rPr>
            </w:pPr>
            <w:r w:rsidRPr="004F60AC">
              <w:rPr>
                <w:sz w:val="20"/>
                <w:szCs w:val="22"/>
              </w:rPr>
              <w:t>The Administrator approves such inclusion; and</w:t>
            </w:r>
          </w:p>
          <w:p w14:paraId="5C5B4BD1" w14:textId="77777777" w:rsidR="0001300B" w:rsidRPr="004F60AC" w:rsidRDefault="0001300B" w:rsidP="004F60AC">
            <w:pPr>
              <w:pStyle w:val="Heading5appendix"/>
              <w:spacing w:line="240" w:lineRule="auto"/>
              <w:outlineLvl w:val="9"/>
              <w:rPr>
                <w:sz w:val="20"/>
                <w:szCs w:val="22"/>
              </w:rPr>
            </w:pPr>
            <w:r w:rsidRPr="004F60AC">
              <w:rPr>
                <w:sz w:val="20"/>
                <w:szCs w:val="22"/>
              </w:rPr>
              <w:t>Inclusion is necessary because:</w:t>
            </w:r>
          </w:p>
          <w:p w14:paraId="35786EF6" w14:textId="77777777" w:rsidR="0001300B" w:rsidRPr="004F60AC" w:rsidRDefault="0001300B" w:rsidP="004F60AC">
            <w:pPr>
              <w:pStyle w:val="Heading6appendix"/>
              <w:numPr>
                <w:ilvl w:val="0"/>
                <w:numId w:val="0"/>
              </w:numPr>
              <w:spacing w:after="0" w:line="240" w:lineRule="auto"/>
              <w:rPr>
                <w:sz w:val="20"/>
                <w:szCs w:val="22"/>
              </w:rPr>
            </w:pPr>
            <w:r w:rsidRPr="004F60AC">
              <w:rPr>
                <w:sz w:val="20"/>
                <w:szCs w:val="22"/>
              </w:rPr>
              <w:t>(1) Inclusion is required by law or regulation</w:t>
            </w:r>
            <w:r w:rsidR="009C7EDD" w:rsidRPr="004F60AC">
              <w:rPr>
                <w:sz w:val="20"/>
                <w:szCs w:val="22"/>
              </w:rPr>
              <w:t>.</w:t>
            </w:r>
          </w:p>
          <w:p w14:paraId="6845ABA1" w14:textId="77777777" w:rsidR="0001300B" w:rsidRPr="004F60AC" w:rsidRDefault="0001300B" w:rsidP="004F60AC">
            <w:pPr>
              <w:pStyle w:val="Heading6"/>
              <w:numPr>
                <w:ilvl w:val="0"/>
                <w:numId w:val="0"/>
              </w:numPr>
              <w:spacing w:line="240" w:lineRule="auto"/>
              <w:rPr>
                <w:sz w:val="20"/>
                <w:szCs w:val="22"/>
              </w:rPr>
            </w:pPr>
            <w:r w:rsidRPr="004F60AC">
              <w:rPr>
                <w:sz w:val="20"/>
                <w:szCs w:val="22"/>
              </w:rPr>
              <w:t>(2) An SSN is needed to identify a specific individual and no other substitute is available</w:t>
            </w:r>
            <w:r w:rsidR="009C7EDD" w:rsidRPr="004F60AC">
              <w:rPr>
                <w:sz w:val="20"/>
                <w:szCs w:val="22"/>
              </w:rPr>
              <w:t>.</w:t>
            </w:r>
          </w:p>
          <w:p w14:paraId="53D63EA4" w14:textId="77777777" w:rsidR="0001300B" w:rsidRPr="004F60AC" w:rsidRDefault="0001300B" w:rsidP="004F60AC">
            <w:pPr>
              <w:pStyle w:val="Heading6"/>
              <w:numPr>
                <w:ilvl w:val="0"/>
                <w:numId w:val="0"/>
              </w:numPr>
              <w:spacing w:line="240" w:lineRule="auto"/>
              <w:rPr>
                <w:sz w:val="20"/>
                <w:szCs w:val="22"/>
              </w:rPr>
            </w:pPr>
            <w:r w:rsidRPr="004F60AC">
              <w:rPr>
                <w:sz w:val="20"/>
                <w:szCs w:val="22"/>
              </w:rPr>
              <w:t>(3) Inclusion is needed to fulfill a compelling Agency business need.</w:t>
            </w:r>
          </w:p>
        </w:tc>
      </w:tr>
    </w:tbl>
    <w:p w14:paraId="48477161" w14:textId="77777777" w:rsidR="00F3709C" w:rsidRPr="00F94238" w:rsidRDefault="00F3709C" w:rsidP="00F3709C">
      <w:pPr>
        <w:pStyle w:val="Heading2appendix"/>
      </w:pPr>
      <w:r w:rsidRPr="00F94238">
        <w:t>A</w:t>
      </w:r>
      <w:r w:rsidR="00E47D0A" w:rsidRPr="00F94238">
        <w:t xml:space="preserve">greement </w:t>
      </w:r>
      <w:r w:rsidRPr="00F94238">
        <w:t>Managers</w:t>
      </w:r>
      <w:bookmarkEnd w:id="168"/>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17313F41" w14:textId="77777777" w:rsidTr="004F60AC">
        <w:tc>
          <w:tcPr>
            <w:tcW w:w="1735" w:type="dxa"/>
            <w:shd w:val="clear" w:color="auto" w:fill="auto"/>
          </w:tcPr>
          <w:p w14:paraId="77D55F37" w14:textId="77777777" w:rsidR="00F3709C" w:rsidRPr="004F60AC" w:rsidRDefault="00F3709C" w:rsidP="006835C7">
            <w:pPr>
              <w:pStyle w:val="table-hed"/>
              <w:rPr>
                <w:b/>
                <w:sz w:val="20"/>
              </w:rPr>
            </w:pPr>
            <w:r w:rsidRPr="004F60AC">
              <w:rPr>
                <w:b/>
                <w:sz w:val="20"/>
              </w:rPr>
              <w:t>Para #</w:t>
            </w:r>
          </w:p>
        </w:tc>
        <w:tc>
          <w:tcPr>
            <w:tcW w:w="7619" w:type="dxa"/>
            <w:shd w:val="clear" w:color="auto" w:fill="auto"/>
          </w:tcPr>
          <w:p w14:paraId="4FB2BE09" w14:textId="77777777" w:rsidR="00F3709C" w:rsidRPr="004F60AC" w:rsidRDefault="00F3709C" w:rsidP="006835C7">
            <w:pPr>
              <w:pStyle w:val="table-hed"/>
              <w:rPr>
                <w:b/>
                <w:sz w:val="20"/>
              </w:rPr>
            </w:pPr>
            <w:r w:rsidRPr="004F60AC">
              <w:rPr>
                <w:b/>
                <w:sz w:val="20"/>
              </w:rPr>
              <w:t>Requirement</w:t>
            </w:r>
          </w:p>
        </w:tc>
      </w:tr>
      <w:tr w:rsidR="0001300B" w:rsidRPr="004F60AC" w14:paraId="2F46E9C6" w14:textId="77777777" w:rsidTr="004F60AC">
        <w:trPr>
          <w:trHeight w:val="292"/>
        </w:trPr>
        <w:tc>
          <w:tcPr>
            <w:tcW w:w="1735" w:type="dxa"/>
            <w:shd w:val="clear" w:color="auto" w:fill="auto"/>
            <w:noWrap/>
          </w:tcPr>
          <w:p w14:paraId="57546E3D" w14:textId="77777777" w:rsidR="0001300B" w:rsidRPr="004F60AC" w:rsidRDefault="0001300B" w:rsidP="004F60AC">
            <w:pPr>
              <w:pStyle w:val="table-text"/>
              <w:spacing w:line="240" w:lineRule="auto"/>
            </w:pPr>
            <w:r w:rsidRPr="004F60AC">
              <w:t>1.2.2.11</w:t>
            </w:r>
          </w:p>
        </w:tc>
        <w:tc>
          <w:tcPr>
            <w:tcW w:w="7619" w:type="dxa"/>
            <w:shd w:val="clear" w:color="auto" w:fill="auto"/>
            <w:noWrap/>
          </w:tcPr>
          <w:p w14:paraId="5D15FAE4" w14:textId="77777777" w:rsidR="0001300B" w:rsidRPr="004F60AC" w:rsidRDefault="0001300B" w:rsidP="004F60AC">
            <w:pPr>
              <w:pStyle w:val="Heading4"/>
              <w:numPr>
                <w:ilvl w:val="0"/>
                <w:numId w:val="0"/>
              </w:numPr>
              <w:spacing w:line="240" w:lineRule="auto"/>
              <w:rPr>
                <w:sz w:val="20"/>
                <w:szCs w:val="22"/>
              </w:rPr>
            </w:pPr>
            <w:r w:rsidRPr="004F60AC">
              <w:rPr>
                <w:sz w:val="20"/>
                <w:szCs w:val="22"/>
              </w:rPr>
              <w:t>Contr</w:t>
            </w:r>
            <w:r w:rsidR="006B241F" w:rsidRPr="004F60AC">
              <w:rPr>
                <w:sz w:val="20"/>
                <w:szCs w:val="22"/>
              </w:rPr>
              <w:t>act</w:t>
            </w:r>
            <w:r w:rsidRPr="004F60AC">
              <w:rPr>
                <w:sz w:val="20"/>
                <w:szCs w:val="22"/>
              </w:rPr>
              <w:t xml:space="preserve">ing Officers (COs) or Agreement Managers </w:t>
            </w:r>
            <w:r w:rsidR="006B241F" w:rsidRPr="004F60AC">
              <w:rPr>
                <w:sz w:val="20"/>
                <w:szCs w:val="22"/>
              </w:rPr>
              <w:t>shall</w:t>
            </w:r>
            <w:r w:rsidRPr="004F60AC">
              <w:rPr>
                <w:sz w:val="20"/>
                <w:szCs w:val="22"/>
              </w:rPr>
              <w:t xml:space="preserve"> ensure that the requirements of this directive are included and in scope for all NASA contr</w:t>
            </w:r>
            <w:r w:rsidR="006B241F" w:rsidRPr="004F60AC">
              <w:rPr>
                <w:sz w:val="20"/>
                <w:szCs w:val="22"/>
              </w:rPr>
              <w:t>act</w:t>
            </w:r>
            <w:r w:rsidRPr="004F60AC">
              <w:rPr>
                <w:sz w:val="20"/>
                <w:szCs w:val="22"/>
              </w:rPr>
              <w:t xml:space="preserve">s, Space </w:t>
            </w:r>
            <w:r w:rsidR="006B241F" w:rsidRPr="004F60AC">
              <w:rPr>
                <w:sz w:val="20"/>
                <w:szCs w:val="22"/>
              </w:rPr>
              <w:t>Act</w:t>
            </w:r>
            <w:r w:rsidRPr="004F60AC">
              <w:rPr>
                <w:sz w:val="20"/>
                <w:szCs w:val="22"/>
              </w:rPr>
              <w:t xml:space="preserve"> agreements, cooperative agreements, partnership agreements, or other agreements pursuant to which privacy information (e.g., PII, PHI, PAI) is being collected, processed, stored, or transmitted.  </w:t>
            </w:r>
          </w:p>
        </w:tc>
      </w:tr>
    </w:tbl>
    <w:p w14:paraId="4E832ED0" w14:textId="77777777" w:rsidR="00E0774D" w:rsidRPr="00F94238" w:rsidRDefault="00E0774D" w:rsidP="00E0774D">
      <w:pPr>
        <w:pStyle w:val="Heading2appendix"/>
      </w:pPr>
      <w:bookmarkStart w:id="169" w:name="_Toc83996160"/>
      <w:r w:rsidRPr="00F94238">
        <w:t>Center B</w:t>
      </w:r>
      <w:r w:rsidR="00BA6475" w:rsidRPr="00F94238">
        <w:t xml:space="preserve">reach </w:t>
      </w:r>
      <w:r w:rsidRPr="00F94238">
        <w:t>R</w:t>
      </w:r>
      <w:r w:rsidR="00BA6475" w:rsidRPr="00F94238">
        <w:t xml:space="preserve">esponse </w:t>
      </w:r>
      <w:r w:rsidRPr="00F94238">
        <w:t>T</w:t>
      </w:r>
      <w:r w:rsidR="00BA6475" w:rsidRPr="00F94238">
        <w:t>eam</w:t>
      </w:r>
      <w:r w:rsidRPr="00F94238">
        <w:t xml:space="preserve"> Members</w:t>
      </w:r>
      <w:bookmarkEnd w:id="169"/>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069EE467" w14:textId="77777777" w:rsidTr="004F60AC">
        <w:tc>
          <w:tcPr>
            <w:tcW w:w="1735" w:type="dxa"/>
            <w:shd w:val="clear" w:color="auto" w:fill="auto"/>
          </w:tcPr>
          <w:p w14:paraId="19A7D242" w14:textId="77777777" w:rsidR="00E0774D" w:rsidRPr="004F60AC" w:rsidRDefault="00E0774D" w:rsidP="006835C7">
            <w:pPr>
              <w:pStyle w:val="table-hed"/>
              <w:rPr>
                <w:b/>
                <w:sz w:val="20"/>
              </w:rPr>
            </w:pPr>
            <w:r w:rsidRPr="004F60AC">
              <w:rPr>
                <w:b/>
                <w:sz w:val="20"/>
              </w:rPr>
              <w:t>Para #</w:t>
            </w:r>
          </w:p>
        </w:tc>
        <w:tc>
          <w:tcPr>
            <w:tcW w:w="7619" w:type="dxa"/>
            <w:shd w:val="clear" w:color="auto" w:fill="auto"/>
          </w:tcPr>
          <w:p w14:paraId="5639E8A5" w14:textId="77777777" w:rsidR="00E0774D" w:rsidRPr="004F60AC" w:rsidRDefault="00E0774D" w:rsidP="006835C7">
            <w:pPr>
              <w:pStyle w:val="table-hed"/>
              <w:rPr>
                <w:b/>
                <w:sz w:val="20"/>
              </w:rPr>
            </w:pPr>
            <w:r w:rsidRPr="004F60AC">
              <w:rPr>
                <w:b/>
                <w:sz w:val="20"/>
              </w:rPr>
              <w:t>Requirement</w:t>
            </w:r>
          </w:p>
        </w:tc>
      </w:tr>
      <w:tr w:rsidR="0001300B" w:rsidRPr="004F60AC" w14:paraId="141BCDD4" w14:textId="77777777" w:rsidTr="004F60AC">
        <w:trPr>
          <w:trHeight w:val="292"/>
        </w:trPr>
        <w:tc>
          <w:tcPr>
            <w:tcW w:w="1735" w:type="dxa"/>
            <w:shd w:val="clear" w:color="auto" w:fill="auto"/>
            <w:noWrap/>
          </w:tcPr>
          <w:p w14:paraId="18ACEA75" w14:textId="77777777" w:rsidR="0001300B" w:rsidRPr="004F60AC" w:rsidRDefault="0001300B" w:rsidP="004F60AC">
            <w:pPr>
              <w:pStyle w:val="table-text"/>
              <w:spacing w:line="240" w:lineRule="auto"/>
            </w:pPr>
            <w:r w:rsidRPr="004F60AC">
              <w:t>3.2.2.6</w:t>
            </w:r>
          </w:p>
        </w:tc>
        <w:tc>
          <w:tcPr>
            <w:tcW w:w="7619" w:type="dxa"/>
            <w:shd w:val="clear" w:color="auto" w:fill="auto"/>
            <w:noWrap/>
          </w:tcPr>
          <w:p w14:paraId="3CAB5655" w14:textId="77777777" w:rsidR="0001300B" w:rsidRPr="004F60AC" w:rsidRDefault="0001300B" w:rsidP="004F60AC">
            <w:pPr>
              <w:pStyle w:val="table-text"/>
              <w:spacing w:line="240" w:lineRule="auto"/>
            </w:pPr>
            <w:r w:rsidRPr="004F60AC">
              <w:t xml:space="preserve">The Center Breach Response Team (BRT) members </w:t>
            </w:r>
            <w:r w:rsidR="006B241F" w:rsidRPr="004F60AC">
              <w:t>shall</w:t>
            </w:r>
            <w:r w:rsidRPr="004F60AC">
              <w:t xml:space="preserve"> participate in annual BRT training and exercises. </w:t>
            </w:r>
          </w:p>
        </w:tc>
      </w:tr>
    </w:tbl>
    <w:p w14:paraId="09B3F46B" w14:textId="77777777" w:rsidR="00193838" w:rsidRPr="00F94238" w:rsidRDefault="00193838" w:rsidP="00193838">
      <w:pPr>
        <w:pStyle w:val="Heading2appendix"/>
      </w:pPr>
      <w:bookmarkStart w:id="170" w:name="_Toc83996161"/>
      <w:r w:rsidRPr="00F94238">
        <w:t>Center Chief Counsel</w:t>
      </w:r>
      <w:bookmarkEnd w:id="170"/>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0ED59AF9" w14:textId="77777777" w:rsidTr="004F60AC">
        <w:tc>
          <w:tcPr>
            <w:tcW w:w="1735" w:type="dxa"/>
            <w:shd w:val="clear" w:color="auto" w:fill="auto"/>
          </w:tcPr>
          <w:p w14:paraId="57B45B67" w14:textId="77777777" w:rsidR="00193838" w:rsidRPr="004F60AC" w:rsidRDefault="00193838" w:rsidP="00842074">
            <w:pPr>
              <w:pStyle w:val="table-hed"/>
              <w:rPr>
                <w:b/>
                <w:sz w:val="20"/>
              </w:rPr>
            </w:pPr>
            <w:r w:rsidRPr="004F60AC">
              <w:rPr>
                <w:b/>
                <w:sz w:val="20"/>
              </w:rPr>
              <w:t>Para #</w:t>
            </w:r>
          </w:p>
        </w:tc>
        <w:tc>
          <w:tcPr>
            <w:tcW w:w="7619" w:type="dxa"/>
            <w:shd w:val="clear" w:color="auto" w:fill="auto"/>
          </w:tcPr>
          <w:p w14:paraId="3D23508A" w14:textId="77777777" w:rsidR="00193838" w:rsidRPr="004F60AC" w:rsidRDefault="00193838" w:rsidP="00842074">
            <w:pPr>
              <w:pStyle w:val="table-hed"/>
              <w:rPr>
                <w:b/>
                <w:sz w:val="20"/>
              </w:rPr>
            </w:pPr>
            <w:r w:rsidRPr="004F60AC">
              <w:rPr>
                <w:b/>
                <w:sz w:val="20"/>
              </w:rPr>
              <w:t>Requirement</w:t>
            </w:r>
          </w:p>
        </w:tc>
      </w:tr>
      <w:tr w:rsidR="0001300B" w:rsidRPr="004F60AC" w14:paraId="713B4392" w14:textId="77777777" w:rsidTr="004F60AC">
        <w:trPr>
          <w:trHeight w:val="292"/>
        </w:trPr>
        <w:tc>
          <w:tcPr>
            <w:tcW w:w="1735" w:type="dxa"/>
            <w:shd w:val="clear" w:color="auto" w:fill="auto"/>
            <w:noWrap/>
          </w:tcPr>
          <w:p w14:paraId="33A6F7F5" w14:textId="77777777" w:rsidR="0001300B" w:rsidRPr="004F60AC" w:rsidRDefault="0001300B" w:rsidP="004F60AC">
            <w:pPr>
              <w:pStyle w:val="table-text"/>
              <w:spacing w:line="240" w:lineRule="auto"/>
            </w:pPr>
            <w:r w:rsidRPr="004F60AC">
              <w:t>6.3.2.9</w:t>
            </w:r>
          </w:p>
        </w:tc>
        <w:tc>
          <w:tcPr>
            <w:tcW w:w="7619" w:type="dxa"/>
            <w:shd w:val="clear" w:color="auto" w:fill="auto"/>
            <w:noWrap/>
          </w:tcPr>
          <w:p w14:paraId="27834002" w14:textId="77777777" w:rsidR="0001300B" w:rsidRPr="004F60AC" w:rsidRDefault="0001300B" w:rsidP="004F60AC">
            <w:pPr>
              <w:pStyle w:val="table-text"/>
              <w:spacing w:line="240" w:lineRule="auto"/>
            </w:pPr>
            <w:r w:rsidRPr="004F60AC">
              <w:t xml:space="preserve">The Center Chief Counsel </w:t>
            </w:r>
            <w:r w:rsidR="006B241F" w:rsidRPr="004F60AC">
              <w:t>shall</w:t>
            </w:r>
            <w:r w:rsidRPr="004F60AC">
              <w:t xml:space="preserve"> advise the Center BRT on legal issues and review for legal sufficiency proposed notification materials. </w:t>
            </w:r>
          </w:p>
        </w:tc>
      </w:tr>
    </w:tbl>
    <w:p w14:paraId="099C36BF" w14:textId="77777777" w:rsidR="00193838" w:rsidRPr="00F94238" w:rsidRDefault="00193838" w:rsidP="00193838">
      <w:pPr>
        <w:pStyle w:val="Heading2appendix"/>
      </w:pPr>
      <w:bookmarkStart w:id="171" w:name="_Toc83996162"/>
      <w:r w:rsidRPr="00F94238">
        <w:t>Center C</w:t>
      </w:r>
      <w:r w:rsidR="00BA6475" w:rsidRPr="00F94238">
        <w:t xml:space="preserve">hief </w:t>
      </w:r>
      <w:r w:rsidRPr="00F94238">
        <w:t>I</w:t>
      </w:r>
      <w:r w:rsidR="00BA6475" w:rsidRPr="00F94238">
        <w:t xml:space="preserve">nformation </w:t>
      </w:r>
      <w:r w:rsidRPr="00F94238">
        <w:t>O</w:t>
      </w:r>
      <w:bookmarkEnd w:id="171"/>
      <w:r w:rsidR="00BA6475" w:rsidRPr="00F94238">
        <w:t>fficer</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0194EAA7" w14:textId="77777777" w:rsidTr="004F60AC">
        <w:tc>
          <w:tcPr>
            <w:tcW w:w="1735" w:type="dxa"/>
            <w:shd w:val="clear" w:color="auto" w:fill="auto"/>
          </w:tcPr>
          <w:p w14:paraId="48ECF6DB" w14:textId="77777777" w:rsidR="00193838" w:rsidRPr="004F60AC" w:rsidRDefault="00193838" w:rsidP="00842074">
            <w:pPr>
              <w:pStyle w:val="table-hed"/>
              <w:rPr>
                <w:b/>
                <w:sz w:val="20"/>
              </w:rPr>
            </w:pPr>
            <w:r w:rsidRPr="004F60AC">
              <w:rPr>
                <w:b/>
                <w:sz w:val="20"/>
              </w:rPr>
              <w:t>Para #</w:t>
            </w:r>
          </w:p>
        </w:tc>
        <w:tc>
          <w:tcPr>
            <w:tcW w:w="7619" w:type="dxa"/>
            <w:shd w:val="clear" w:color="auto" w:fill="auto"/>
          </w:tcPr>
          <w:p w14:paraId="45C7159C" w14:textId="77777777" w:rsidR="00193838" w:rsidRPr="004F60AC" w:rsidRDefault="00193838" w:rsidP="00842074">
            <w:pPr>
              <w:pStyle w:val="table-hed"/>
              <w:rPr>
                <w:b/>
                <w:sz w:val="20"/>
              </w:rPr>
            </w:pPr>
            <w:r w:rsidRPr="004F60AC">
              <w:rPr>
                <w:b/>
                <w:sz w:val="20"/>
              </w:rPr>
              <w:t>Requirement</w:t>
            </w:r>
          </w:p>
        </w:tc>
      </w:tr>
      <w:tr w:rsidR="0001300B" w:rsidRPr="004F60AC" w14:paraId="54C43195" w14:textId="77777777" w:rsidTr="004F60AC">
        <w:trPr>
          <w:trHeight w:val="292"/>
        </w:trPr>
        <w:tc>
          <w:tcPr>
            <w:tcW w:w="1735" w:type="dxa"/>
            <w:shd w:val="clear" w:color="auto" w:fill="auto"/>
            <w:noWrap/>
          </w:tcPr>
          <w:p w14:paraId="48FAA823" w14:textId="77777777" w:rsidR="0001300B" w:rsidRPr="004F60AC" w:rsidRDefault="0001300B" w:rsidP="004F60AC">
            <w:pPr>
              <w:pStyle w:val="table-text"/>
              <w:spacing w:line="240" w:lineRule="auto"/>
            </w:pPr>
            <w:r w:rsidRPr="004F60AC">
              <w:t>1.2.2.8a</w:t>
            </w:r>
          </w:p>
        </w:tc>
        <w:tc>
          <w:tcPr>
            <w:tcW w:w="7619" w:type="dxa"/>
            <w:shd w:val="clear" w:color="auto" w:fill="auto"/>
            <w:noWrap/>
          </w:tcPr>
          <w:p w14:paraId="53112BA5" w14:textId="77777777" w:rsidR="0001300B" w:rsidRPr="004F60AC" w:rsidRDefault="0001300B" w:rsidP="004F60AC">
            <w:pPr>
              <w:pStyle w:val="table-text"/>
              <w:spacing w:line="240" w:lineRule="auto"/>
            </w:pPr>
            <w:r w:rsidRPr="004F60AC">
              <w:t xml:space="preserve">Ensure that all Center information and information systems comply with the provisions of this NPR. </w:t>
            </w:r>
          </w:p>
        </w:tc>
      </w:tr>
      <w:tr w:rsidR="0001300B" w:rsidRPr="004F60AC" w14:paraId="4BC17643" w14:textId="77777777" w:rsidTr="004F60AC">
        <w:trPr>
          <w:trHeight w:val="292"/>
        </w:trPr>
        <w:tc>
          <w:tcPr>
            <w:tcW w:w="1735" w:type="dxa"/>
            <w:shd w:val="clear" w:color="auto" w:fill="auto"/>
            <w:noWrap/>
          </w:tcPr>
          <w:p w14:paraId="05AEF667" w14:textId="77777777" w:rsidR="0001300B" w:rsidRPr="004F60AC" w:rsidRDefault="0001300B" w:rsidP="004F60AC">
            <w:pPr>
              <w:pStyle w:val="table-text"/>
              <w:spacing w:line="240" w:lineRule="auto"/>
            </w:pPr>
            <w:r w:rsidRPr="004F60AC">
              <w:t>1.2.2.8b</w:t>
            </w:r>
          </w:p>
        </w:tc>
        <w:tc>
          <w:tcPr>
            <w:tcW w:w="7619" w:type="dxa"/>
            <w:shd w:val="clear" w:color="auto" w:fill="auto"/>
            <w:noWrap/>
          </w:tcPr>
          <w:p w14:paraId="242F75A8" w14:textId="77777777" w:rsidR="0001300B" w:rsidRPr="004F60AC" w:rsidRDefault="0001300B" w:rsidP="004F60AC">
            <w:pPr>
              <w:pStyle w:val="table-text"/>
              <w:spacing w:line="240" w:lineRule="auto"/>
            </w:pPr>
            <w:r w:rsidRPr="004F60AC">
              <w:t xml:space="preserve">Support the protection and management of PII at the Center and consult with the CPM on matters pertaining to privacy. </w:t>
            </w:r>
          </w:p>
        </w:tc>
      </w:tr>
      <w:tr w:rsidR="0001300B" w:rsidRPr="004F60AC" w14:paraId="6CDA7B4E" w14:textId="77777777" w:rsidTr="004F60AC">
        <w:trPr>
          <w:trHeight w:val="292"/>
        </w:trPr>
        <w:tc>
          <w:tcPr>
            <w:tcW w:w="1735" w:type="dxa"/>
            <w:shd w:val="clear" w:color="auto" w:fill="auto"/>
            <w:noWrap/>
          </w:tcPr>
          <w:p w14:paraId="57E2C613" w14:textId="77777777" w:rsidR="0001300B" w:rsidRPr="004F60AC" w:rsidRDefault="0001300B" w:rsidP="004F60AC">
            <w:pPr>
              <w:pStyle w:val="table-text"/>
              <w:spacing w:line="240" w:lineRule="auto"/>
            </w:pPr>
            <w:r w:rsidRPr="004F60AC">
              <w:t>1.2.2.8c</w:t>
            </w:r>
          </w:p>
        </w:tc>
        <w:tc>
          <w:tcPr>
            <w:tcW w:w="7619" w:type="dxa"/>
            <w:shd w:val="clear" w:color="auto" w:fill="auto"/>
            <w:noWrap/>
          </w:tcPr>
          <w:p w14:paraId="31D5A9A9" w14:textId="77777777" w:rsidR="0001300B" w:rsidRPr="004F60AC" w:rsidRDefault="0001300B" w:rsidP="004F60AC">
            <w:pPr>
              <w:pStyle w:val="table-text"/>
              <w:spacing w:line="240" w:lineRule="auto"/>
            </w:pPr>
            <w:r w:rsidRPr="004F60AC">
              <w:t xml:space="preserve">Support the CPM in protecting PII and/or Information in Identifiable Form (IIF) at the Center. </w:t>
            </w:r>
          </w:p>
        </w:tc>
      </w:tr>
      <w:tr w:rsidR="0001300B" w:rsidRPr="004F60AC" w14:paraId="1EED18BA" w14:textId="77777777" w:rsidTr="004F60AC">
        <w:trPr>
          <w:trHeight w:val="292"/>
        </w:trPr>
        <w:tc>
          <w:tcPr>
            <w:tcW w:w="1735" w:type="dxa"/>
            <w:shd w:val="clear" w:color="auto" w:fill="auto"/>
            <w:noWrap/>
          </w:tcPr>
          <w:p w14:paraId="14B9410C" w14:textId="77777777" w:rsidR="0001300B" w:rsidRPr="004F60AC" w:rsidRDefault="0001300B" w:rsidP="004F60AC">
            <w:pPr>
              <w:pStyle w:val="table-text"/>
              <w:spacing w:line="240" w:lineRule="auto"/>
            </w:pPr>
            <w:r w:rsidRPr="004F60AC">
              <w:t>1.2.2.8d</w:t>
            </w:r>
          </w:p>
        </w:tc>
        <w:tc>
          <w:tcPr>
            <w:tcW w:w="7619" w:type="dxa"/>
            <w:shd w:val="clear" w:color="auto" w:fill="auto"/>
            <w:noWrap/>
          </w:tcPr>
          <w:p w14:paraId="22011771" w14:textId="77777777" w:rsidR="0001300B" w:rsidRPr="004F60AC" w:rsidRDefault="0001300B" w:rsidP="004F60AC">
            <w:pPr>
              <w:pStyle w:val="table-text"/>
              <w:spacing w:line="240" w:lineRule="auto"/>
            </w:pPr>
            <w:r w:rsidRPr="004F60AC">
              <w:t xml:space="preserve">Ensure that Information Owners (IOs), Information System Owners (ISOs), and Data Owners </w:t>
            </w:r>
            <w:r w:rsidRPr="004F60AC">
              <w:lastRenderedPageBreak/>
              <w:t xml:space="preserve">(DOs) assess the privacy aspects of information collections and information systems for which they are responsible and ensure all required security safeguards are implemented </w:t>
            </w:r>
            <w:r w:rsidR="006B241F" w:rsidRPr="004F60AC">
              <w:t>in accordance with</w:t>
            </w:r>
            <w:r w:rsidRPr="004F60AC">
              <w:t xml:space="preserve"> current NASA policy and procedural requirements for the collection, use, maintenance, and dissemination of personal information. </w:t>
            </w:r>
          </w:p>
        </w:tc>
      </w:tr>
      <w:tr w:rsidR="0001300B" w:rsidRPr="004F60AC" w14:paraId="0E5A60D8" w14:textId="77777777" w:rsidTr="004F60AC">
        <w:trPr>
          <w:trHeight w:val="292"/>
        </w:trPr>
        <w:tc>
          <w:tcPr>
            <w:tcW w:w="1735" w:type="dxa"/>
            <w:shd w:val="clear" w:color="auto" w:fill="auto"/>
            <w:noWrap/>
          </w:tcPr>
          <w:p w14:paraId="08DA66C6" w14:textId="77777777" w:rsidR="0001300B" w:rsidRPr="004F60AC" w:rsidRDefault="0001300B" w:rsidP="004F60AC">
            <w:pPr>
              <w:pStyle w:val="table-text"/>
              <w:spacing w:line="240" w:lineRule="auto"/>
            </w:pPr>
            <w:r w:rsidRPr="004F60AC">
              <w:lastRenderedPageBreak/>
              <w:t>5.6.2.3a</w:t>
            </w:r>
          </w:p>
        </w:tc>
        <w:tc>
          <w:tcPr>
            <w:tcW w:w="7619" w:type="dxa"/>
            <w:shd w:val="clear" w:color="auto" w:fill="auto"/>
            <w:noWrap/>
          </w:tcPr>
          <w:p w14:paraId="3DA56D2E" w14:textId="77777777" w:rsidR="0001300B" w:rsidRPr="004F60AC" w:rsidRDefault="0001300B" w:rsidP="004F60AC">
            <w:pPr>
              <w:pStyle w:val="table-text"/>
              <w:spacing w:line="240" w:lineRule="auto"/>
            </w:pPr>
            <w:r w:rsidRPr="004F60AC">
              <w:t>Examine and monitor the third party’s privacy policy when the Center uses a third-</w:t>
            </w:r>
            <w:r w:rsidR="0069463E" w:rsidRPr="004F60AC">
              <w:t>party website</w:t>
            </w:r>
            <w:r w:rsidRPr="004F60AC">
              <w:t xml:space="preserve"> or application to evaluate risk and determine whether its use is acceptable to NASA. </w:t>
            </w:r>
          </w:p>
        </w:tc>
      </w:tr>
      <w:tr w:rsidR="0001300B" w:rsidRPr="004F60AC" w14:paraId="1084F280" w14:textId="77777777" w:rsidTr="004F60AC">
        <w:trPr>
          <w:trHeight w:val="292"/>
        </w:trPr>
        <w:tc>
          <w:tcPr>
            <w:tcW w:w="1735" w:type="dxa"/>
            <w:shd w:val="clear" w:color="auto" w:fill="auto"/>
            <w:noWrap/>
          </w:tcPr>
          <w:p w14:paraId="3C41FDDC" w14:textId="77777777" w:rsidR="0001300B" w:rsidRPr="004F60AC" w:rsidRDefault="0001300B" w:rsidP="004F60AC">
            <w:pPr>
              <w:pStyle w:val="table-text"/>
              <w:spacing w:line="240" w:lineRule="auto"/>
            </w:pPr>
            <w:r w:rsidRPr="004F60AC">
              <w:t>5.6.2.3b</w:t>
            </w:r>
          </w:p>
        </w:tc>
        <w:tc>
          <w:tcPr>
            <w:tcW w:w="7619" w:type="dxa"/>
            <w:shd w:val="clear" w:color="auto" w:fill="auto"/>
            <w:noWrap/>
          </w:tcPr>
          <w:p w14:paraId="4AB4AE06" w14:textId="77777777" w:rsidR="0001300B" w:rsidRPr="004F60AC" w:rsidRDefault="0001300B" w:rsidP="004F60AC">
            <w:pPr>
              <w:pStyle w:val="table-text"/>
              <w:spacing w:line="240" w:lineRule="auto"/>
            </w:pPr>
            <w:r w:rsidRPr="004F60AC">
              <w:t>Ensure the NASA Web Privacy Policy is incorporated into all Center public-facing NASA</w:t>
            </w:r>
            <w:r w:rsidR="00572F31" w:rsidRPr="004F60AC">
              <w:t xml:space="preserve"> websites</w:t>
            </w:r>
            <w:r w:rsidRPr="004F60AC">
              <w:t xml:space="preserve">. </w:t>
            </w:r>
          </w:p>
        </w:tc>
      </w:tr>
      <w:tr w:rsidR="0001300B" w:rsidRPr="004F60AC" w14:paraId="7016382A" w14:textId="77777777" w:rsidTr="004F60AC">
        <w:trPr>
          <w:trHeight w:val="292"/>
        </w:trPr>
        <w:tc>
          <w:tcPr>
            <w:tcW w:w="1735" w:type="dxa"/>
            <w:shd w:val="clear" w:color="auto" w:fill="auto"/>
            <w:noWrap/>
          </w:tcPr>
          <w:p w14:paraId="5757D591" w14:textId="77777777" w:rsidR="0001300B" w:rsidRPr="004F60AC" w:rsidRDefault="0001300B" w:rsidP="004F60AC">
            <w:pPr>
              <w:pStyle w:val="table-text"/>
              <w:spacing w:line="240" w:lineRule="auto"/>
            </w:pPr>
            <w:r w:rsidRPr="004F60AC">
              <w:t>5.7.2.2</w:t>
            </w:r>
          </w:p>
        </w:tc>
        <w:tc>
          <w:tcPr>
            <w:tcW w:w="7619" w:type="dxa"/>
            <w:shd w:val="clear" w:color="auto" w:fill="auto"/>
            <w:noWrap/>
          </w:tcPr>
          <w:p w14:paraId="5FA8F6F0" w14:textId="77777777" w:rsidR="0001300B" w:rsidRPr="004F60AC" w:rsidRDefault="0001300B" w:rsidP="004F60AC">
            <w:pPr>
              <w:pStyle w:val="table-text"/>
              <w:spacing w:line="240" w:lineRule="auto"/>
            </w:pPr>
            <w:r w:rsidRPr="004F60AC">
              <w:t xml:space="preserve">The Center CIO </w:t>
            </w:r>
            <w:r w:rsidR="006B241F" w:rsidRPr="004F60AC">
              <w:t>shall</w:t>
            </w:r>
            <w:r w:rsidRPr="004F60AC">
              <w:t xml:space="preserve"> approve any multi-session Web </w:t>
            </w:r>
            <w:r w:rsidR="00227006" w:rsidRPr="004F60AC">
              <w:t>M</w:t>
            </w:r>
            <w:r w:rsidRPr="004F60AC">
              <w:t xml:space="preserve">easurement and </w:t>
            </w:r>
            <w:r w:rsidR="00227006" w:rsidRPr="004F60AC">
              <w:t>C</w:t>
            </w:r>
            <w:r w:rsidRPr="004F60AC">
              <w:t xml:space="preserve">ustomization </w:t>
            </w:r>
            <w:r w:rsidR="00227006" w:rsidRPr="004F60AC">
              <w:t>T</w:t>
            </w:r>
            <w:r w:rsidRPr="004F60AC">
              <w:t xml:space="preserve">echnology prior to use when no PII is collected as defined in ITS-HBK-1382.06-01, and annually thereafter. </w:t>
            </w:r>
          </w:p>
        </w:tc>
      </w:tr>
      <w:tr w:rsidR="0001300B" w:rsidRPr="004F60AC" w14:paraId="047CD77A" w14:textId="77777777" w:rsidTr="004F60AC">
        <w:trPr>
          <w:trHeight w:val="292"/>
        </w:trPr>
        <w:tc>
          <w:tcPr>
            <w:tcW w:w="1735" w:type="dxa"/>
            <w:shd w:val="clear" w:color="auto" w:fill="auto"/>
            <w:noWrap/>
          </w:tcPr>
          <w:p w14:paraId="1F75A170" w14:textId="77777777" w:rsidR="0001300B" w:rsidRPr="004F60AC" w:rsidRDefault="0001300B" w:rsidP="004F60AC">
            <w:pPr>
              <w:pStyle w:val="table-text"/>
              <w:spacing w:line="240" w:lineRule="auto"/>
            </w:pPr>
            <w:r w:rsidRPr="004F60AC">
              <w:t>6.3.2.2</w:t>
            </w:r>
          </w:p>
        </w:tc>
        <w:tc>
          <w:tcPr>
            <w:tcW w:w="7619" w:type="dxa"/>
            <w:shd w:val="clear" w:color="auto" w:fill="auto"/>
            <w:noWrap/>
          </w:tcPr>
          <w:p w14:paraId="7EBF1B07" w14:textId="77777777" w:rsidR="0001300B" w:rsidRPr="004F60AC" w:rsidRDefault="0001300B" w:rsidP="004F60AC">
            <w:pPr>
              <w:pStyle w:val="table-text"/>
              <w:spacing w:line="240" w:lineRule="auto"/>
            </w:pPr>
            <w:r w:rsidRPr="004F60AC">
              <w:t xml:space="preserve">The Center CIO </w:t>
            </w:r>
            <w:r w:rsidR="006B241F" w:rsidRPr="004F60AC">
              <w:t>shall</w:t>
            </w:r>
            <w:r w:rsidRPr="004F60AC">
              <w:t xml:space="preserve"> advise the BRT when needed. </w:t>
            </w:r>
          </w:p>
        </w:tc>
      </w:tr>
    </w:tbl>
    <w:p w14:paraId="44632794" w14:textId="77777777" w:rsidR="00193838" w:rsidRPr="00F94238" w:rsidRDefault="00193838" w:rsidP="00193838">
      <w:pPr>
        <w:pStyle w:val="Heading2appendix"/>
      </w:pPr>
      <w:bookmarkStart w:id="172" w:name="_Toc83996163"/>
      <w:r w:rsidRPr="00F94238">
        <w:t>Center C</w:t>
      </w:r>
      <w:r w:rsidR="00BA6475" w:rsidRPr="00F94238">
        <w:t xml:space="preserve">hief </w:t>
      </w:r>
      <w:r w:rsidRPr="00F94238">
        <w:t>I</w:t>
      </w:r>
      <w:r w:rsidR="00BA6475" w:rsidRPr="00F94238">
        <w:t xml:space="preserve">nformation </w:t>
      </w:r>
      <w:r w:rsidRPr="00F94238">
        <w:t>S</w:t>
      </w:r>
      <w:r w:rsidR="00BA6475" w:rsidRPr="00F94238">
        <w:t xml:space="preserve">ecurity </w:t>
      </w:r>
      <w:r w:rsidRPr="00F94238">
        <w:t>O</w:t>
      </w:r>
      <w:bookmarkEnd w:id="172"/>
      <w:r w:rsidR="00BA6475" w:rsidRPr="00F94238">
        <w:t>fficer</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52D63B01" w14:textId="77777777" w:rsidTr="004F60AC">
        <w:tc>
          <w:tcPr>
            <w:tcW w:w="1735" w:type="dxa"/>
            <w:shd w:val="clear" w:color="auto" w:fill="auto"/>
          </w:tcPr>
          <w:p w14:paraId="2AF244D0" w14:textId="77777777" w:rsidR="00193838" w:rsidRPr="004F60AC" w:rsidRDefault="00193838" w:rsidP="00842074">
            <w:pPr>
              <w:pStyle w:val="table-hed"/>
              <w:rPr>
                <w:b/>
                <w:sz w:val="20"/>
              </w:rPr>
            </w:pPr>
            <w:r w:rsidRPr="004F60AC">
              <w:rPr>
                <w:b/>
                <w:sz w:val="20"/>
              </w:rPr>
              <w:t>Para #</w:t>
            </w:r>
          </w:p>
        </w:tc>
        <w:tc>
          <w:tcPr>
            <w:tcW w:w="7619" w:type="dxa"/>
            <w:shd w:val="clear" w:color="auto" w:fill="auto"/>
          </w:tcPr>
          <w:p w14:paraId="2B46B68E" w14:textId="77777777" w:rsidR="00193838" w:rsidRPr="004F60AC" w:rsidRDefault="00193838" w:rsidP="00842074">
            <w:pPr>
              <w:pStyle w:val="table-hed"/>
              <w:rPr>
                <w:b/>
                <w:sz w:val="20"/>
              </w:rPr>
            </w:pPr>
            <w:r w:rsidRPr="004F60AC">
              <w:rPr>
                <w:b/>
                <w:sz w:val="20"/>
              </w:rPr>
              <w:t>Requirement</w:t>
            </w:r>
          </w:p>
        </w:tc>
      </w:tr>
      <w:tr w:rsidR="0001300B" w:rsidRPr="004F60AC" w14:paraId="762A24EA" w14:textId="77777777" w:rsidTr="004F60AC">
        <w:trPr>
          <w:trHeight w:val="292"/>
        </w:trPr>
        <w:tc>
          <w:tcPr>
            <w:tcW w:w="1735" w:type="dxa"/>
            <w:shd w:val="clear" w:color="auto" w:fill="auto"/>
            <w:noWrap/>
          </w:tcPr>
          <w:p w14:paraId="7FA271E5" w14:textId="77777777" w:rsidR="0001300B" w:rsidRPr="004F60AC" w:rsidRDefault="0001300B" w:rsidP="004F60AC">
            <w:pPr>
              <w:pStyle w:val="table-text"/>
              <w:spacing w:line="240" w:lineRule="auto"/>
            </w:pPr>
            <w:r w:rsidRPr="004F60AC">
              <w:t>1.2.2.9</w:t>
            </w:r>
          </w:p>
        </w:tc>
        <w:tc>
          <w:tcPr>
            <w:tcW w:w="7619" w:type="dxa"/>
            <w:shd w:val="clear" w:color="auto" w:fill="auto"/>
            <w:noWrap/>
          </w:tcPr>
          <w:p w14:paraId="15F86AE9" w14:textId="77777777" w:rsidR="0001300B" w:rsidRPr="004F60AC" w:rsidRDefault="0001300B" w:rsidP="004F60AC">
            <w:pPr>
              <w:pStyle w:val="table-text"/>
              <w:spacing w:line="240" w:lineRule="auto"/>
            </w:pPr>
            <w:r w:rsidRPr="004F60AC">
              <w:t xml:space="preserve">The Center Chief Information Security Officer (CISO) </w:t>
            </w:r>
            <w:r w:rsidR="006B241F" w:rsidRPr="004F60AC">
              <w:t>shall</w:t>
            </w:r>
            <w:r w:rsidRPr="004F60AC">
              <w:t xml:space="preserve"> support the CPM in protecting PII at the Center. </w:t>
            </w:r>
          </w:p>
        </w:tc>
      </w:tr>
      <w:tr w:rsidR="0001300B" w:rsidRPr="004F60AC" w14:paraId="4EBEE0EC" w14:textId="77777777" w:rsidTr="004F60AC">
        <w:trPr>
          <w:trHeight w:val="292"/>
        </w:trPr>
        <w:tc>
          <w:tcPr>
            <w:tcW w:w="1735" w:type="dxa"/>
            <w:shd w:val="clear" w:color="auto" w:fill="auto"/>
            <w:noWrap/>
          </w:tcPr>
          <w:p w14:paraId="49D70EA8" w14:textId="77777777" w:rsidR="0001300B" w:rsidRPr="004F60AC" w:rsidRDefault="0001300B" w:rsidP="004F60AC">
            <w:pPr>
              <w:pStyle w:val="table-text"/>
              <w:spacing w:line="240" w:lineRule="auto"/>
            </w:pPr>
            <w:r w:rsidRPr="004F60AC">
              <w:t>6.2.2.2</w:t>
            </w:r>
          </w:p>
        </w:tc>
        <w:tc>
          <w:tcPr>
            <w:tcW w:w="7619" w:type="dxa"/>
            <w:shd w:val="clear" w:color="auto" w:fill="auto"/>
            <w:noWrap/>
          </w:tcPr>
          <w:p w14:paraId="5A5A215D" w14:textId="77777777" w:rsidR="0001300B" w:rsidRPr="004F60AC" w:rsidRDefault="0001300B" w:rsidP="004F60AC">
            <w:pPr>
              <w:pStyle w:val="table-text"/>
              <w:spacing w:line="240" w:lineRule="auto"/>
            </w:pPr>
            <w:r w:rsidRPr="004F60AC">
              <w:t xml:space="preserve">The Center CISO, jointly with the CPM, </w:t>
            </w:r>
            <w:r w:rsidR="006B241F" w:rsidRPr="004F60AC">
              <w:t>shall</w:t>
            </w:r>
            <w:r w:rsidRPr="004F60AC">
              <w:t xml:space="preserve"> ensure that the protection of privacy information is maintained throughout the creation, transmission, storage, use, and disposition of information. </w:t>
            </w:r>
          </w:p>
        </w:tc>
      </w:tr>
    </w:tbl>
    <w:p w14:paraId="0BC7AC68" w14:textId="77777777" w:rsidR="00193838" w:rsidRPr="00F94238" w:rsidRDefault="00193838" w:rsidP="00193838">
      <w:pPr>
        <w:pStyle w:val="Heading2appendix"/>
      </w:pPr>
      <w:bookmarkStart w:id="173" w:name="_Toc83996164"/>
      <w:r w:rsidRPr="00F94238">
        <w:t>Center Human Resources Employee Relations Specialist</w:t>
      </w:r>
      <w:bookmarkEnd w:id="173"/>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668621D7" w14:textId="77777777" w:rsidTr="004F60AC">
        <w:tc>
          <w:tcPr>
            <w:tcW w:w="1735" w:type="dxa"/>
            <w:shd w:val="clear" w:color="auto" w:fill="auto"/>
          </w:tcPr>
          <w:p w14:paraId="062DD020" w14:textId="77777777" w:rsidR="00193838" w:rsidRPr="004F60AC" w:rsidRDefault="00193838" w:rsidP="00842074">
            <w:pPr>
              <w:pStyle w:val="table-hed"/>
              <w:rPr>
                <w:b/>
                <w:sz w:val="20"/>
              </w:rPr>
            </w:pPr>
            <w:r w:rsidRPr="004F60AC">
              <w:rPr>
                <w:b/>
                <w:sz w:val="20"/>
              </w:rPr>
              <w:t>Para #</w:t>
            </w:r>
          </w:p>
        </w:tc>
        <w:tc>
          <w:tcPr>
            <w:tcW w:w="7619" w:type="dxa"/>
            <w:shd w:val="clear" w:color="auto" w:fill="auto"/>
          </w:tcPr>
          <w:p w14:paraId="269613E6" w14:textId="77777777" w:rsidR="00193838" w:rsidRPr="004F60AC" w:rsidRDefault="00193838" w:rsidP="00842074">
            <w:pPr>
              <w:pStyle w:val="table-hed"/>
              <w:rPr>
                <w:b/>
                <w:sz w:val="20"/>
              </w:rPr>
            </w:pPr>
            <w:r w:rsidRPr="004F60AC">
              <w:rPr>
                <w:b/>
                <w:sz w:val="20"/>
              </w:rPr>
              <w:t>Requirement</w:t>
            </w:r>
          </w:p>
        </w:tc>
      </w:tr>
      <w:tr w:rsidR="0001300B" w:rsidRPr="004F60AC" w14:paraId="095FF08B" w14:textId="77777777" w:rsidTr="004F60AC">
        <w:trPr>
          <w:trHeight w:val="292"/>
        </w:trPr>
        <w:tc>
          <w:tcPr>
            <w:tcW w:w="1735" w:type="dxa"/>
            <w:shd w:val="clear" w:color="auto" w:fill="auto"/>
            <w:noWrap/>
          </w:tcPr>
          <w:p w14:paraId="42CD134A" w14:textId="77777777" w:rsidR="0001300B" w:rsidRPr="004F60AC" w:rsidRDefault="0001300B" w:rsidP="004F60AC">
            <w:pPr>
              <w:pStyle w:val="table-text"/>
              <w:spacing w:line="240" w:lineRule="auto"/>
            </w:pPr>
            <w:r w:rsidRPr="004F60AC">
              <w:t>6.3.2.13</w:t>
            </w:r>
          </w:p>
        </w:tc>
        <w:tc>
          <w:tcPr>
            <w:tcW w:w="7619" w:type="dxa"/>
            <w:shd w:val="clear" w:color="auto" w:fill="auto"/>
            <w:noWrap/>
          </w:tcPr>
          <w:p w14:paraId="5069E416" w14:textId="77777777" w:rsidR="0001300B" w:rsidRPr="004F60AC" w:rsidRDefault="0001300B" w:rsidP="004F60AC">
            <w:pPr>
              <w:pStyle w:val="table-text"/>
              <w:spacing w:line="240" w:lineRule="auto"/>
            </w:pPr>
            <w:r w:rsidRPr="004F60AC">
              <w:t xml:space="preserve">The Center Human Resources Employee Relations Specialists may advise the civil servants’ supervisor(s) on corrective </w:t>
            </w:r>
            <w:r w:rsidR="006B241F" w:rsidRPr="004F60AC">
              <w:t>act</w:t>
            </w:r>
            <w:r w:rsidRPr="004F60AC">
              <w:t xml:space="preserve">ion, which may include formal or informal disciplinary </w:t>
            </w:r>
            <w:r w:rsidR="006B241F" w:rsidRPr="004F60AC">
              <w:t>act</w:t>
            </w:r>
            <w:r w:rsidRPr="004F60AC">
              <w:t xml:space="preserve">ion. </w:t>
            </w:r>
          </w:p>
        </w:tc>
      </w:tr>
    </w:tbl>
    <w:p w14:paraId="409BC216" w14:textId="77777777" w:rsidR="0001300B" w:rsidRPr="00F94238" w:rsidRDefault="0001300B" w:rsidP="0001300B">
      <w:pPr>
        <w:pStyle w:val="Heading2appendix"/>
      </w:pPr>
      <w:bookmarkStart w:id="174" w:name="_Toc83996165"/>
      <w:r w:rsidRPr="00F94238">
        <w:t>Center Human Resources Director</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4C6BA6D6" w14:textId="77777777" w:rsidTr="004F60AC">
        <w:tc>
          <w:tcPr>
            <w:tcW w:w="1735" w:type="dxa"/>
            <w:shd w:val="clear" w:color="auto" w:fill="auto"/>
          </w:tcPr>
          <w:p w14:paraId="3271ABAC" w14:textId="77777777" w:rsidR="0001300B" w:rsidRPr="004F60AC" w:rsidRDefault="0001300B" w:rsidP="00F922A7">
            <w:pPr>
              <w:pStyle w:val="table-hed"/>
              <w:rPr>
                <w:b/>
                <w:sz w:val="20"/>
              </w:rPr>
            </w:pPr>
            <w:r w:rsidRPr="004F60AC">
              <w:rPr>
                <w:b/>
                <w:sz w:val="20"/>
              </w:rPr>
              <w:t>Para #</w:t>
            </w:r>
          </w:p>
        </w:tc>
        <w:tc>
          <w:tcPr>
            <w:tcW w:w="7619" w:type="dxa"/>
            <w:shd w:val="clear" w:color="auto" w:fill="auto"/>
          </w:tcPr>
          <w:p w14:paraId="4DD3AB9E" w14:textId="77777777" w:rsidR="0001300B" w:rsidRPr="004F60AC" w:rsidRDefault="0001300B" w:rsidP="00F922A7">
            <w:pPr>
              <w:pStyle w:val="table-hed"/>
              <w:rPr>
                <w:b/>
                <w:sz w:val="20"/>
              </w:rPr>
            </w:pPr>
            <w:r w:rsidRPr="004F60AC">
              <w:rPr>
                <w:b/>
                <w:sz w:val="20"/>
              </w:rPr>
              <w:t>Requirement</w:t>
            </w:r>
          </w:p>
        </w:tc>
      </w:tr>
      <w:tr w:rsidR="0001300B" w:rsidRPr="004F60AC" w14:paraId="68D0A469" w14:textId="77777777" w:rsidTr="004F60AC">
        <w:trPr>
          <w:trHeight w:val="292"/>
        </w:trPr>
        <w:tc>
          <w:tcPr>
            <w:tcW w:w="1735" w:type="dxa"/>
            <w:shd w:val="clear" w:color="auto" w:fill="auto"/>
            <w:noWrap/>
          </w:tcPr>
          <w:p w14:paraId="58EC42CC" w14:textId="77777777" w:rsidR="0001300B" w:rsidRPr="004F60AC" w:rsidRDefault="0001300B" w:rsidP="004F60AC">
            <w:pPr>
              <w:pStyle w:val="table-text"/>
              <w:spacing w:line="240" w:lineRule="auto"/>
            </w:pPr>
            <w:r w:rsidRPr="004F60AC">
              <w:t>6.3.2.12</w:t>
            </w:r>
          </w:p>
        </w:tc>
        <w:tc>
          <w:tcPr>
            <w:tcW w:w="7619" w:type="dxa"/>
            <w:shd w:val="clear" w:color="auto" w:fill="auto"/>
            <w:noWrap/>
          </w:tcPr>
          <w:p w14:paraId="7ACB6AE4" w14:textId="77777777" w:rsidR="0001300B" w:rsidRPr="004F60AC" w:rsidRDefault="0001300B" w:rsidP="004F60AC">
            <w:pPr>
              <w:pStyle w:val="table-text"/>
              <w:spacing w:line="240" w:lineRule="auto"/>
            </w:pPr>
            <w:r w:rsidRPr="004F60AC">
              <w:t xml:space="preserve">The Center Human Resources Director may designate a Human Resources staff member to serve as a member of the BRT.  The designated staff member will participate in gathering and documenting information and evidence about the role of any civil servant employee in the breach. </w:t>
            </w:r>
          </w:p>
        </w:tc>
      </w:tr>
    </w:tbl>
    <w:p w14:paraId="27404C74" w14:textId="77777777" w:rsidR="00E72E5C" w:rsidRPr="00F94238" w:rsidRDefault="00E72E5C" w:rsidP="00E72E5C">
      <w:pPr>
        <w:pStyle w:val="Heading2appendix"/>
      </w:pPr>
      <w:r w:rsidRPr="00F94238">
        <w:t>Center Office of Communications</w:t>
      </w:r>
      <w:bookmarkEnd w:id="174"/>
      <w:r w:rsidR="0001300B" w:rsidRPr="00F94238">
        <w:t xml:space="preserve"> (or equivalent office)</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130F0ACC" w14:textId="77777777" w:rsidTr="004F60AC">
        <w:tc>
          <w:tcPr>
            <w:tcW w:w="1735" w:type="dxa"/>
            <w:shd w:val="clear" w:color="auto" w:fill="auto"/>
          </w:tcPr>
          <w:p w14:paraId="68C1BEBA" w14:textId="77777777" w:rsidR="00E72E5C" w:rsidRPr="004F60AC" w:rsidRDefault="00E72E5C" w:rsidP="006772E3">
            <w:pPr>
              <w:pStyle w:val="table-hed"/>
              <w:rPr>
                <w:b/>
                <w:sz w:val="20"/>
              </w:rPr>
            </w:pPr>
            <w:r w:rsidRPr="004F60AC">
              <w:rPr>
                <w:b/>
                <w:sz w:val="20"/>
              </w:rPr>
              <w:t>Para #</w:t>
            </w:r>
          </w:p>
        </w:tc>
        <w:tc>
          <w:tcPr>
            <w:tcW w:w="7619" w:type="dxa"/>
            <w:shd w:val="clear" w:color="auto" w:fill="auto"/>
          </w:tcPr>
          <w:p w14:paraId="6BBED570" w14:textId="77777777" w:rsidR="00E72E5C" w:rsidRPr="004F60AC" w:rsidRDefault="00E72E5C" w:rsidP="006772E3">
            <w:pPr>
              <w:pStyle w:val="table-hed"/>
              <w:rPr>
                <w:b/>
                <w:sz w:val="20"/>
              </w:rPr>
            </w:pPr>
            <w:r w:rsidRPr="004F60AC">
              <w:rPr>
                <w:b/>
                <w:sz w:val="20"/>
              </w:rPr>
              <w:t>Requirement</w:t>
            </w:r>
          </w:p>
        </w:tc>
      </w:tr>
      <w:tr w:rsidR="00E72E5C" w:rsidRPr="004F60AC" w14:paraId="245D96DC" w14:textId="77777777" w:rsidTr="004F60AC">
        <w:trPr>
          <w:trHeight w:val="292"/>
        </w:trPr>
        <w:tc>
          <w:tcPr>
            <w:tcW w:w="1735" w:type="dxa"/>
            <w:shd w:val="clear" w:color="auto" w:fill="auto"/>
            <w:noWrap/>
          </w:tcPr>
          <w:p w14:paraId="431DF72C" w14:textId="77777777" w:rsidR="00E72E5C" w:rsidRPr="004F60AC" w:rsidRDefault="00E72E5C" w:rsidP="004F60AC">
            <w:pPr>
              <w:pStyle w:val="table-text"/>
              <w:spacing w:line="240" w:lineRule="auto"/>
            </w:pPr>
            <w:r w:rsidRPr="004F60AC">
              <w:t>6.3.2.10</w:t>
            </w:r>
          </w:p>
        </w:tc>
        <w:tc>
          <w:tcPr>
            <w:tcW w:w="7619" w:type="dxa"/>
            <w:shd w:val="clear" w:color="auto" w:fill="auto"/>
            <w:noWrap/>
          </w:tcPr>
          <w:p w14:paraId="6FA01C43" w14:textId="77777777" w:rsidR="00AA4AA6" w:rsidRPr="004F60AC" w:rsidRDefault="0001300B" w:rsidP="004F60AC">
            <w:pPr>
              <w:pStyle w:val="table-text"/>
              <w:spacing w:line="240" w:lineRule="auto"/>
            </w:pPr>
            <w:r w:rsidRPr="004F60AC">
              <w:t>The Center Office of Communications (or equivalent office) may:</w:t>
            </w:r>
          </w:p>
          <w:p w14:paraId="6C6928E7" w14:textId="77777777" w:rsidR="00E72E5C" w:rsidRPr="004F60AC" w:rsidRDefault="00E0774D" w:rsidP="004F60AC">
            <w:pPr>
              <w:pStyle w:val="Heading5appendix"/>
              <w:spacing w:line="240" w:lineRule="auto"/>
              <w:outlineLvl w:val="9"/>
              <w:rPr>
                <w:sz w:val="20"/>
                <w:szCs w:val="22"/>
              </w:rPr>
            </w:pPr>
            <w:r w:rsidRPr="004F60AC">
              <w:rPr>
                <w:sz w:val="20"/>
                <w:szCs w:val="22"/>
              </w:rPr>
              <w:t>Advise on, and review, proposed notification materials and approaches.</w:t>
            </w:r>
          </w:p>
          <w:p w14:paraId="19531BC8" w14:textId="77777777" w:rsidR="00E72E5C" w:rsidRPr="004F60AC" w:rsidRDefault="00E72E5C" w:rsidP="004F60AC">
            <w:pPr>
              <w:pStyle w:val="Heading5appendix"/>
              <w:spacing w:line="240" w:lineRule="auto"/>
              <w:outlineLvl w:val="9"/>
              <w:rPr>
                <w:sz w:val="20"/>
                <w:szCs w:val="22"/>
              </w:rPr>
            </w:pPr>
            <w:r w:rsidRPr="004F60AC">
              <w:rPr>
                <w:sz w:val="20"/>
                <w:szCs w:val="22"/>
              </w:rPr>
              <w:t>Generate releases and other public notifications as requested.</w:t>
            </w:r>
          </w:p>
        </w:tc>
      </w:tr>
    </w:tbl>
    <w:p w14:paraId="3571292C" w14:textId="77777777" w:rsidR="0001300B" w:rsidRPr="00F94238" w:rsidRDefault="0001300B" w:rsidP="0001300B">
      <w:pPr>
        <w:pStyle w:val="Heading2appendix"/>
      </w:pPr>
      <w:bookmarkStart w:id="175" w:name="_Toc83996167"/>
      <w:bookmarkStart w:id="176" w:name="_Toc83996166"/>
      <w:r w:rsidRPr="00F94238">
        <w:t>Center/Executive Director</w:t>
      </w:r>
      <w:bookmarkEnd w:id="175"/>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26E7C9FC" w14:textId="77777777" w:rsidTr="004F60AC">
        <w:tc>
          <w:tcPr>
            <w:tcW w:w="1735" w:type="dxa"/>
            <w:shd w:val="clear" w:color="auto" w:fill="auto"/>
          </w:tcPr>
          <w:p w14:paraId="5145601D" w14:textId="77777777" w:rsidR="0001300B" w:rsidRPr="004F60AC" w:rsidRDefault="0001300B" w:rsidP="00F922A7">
            <w:pPr>
              <w:pStyle w:val="table-hed"/>
              <w:rPr>
                <w:b/>
                <w:sz w:val="20"/>
              </w:rPr>
            </w:pPr>
            <w:r w:rsidRPr="004F60AC">
              <w:rPr>
                <w:b/>
                <w:sz w:val="20"/>
              </w:rPr>
              <w:t>Para #</w:t>
            </w:r>
          </w:p>
        </w:tc>
        <w:tc>
          <w:tcPr>
            <w:tcW w:w="7619" w:type="dxa"/>
            <w:shd w:val="clear" w:color="auto" w:fill="auto"/>
          </w:tcPr>
          <w:p w14:paraId="6D851E49" w14:textId="77777777" w:rsidR="0001300B" w:rsidRPr="004F60AC" w:rsidRDefault="0001300B" w:rsidP="00F922A7">
            <w:pPr>
              <w:pStyle w:val="table-hed"/>
              <w:rPr>
                <w:b/>
                <w:sz w:val="20"/>
              </w:rPr>
            </w:pPr>
            <w:r w:rsidRPr="004F60AC">
              <w:rPr>
                <w:b/>
                <w:sz w:val="20"/>
              </w:rPr>
              <w:t>Requirement</w:t>
            </w:r>
          </w:p>
        </w:tc>
      </w:tr>
      <w:tr w:rsidR="0001300B" w:rsidRPr="004F60AC" w14:paraId="1C891CA3" w14:textId="77777777" w:rsidTr="004F60AC">
        <w:trPr>
          <w:trHeight w:val="292"/>
        </w:trPr>
        <w:tc>
          <w:tcPr>
            <w:tcW w:w="1735" w:type="dxa"/>
            <w:shd w:val="clear" w:color="auto" w:fill="auto"/>
            <w:noWrap/>
          </w:tcPr>
          <w:p w14:paraId="253C9EF1" w14:textId="77777777" w:rsidR="0001300B" w:rsidRPr="004F60AC" w:rsidRDefault="0001300B" w:rsidP="004F60AC">
            <w:pPr>
              <w:pStyle w:val="table-text"/>
              <w:spacing w:line="240" w:lineRule="auto"/>
            </w:pPr>
            <w:r w:rsidRPr="004F60AC">
              <w:t>1.2.2.7a</w:t>
            </w:r>
          </w:p>
        </w:tc>
        <w:tc>
          <w:tcPr>
            <w:tcW w:w="7619" w:type="dxa"/>
            <w:shd w:val="clear" w:color="auto" w:fill="auto"/>
            <w:noWrap/>
          </w:tcPr>
          <w:p w14:paraId="21AA4796" w14:textId="77777777" w:rsidR="0001300B" w:rsidRPr="004F60AC" w:rsidRDefault="0001300B" w:rsidP="004F60AC">
            <w:pPr>
              <w:pStyle w:val="table-text"/>
              <w:spacing w:line="240" w:lineRule="auto"/>
            </w:pPr>
            <w:r w:rsidRPr="004F60AC">
              <w:t xml:space="preserve">Appoint a Center Privacy Manager (CPM). </w:t>
            </w:r>
          </w:p>
        </w:tc>
      </w:tr>
      <w:tr w:rsidR="0001300B" w:rsidRPr="004F60AC" w14:paraId="5DA8F8F6" w14:textId="77777777" w:rsidTr="004F60AC">
        <w:trPr>
          <w:trHeight w:val="292"/>
        </w:trPr>
        <w:tc>
          <w:tcPr>
            <w:tcW w:w="1735" w:type="dxa"/>
            <w:shd w:val="clear" w:color="auto" w:fill="auto"/>
            <w:noWrap/>
          </w:tcPr>
          <w:p w14:paraId="531C5635" w14:textId="77777777" w:rsidR="0001300B" w:rsidRPr="004F60AC" w:rsidRDefault="0001300B" w:rsidP="004F60AC">
            <w:pPr>
              <w:pStyle w:val="table-text"/>
              <w:spacing w:line="240" w:lineRule="auto"/>
            </w:pPr>
            <w:r w:rsidRPr="004F60AC">
              <w:lastRenderedPageBreak/>
              <w:t>1.2.2.7b</w:t>
            </w:r>
          </w:p>
        </w:tc>
        <w:tc>
          <w:tcPr>
            <w:tcW w:w="7619" w:type="dxa"/>
            <w:shd w:val="clear" w:color="auto" w:fill="auto"/>
            <w:noWrap/>
          </w:tcPr>
          <w:p w14:paraId="0124038D" w14:textId="77777777" w:rsidR="0001300B" w:rsidRPr="004F60AC" w:rsidRDefault="0001300B" w:rsidP="004F60AC">
            <w:pPr>
              <w:pStyle w:val="table-text"/>
              <w:spacing w:line="240" w:lineRule="auto"/>
            </w:pPr>
            <w:r w:rsidRPr="004F60AC">
              <w:t xml:space="preserve">Support the protection and management of PII at the Center and consult with the CPM on matters pertaining to privacy. </w:t>
            </w:r>
          </w:p>
        </w:tc>
      </w:tr>
    </w:tbl>
    <w:p w14:paraId="3663CCD0" w14:textId="77777777" w:rsidR="0001300B" w:rsidRPr="00F94238" w:rsidRDefault="0001300B" w:rsidP="0001300B">
      <w:pPr>
        <w:pStyle w:val="Heading2appendix"/>
      </w:pPr>
      <w:bookmarkStart w:id="177" w:name="_Toc83996169"/>
      <w:r w:rsidRPr="00F94238">
        <w:t>C</w:t>
      </w:r>
      <w:r w:rsidR="00D52993" w:rsidRPr="00F94238">
        <w:t xml:space="preserve">hief </w:t>
      </w:r>
      <w:r w:rsidRPr="00F94238">
        <w:t>I</w:t>
      </w:r>
      <w:r w:rsidR="00D52993" w:rsidRPr="00F94238">
        <w:t xml:space="preserve">nformation </w:t>
      </w:r>
      <w:r w:rsidRPr="00F94238">
        <w:t>O</w:t>
      </w:r>
      <w:bookmarkEnd w:id="177"/>
      <w:r w:rsidR="00D52993" w:rsidRPr="00F94238">
        <w:t>fficer</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233BF26C" w14:textId="77777777" w:rsidTr="004F60AC">
        <w:trPr>
          <w:tblHeader/>
        </w:trPr>
        <w:tc>
          <w:tcPr>
            <w:tcW w:w="1735" w:type="dxa"/>
            <w:shd w:val="clear" w:color="auto" w:fill="auto"/>
          </w:tcPr>
          <w:p w14:paraId="2DB50588" w14:textId="77777777" w:rsidR="0001300B" w:rsidRPr="004F60AC" w:rsidRDefault="0001300B" w:rsidP="00F922A7">
            <w:pPr>
              <w:pStyle w:val="table-hed"/>
              <w:rPr>
                <w:b/>
                <w:sz w:val="20"/>
              </w:rPr>
            </w:pPr>
            <w:r w:rsidRPr="004F60AC">
              <w:rPr>
                <w:b/>
                <w:sz w:val="20"/>
              </w:rPr>
              <w:t>Para #</w:t>
            </w:r>
          </w:p>
        </w:tc>
        <w:tc>
          <w:tcPr>
            <w:tcW w:w="7619" w:type="dxa"/>
            <w:shd w:val="clear" w:color="auto" w:fill="auto"/>
          </w:tcPr>
          <w:p w14:paraId="14A1EE34" w14:textId="77777777" w:rsidR="0001300B" w:rsidRPr="004F60AC" w:rsidRDefault="0001300B" w:rsidP="00F922A7">
            <w:pPr>
              <w:pStyle w:val="table-hed"/>
              <w:rPr>
                <w:b/>
                <w:sz w:val="20"/>
              </w:rPr>
            </w:pPr>
            <w:r w:rsidRPr="004F60AC">
              <w:rPr>
                <w:b/>
                <w:sz w:val="20"/>
              </w:rPr>
              <w:t>Requirement</w:t>
            </w:r>
          </w:p>
        </w:tc>
      </w:tr>
      <w:tr w:rsidR="008066CE" w:rsidRPr="004F60AC" w14:paraId="58FC4C2A" w14:textId="77777777" w:rsidTr="004F60AC">
        <w:trPr>
          <w:trHeight w:val="292"/>
        </w:trPr>
        <w:tc>
          <w:tcPr>
            <w:tcW w:w="1735" w:type="dxa"/>
            <w:shd w:val="clear" w:color="auto" w:fill="auto"/>
            <w:noWrap/>
          </w:tcPr>
          <w:p w14:paraId="4DCFCF2F" w14:textId="77777777" w:rsidR="008066CE" w:rsidRPr="004F60AC" w:rsidRDefault="008066CE" w:rsidP="004F60AC">
            <w:pPr>
              <w:pStyle w:val="table-text"/>
              <w:spacing w:line="240" w:lineRule="auto"/>
            </w:pPr>
            <w:r w:rsidRPr="004F60AC">
              <w:t>1.2.2.2a</w:t>
            </w:r>
          </w:p>
        </w:tc>
        <w:tc>
          <w:tcPr>
            <w:tcW w:w="7619" w:type="dxa"/>
            <w:shd w:val="clear" w:color="auto" w:fill="auto"/>
            <w:noWrap/>
          </w:tcPr>
          <w:p w14:paraId="384C0F86" w14:textId="77777777" w:rsidR="008066CE" w:rsidRPr="004F60AC" w:rsidRDefault="008066CE" w:rsidP="004F60AC">
            <w:pPr>
              <w:pStyle w:val="table-text"/>
              <w:spacing w:line="240" w:lineRule="auto"/>
            </w:pPr>
            <w:r w:rsidRPr="004F60AC">
              <w:t xml:space="preserve">Provide guidance to the SAOP. </w:t>
            </w:r>
          </w:p>
        </w:tc>
      </w:tr>
      <w:tr w:rsidR="008066CE" w:rsidRPr="004F60AC" w14:paraId="2FF4C169" w14:textId="77777777" w:rsidTr="004F60AC">
        <w:trPr>
          <w:trHeight w:val="292"/>
        </w:trPr>
        <w:tc>
          <w:tcPr>
            <w:tcW w:w="1735" w:type="dxa"/>
            <w:shd w:val="clear" w:color="auto" w:fill="auto"/>
            <w:noWrap/>
          </w:tcPr>
          <w:p w14:paraId="6202C1D8" w14:textId="77777777" w:rsidR="008066CE" w:rsidRPr="004F60AC" w:rsidRDefault="008066CE" w:rsidP="004F60AC">
            <w:pPr>
              <w:pStyle w:val="table-text"/>
              <w:spacing w:line="240" w:lineRule="auto"/>
            </w:pPr>
            <w:r w:rsidRPr="004F60AC">
              <w:t>1.2.2.2b</w:t>
            </w:r>
          </w:p>
        </w:tc>
        <w:tc>
          <w:tcPr>
            <w:tcW w:w="7619" w:type="dxa"/>
            <w:shd w:val="clear" w:color="auto" w:fill="auto"/>
            <w:noWrap/>
          </w:tcPr>
          <w:p w14:paraId="1ED36C77" w14:textId="77777777" w:rsidR="008066CE" w:rsidRPr="004F60AC" w:rsidRDefault="008066CE" w:rsidP="004F60AC">
            <w:pPr>
              <w:pStyle w:val="table-text"/>
              <w:spacing w:line="240" w:lineRule="auto"/>
            </w:pPr>
            <w:r w:rsidRPr="004F60AC">
              <w:t xml:space="preserve">Update NPD 1382.17, NASA Privacy Policy, to ensure NASA is current with changes in Federal privacy policy. </w:t>
            </w:r>
          </w:p>
        </w:tc>
      </w:tr>
      <w:tr w:rsidR="008066CE" w:rsidRPr="004F60AC" w14:paraId="0BB3B238" w14:textId="77777777" w:rsidTr="004F60AC">
        <w:trPr>
          <w:trHeight w:val="292"/>
        </w:trPr>
        <w:tc>
          <w:tcPr>
            <w:tcW w:w="1735" w:type="dxa"/>
            <w:shd w:val="clear" w:color="auto" w:fill="auto"/>
            <w:noWrap/>
          </w:tcPr>
          <w:p w14:paraId="5BACAB1D" w14:textId="77777777" w:rsidR="008066CE" w:rsidRPr="004F60AC" w:rsidRDefault="008066CE" w:rsidP="004F60AC">
            <w:pPr>
              <w:pStyle w:val="table-text"/>
              <w:spacing w:line="240" w:lineRule="auto"/>
            </w:pPr>
            <w:r w:rsidRPr="004F60AC">
              <w:t>5.6.2.1a</w:t>
            </w:r>
          </w:p>
        </w:tc>
        <w:tc>
          <w:tcPr>
            <w:tcW w:w="7619" w:type="dxa"/>
            <w:shd w:val="clear" w:color="auto" w:fill="auto"/>
            <w:noWrap/>
          </w:tcPr>
          <w:p w14:paraId="0A2D6CCD" w14:textId="77777777" w:rsidR="008066CE" w:rsidRPr="004F60AC" w:rsidRDefault="008066CE" w:rsidP="004F60AC">
            <w:pPr>
              <w:pStyle w:val="table-text"/>
              <w:spacing w:line="240" w:lineRule="auto"/>
            </w:pPr>
            <w:r w:rsidRPr="004F60AC">
              <w:t>Ensure the NASA Web Privacy Policy is posted (or linked to) all public facing NASA</w:t>
            </w:r>
            <w:r w:rsidR="00572F31" w:rsidRPr="004F60AC">
              <w:t xml:space="preserve"> websites</w:t>
            </w:r>
            <w:r w:rsidRPr="004F60AC">
              <w:t xml:space="preserve">. </w:t>
            </w:r>
          </w:p>
        </w:tc>
      </w:tr>
      <w:tr w:rsidR="008066CE" w:rsidRPr="004F60AC" w14:paraId="01054721" w14:textId="77777777" w:rsidTr="004F60AC">
        <w:trPr>
          <w:trHeight w:val="292"/>
        </w:trPr>
        <w:tc>
          <w:tcPr>
            <w:tcW w:w="1735" w:type="dxa"/>
            <w:shd w:val="clear" w:color="auto" w:fill="auto"/>
            <w:noWrap/>
          </w:tcPr>
          <w:p w14:paraId="07C8B53C" w14:textId="77777777" w:rsidR="008066CE" w:rsidRPr="004F60AC" w:rsidRDefault="008066CE" w:rsidP="004F60AC">
            <w:pPr>
              <w:pStyle w:val="table-text"/>
              <w:spacing w:line="240" w:lineRule="auto"/>
            </w:pPr>
            <w:r w:rsidRPr="004F60AC">
              <w:t>5.6.2.1b</w:t>
            </w:r>
          </w:p>
        </w:tc>
        <w:tc>
          <w:tcPr>
            <w:tcW w:w="7619" w:type="dxa"/>
            <w:shd w:val="clear" w:color="auto" w:fill="auto"/>
            <w:noWrap/>
          </w:tcPr>
          <w:p w14:paraId="39DD7CB0" w14:textId="77777777" w:rsidR="008066CE" w:rsidRPr="004F60AC" w:rsidRDefault="008066CE" w:rsidP="004F60AC">
            <w:pPr>
              <w:pStyle w:val="table-text"/>
              <w:spacing w:line="240" w:lineRule="auto"/>
            </w:pPr>
            <w:r w:rsidRPr="004F60AC">
              <w:t>Ensure the NASA Web Privacy Policy is posted (or linked to) on official NASA</w:t>
            </w:r>
            <w:r w:rsidR="00572F31" w:rsidRPr="004F60AC">
              <w:t xml:space="preserve"> websites</w:t>
            </w:r>
            <w:r w:rsidRPr="004F60AC">
              <w:t xml:space="preserve"> and applications hosted on third-party</w:t>
            </w:r>
            <w:r w:rsidR="00572F31" w:rsidRPr="004F60AC">
              <w:t xml:space="preserve"> websites</w:t>
            </w:r>
            <w:r w:rsidRPr="004F60AC">
              <w:t xml:space="preserve"> and applications. </w:t>
            </w:r>
          </w:p>
        </w:tc>
      </w:tr>
      <w:tr w:rsidR="008066CE" w:rsidRPr="004F60AC" w14:paraId="0C2DBF9B" w14:textId="77777777" w:rsidTr="004F60AC">
        <w:trPr>
          <w:trHeight w:val="292"/>
        </w:trPr>
        <w:tc>
          <w:tcPr>
            <w:tcW w:w="1735" w:type="dxa"/>
            <w:shd w:val="clear" w:color="auto" w:fill="auto"/>
            <w:noWrap/>
          </w:tcPr>
          <w:p w14:paraId="428672A3" w14:textId="77777777" w:rsidR="008066CE" w:rsidRPr="004F60AC" w:rsidRDefault="008066CE" w:rsidP="004F60AC">
            <w:pPr>
              <w:pStyle w:val="table-text"/>
              <w:spacing w:line="240" w:lineRule="auto"/>
            </w:pPr>
            <w:r w:rsidRPr="004F60AC">
              <w:t>5.6.2.1c</w:t>
            </w:r>
          </w:p>
        </w:tc>
        <w:tc>
          <w:tcPr>
            <w:tcW w:w="7619" w:type="dxa"/>
            <w:shd w:val="clear" w:color="auto" w:fill="auto"/>
            <w:noWrap/>
          </w:tcPr>
          <w:p w14:paraId="3AE8B327" w14:textId="77777777" w:rsidR="008066CE" w:rsidRPr="004F60AC" w:rsidRDefault="008066CE" w:rsidP="004F60AC">
            <w:pPr>
              <w:pStyle w:val="table-text"/>
              <w:spacing w:line="240" w:lineRule="auto"/>
            </w:pPr>
            <w:r w:rsidRPr="004F60AC">
              <w:t xml:space="preserve">Make the NASA Web Privacy Policy available through the </w:t>
            </w:r>
            <w:r w:rsidR="0069463E" w:rsidRPr="004F60AC">
              <w:t>NASA website</w:t>
            </w:r>
            <w:r w:rsidRPr="004F60AC">
              <w:t xml:space="preserve">. </w:t>
            </w:r>
          </w:p>
        </w:tc>
      </w:tr>
      <w:tr w:rsidR="008066CE" w:rsidRPr="004F60AC" w14:paraId="027CFA7D" w14:textId="77777777" w:rsidTr="004F60AC">
        <w:trPr>
          <w:trHeight w:val="292"/>
        </w:trPr>
        <w:tc>
          <w:tcPr>
            <w:tcW w:w="1735" w:type="dxa"/>
            <w:shd w:val="clear" w:color="auto" w:fill="auto"/>
            <w:noWrap/>
          </w:tcPr>
          <w:p w14:paraId="521C4804" w14:textId="77777777" w:rsidR="008066CE" w:rsidRPr="004F60AC" w:rsidRDefault="008066CE" w:rsidP="004F60AC">
            <w:pPr>
              <w:pStyle w:val="table-text"/>
              <w:spacing w:line="240" w:lineRule="auto"/>
            </w:pPr>
            <w:r w:rsidRPr="004F60AC">
              <w:t>5.6.2.1d</w:t>
            </w:r>
          </w:p>
        </w:tc>
        <w:tc>
          <w:tcPr>
            <w:tcW w:w="7619" w:type="dxa"/>
            <w:shd w:val="clear" w:color="auto" w:fill="auto"/>
            <w:noWrap/>
          </w:tcPr>
          <w:p w14:paraId="2203AFD3" w14:textId="77777777" w:rsidR="008066CE" w:rsidRPr="004F60AC" w:rsidRDefault="008066CE" w:rsidP="004F60AC">
            <w:pPr>
              <w:pStyle w:val="table-text"/>
              <w:spacing w:line="240" w:lineRule="auto"/>
            </w:pPr>
            <w:r w:rsidRPr="004F60AC">
              <w:t xml:space="preserve">Ensure that the NASA Web Privacy Policy is translated into a standardized machine-readable format. </w:t>
            </w:r>
          </w:p>
        </w:tc>
      </w:tr>
    </w:tbl>
    <w:p w14:paraId="0FA22FCE" w14:textId="77777777" w:rsidR="008066CE" w:rsidRPr="00F94238" w:rsidRDefault="008066CE" w:rsidP="008066CE">
      <w:pPr>
        <w:pStyle w:val="Heading2appendix"/>
      </w:pPr>
      <w:bookmarkStart w:id="178" w:name="_Toc83996171"/>
      <w:r w:rsidRPr="00F94238">
        <w:t>Contr</w:t>
      </w:r>
      <w:r w:rsidR="006B241F" w:rsidRPr="00F27BEF">
        <w:t>act</w:t>
      </w:r>
      <w:r w:rsidRPr="00F94238">
        <w:t>ing Officer Representatives</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199DE21A" w14:textId="77777777" w:rsidTr="004F60AC">
        <w:tc>
          <w:tcPr>
            <w:tcW w:w="1735" w:type="dxa"/>
            <w:shd w:val="clear" w:color="auto" w:fill="auto"/>
          </w:tcPr>
          <w:p w14:paraId="5C10B3A0" w14:textId="77777777" w:rsidR="008066CE" w:rsidRPr="004F60AC" w:rsidRDefault="008066CE" w:rsidP="00F922A7">
            <w:pPr>
              <w:pStyle w:val="table-hed"/>
              <w:rPr>
                <w:b/>
                <w:sz w:val="20"/>
              </w:rPr>
            </w:pPr>
            <w:r w:rsidRPr="004F60AC">
              <w:rPr>
                <w:b/>
                <w:sz w:val="20"/>
              </w:rPr>
              <w:t>Para #</w:t>
            </w:r>
          </w:p>
        </w:tc>
        <w:tc>
          <w:tcPr>
            <w:tcW w:w="7619" w:type="dxa"/>
            <w:shd w:val="clear" w:color="auto" w:fill="auto"/>
          </w:tcPr>
          <w:p w14:paraId="07C7DE0A" w14:textId="77777777" w:rsidR="008066CE" w:rsidRPr="004F60AC" w:rsidRDefault="008066CE" w:rsidP="00F922A7">
            <w:pPr>
              <w:pStyle w:val="table-hed"/>
              <w:rPr>
                <w:b/>
                <w:sz w:val="20"/>
              </w:rPr>
            </w:pPr>
            <w:r w:rsidRPr="004F60AC">
              <w:rPr>
                <w:b/>
                <w:sz w:val="20"/>
              </w:rPr>
              <w:t>Requirement</w:t>
            </w:r>
          </w:p>
        </w:tc>
      </w:tr>
      <w:tr w:rsidR="008066CE" w:rsidRPr="004F60AC" w14:paraId="75B9F17A" w14:textId="77777777" w:rsidTr="004F60AC">
        <w:trPr>
          <w:trHeight w:val="292"/>
        </w:trPr>
        <w:tc>
          <w:tcPr>
            <w:tcW w:w="1735" w:type="dxa"/>
            <w:shd w:val="clear" w:color="auto" w:fill="auto"/>
            <w:noWrap/>
          </w:tcPr>
          <w:p w14:paraId="58F7C953" w14:textId="77777777" w:rsidR="008066CE" w:rsidRPr="004F60AC" w:rsidRDefault="008066CE" w:rsidP="004F60AC">
            <w:pPr>
              <w:pStyle w:val="table-text"/>
              <w:spacing w:line="240" w:lineRule="auto"/>
            </w:pPr>
            <w:r w:rsidRPr="004F60AC">
              <w:t>6.3.2.11</w:t>
            </w:r>
          </w:p>
        </w:tc>
        <w:tc>
          <w:tcPr>
            <w:tcW w:w="7619" w:type="dxa"/>
            <w:shd w:val="clear" w:color="auto" w:fill="auto"/>
            <w:noWrap/>
          </w:tcPr>
          <w:p w14:paraId="34F352BD" w14:textId="77777777" w:rsidR="008066CE" w:rsidRPr="004F60AC" w:rsidRDefault="008066CE" w:rsidP="004F60AC">
            <w:pPr>
              <w:pStyle w:val="Heading4"/>
              <w:numPr>
                <w:ilvl w:val="0"/>
                <w:numId w:val="0"/>
              </w:numPr>
              <w:spacing w:line="240" w:lineRule="auto"/>
              <w:rPr>
                <w:sz w:val="20"/>
                <w:szCs w:val="22"/>
              </w:rPr>
            </w:pPr>
            <w:r w:rsidRPr="004F60AC">
              <w:rPr>
                <w:sz w:val="20"/>
                <w:szCs w:val="22"/>
              </w:rPr>
              <w:t>The CO/COR, in situations where the breach involves information maintained on NASA’s behalf by or on contr</w:t>
            </w:r>
            <w:r w:rsidR="006B241F" w:rsidRPr="004F60AC">
              <w:rPr>
                <w:sz w:val="20"/>
                <w:szCs w:val="22"/>
              </w:rPr>
              <w:t>act</w:t>
            </w:r>
            <w:r w:rsidRPr="004F60AC">
              <w:rPr>
                <w:sz w:val="20"/>
                <w:szCs w:val="22"/>
              </w:rPr>
              <w:t xml:space="preserve">ors, </w:t>
            </w:r>
            <w:r w:rsidR="006B241F" w:rsidRPr="004F60AC">
              <w:rPr>
                <w:sz w:val="20"/>
                <w:szCs w:val="22"/>
              </w:rPr>
              <w:t>shall</w:t>
            </w:r>
            <w:r w:rsidRPr="004F60AC">
              <w:rPr>
                <w:sz w:val="20"/>
                <w:szCs w:val="22"/>
              </w:rPr>
              <w:t xml:space="preserve"> serve as the interface between the Government and contr</w:t>
            </w:r>
            <w:r w:rsidR="006B241F" w:rsidRPr="004F60AC">
              <w:rPr>
                <w:sz w:val="20"/>
                <w:szCs w:val="22"/>
              </w:rPr>
              <w:t>act</w:t>
            </w:r>
            <w:r w:rsidRPr="004F60AC">
              <w:rPr>
                <w:sz w:val="20"/>
                <w:szCs w:val="22"/>
              </w:rPr>
              <w:t xml:space="preserve">ed parties. </w:t>
            </w:r>
          </w:p>
        </w:tc>
      </w:tr>
    </w:tbl>
    <w:p w14:paraId="7971C6D5" w14:textId="77777777" w:rsidR="008066CE" w:rsidRPr="00F94238" w:rsidRDefault="008066CE" w:rsidP="008066CE">
      <w:pPr>
        <w:pStyle w:val="Heading2appendix"/>
      </w:pPr>
      <w:r w:rsidRPr="00F94238">
        <w:t>Contr</w:t>
      </w:r>
      <w:r w:rsidR="006B241F" w:rsidRPr="00F27BEF">
        <w:t>act</w:t>
      </w:r>
      <w:r w:rsidRPr="00F94238">
        <w:t>ing Officers</w:t>
      </w:r>
      <w:bookmarkEnd w:id="178"/>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5184F93C" w14:textId="77777777" w:rsidTr="004F60AC">
        <w:tc>
          <w:tcPr>
            <w:tcW w:w="1735" w:type="dxa"/>
            <w:shd w:val="clear" w:color="auto" w:fill="auto"/>
          </w:tcPr>
          <w:p w14:paraId="1CE5E0C7" w14:textId="77777777" w:rsidR="008066CE" w:rsidRPr="004F60AC" w:rsidRDefault="008066CE" w:rsidP="00F922A7">
            <w:pPr>
              <w:pStyle w:val="table-hed"/>
              <w:rPr>
                <w:b/>
                <w:sz w:val="20"/>
              </w:rPr>
            </w:pPr>
            <w:r w:rsidRPr="004F60AC">
              <w:rPr>
                <w:b/>
                <w:sz w:val="20"/>
              </w:rPr>
              <w:t>Para #</w:t>
            </w:r>
          </w:p>
        </w:tc>
        <w:tc>
          <w:tcPr>
            <w:tcW w:w="7619" w:type="dxa"/>
            <w:shd w:val="clear" w:color="auto" w:fill="auto"/>
          </w:tcPr>
          <w:p w14:paraId="39ECEE76" w14:textId="77777777" w:rsidR="008066CE" w:rsidRPr="004F60AC" w:rsidRDefault="008066CE" w:rsidP="00F922A7">
            <w:pPr>
              <w:pStyle w:val="table-hed"/>
              <w:rPr>
                <w:b/>
                <w:sz w:val="20"/>
              </w:rPr>
            </w:pPr>
            <w:r w:rsidRPr="004F60AC">
              <w:rPr>
                <w:b/>
                <w:sz w:val="20"/>
              </w:rPr>
              <w:t>Requirement</w:t>
            </w:r>
          </w:p>
        </w:tc>
      </w:tr>
      <w:tr w:rsidR="008066CE" w:rsidRPr="004F60AC" w14:paraId="4F2FBE55" w14:textId="77777777" w:rsidTr="004F60AC">
        <w:trPr>
          <w:trHeight w:val="292"/>
        </w:trPr>
        <w:tc>
          <w:tcPr>
            <w:tcW w:w="1735" w:type="dxa"/>
            <w:shd w:val="clear" w:color="auto" w:fill="auto"/>
            <w:noWrap/>
          </w:tcPr>
          <w:p w14:paraId="755A60DD" w14:textId="77777777" w:rsidR="008066CE" w:rsidRPr="004F60AC" w:rsidRDefault="008066CE" w:rsidP="004F60AC">
            <w:pPr>
              <w:pStyle w:val="table-text"/>
              <w:spacing w:line="240" w:lineRule="auto"/>
            </w:pPr>
            <w:r w:rsidRPr="004F60AC">
              <w:t>1.2.2.11</w:t>
            </w:r>
          </w:p>
        </w:tc>
        <w:tc>
          <w:tcPr>
            <w:tcW w:w="7619" w:type="dxa"/>
            <w:shd w:val="clear" w:color="auto" w:fill="auto"/>
            <w:noWrap/>
          </w:tcPr>
          <w:p w14:paraId="2742F7F8" w14:textId="77777777" w:rsidR="008066CE" w:rsidRPr="004F60AC" w:rsidRDefault="008066CE" w:rsidP="004F60AC">
            <w:pPr>
              <w:pStyle w:val="Heading4"/>
              <w:numPr>
                <w:ilvl w:val="0"/>
                <w:numId w:val="0"/>
              </w:numPr>
              <w:spacing w:line="240" w:lineRule="auto"/>
              <w:rPr>
                <w:sz w:val="20"/>
                <w:szCs w:val="22"/>
              </w:rPr>
            </w:pPr>
            <w:r w:rsidRPr="004F60AC">
              <w:rPr>
                <w:sz w:val="20"/>
                <w:szCs w:val="22"/>
              </w:rPr>
              <w:t>Contr</w:t>
            </w:r>
            <w:r w:rsidR="006B241F" w:rsidRPr="004F60AC">
              <w:rPr>
                <w:sz w:val="20"/>
                <w:szCs w:val="22"/>
              </w:rPr>
              <w:t>act</w:t>
            </w:r>
            <w:r w:rsidRPr="004F60AC">
              <w:rPr>
                <w:sz w:val="20"/>
                <w:szCs w:val="22"/>
              </w:rPr>
              <w:t xml:space="preserve">ing Officers (COs) or Agreement Managers </w:t>
            </w:r>
            <w:r w:rsidR="006B241F" w:rsidRPr="004F60AC">
              <w:rPr>
                <w:sz w:val="20"/>
                <w:szCs w:val="22"/>
              </w:rPr>
              <w:t>shall</w:t>
            </w:r>
            <w:r w:rsidRPr="004F60AC">
              <w:rPr>
                <w:sz w:val="20"/>
                <w:szCs w:val="22"/>
              </w:rPr>
              <w:t xml:space="preserve"> ensure that the requirements of this directive are included and in scope for all NASA contr</w:t>
            </w:r>
            <w:r w:rsidR="006B241F" w:rsidRPr="004F60AC">
              <w:rPr>
                <w:sz w:val="20"/>
                <w:szCs w:val="22"/>
              </w:rPr>
              <w:t>act</w:t>
            </w:r>
            <w:r w:rsidRPr="004F60AC">
              <w:rPr>
                <w:sz w:val="20"/>
                <w:szCs w:val="22"/>
              </w:rPr>
              <w:t xml:space="preserve">s, Space </w:t>
            </w:r>
            <w:r w:rsidR="006B241F" w:rsidRPr="004F60AC">
              <w:rPr>
                <w:sz w:val="20"/>
                <w:szCs w:val="22"/>
              </w:rPr>
              <w:t>Act</w:t>
            </w:r>
            <w:r w:rsidRPr="004F60AC">
              <w:rPr>
                <w:sz w:val="20"/>
                <w:szCs w:val="22"/>
              </w:rPr>
              <w:t xml:space="preserve"> agreements, cooperative agreements, partnership agreements, or other agreements pursuant to which privacy information (e.g., PII, PHI, PAI) is being collected, processed, stored, or transmitted.  </w:t>
            </w:r>
          </w:p>
        </w:tc>
      </w:tr>
      <w:tr w:rsidR="008066CE" w:rsidRPr="004F60AC" w14:paraId="27E12CB9" w14:textId="77777777" w:rsidTr="004F60AC">
        <w:trPr>
          <w:trHeight w:val="292"/>
        </w:trPr>
        <w:tc>
          <w:tcPr>
            <w:tcW w:w="1735" w:type="dxa"/>
            <w:shd w:val="clear" w:color="auto" w:fill="auto"/>
            <w:noWrap/>
          </w:tcPr>
          <w:p w14:paraId="75A5A987" w14:textId="77777777" w:rsidR="008066CE" w:rsidRPr="004F60AC" w:rsidRDefault="008066CE" w:rsidP="004F60AC">
            <w:pPr>
              <w:pStyle w:val="table-text"/>
              <w:spacing w:line="240" w:lineRule="auto"/>
            </w:pPr>
            <w:r w:rsidRPr="004F60AC">
              <w:t>6.3.2.11</w:t>
            </w:r>
          </w:p>
        </w:tc>
        <w:tc>
          <w:tcPr>
            <w:tcW w:w="7619" w:type="dxa"/>
            <w:shd w:val="clear" w:color="auto" w:fill="auto"/>
            <w:noWrap/>
          </w:tcPr>
          <w:p w14:paraId="6F659A66" w14:textId="77777777" w:rsidR="008066CE" w:rsidRPr="004F60AC" w:rsidRDefault="008066CE" w:rsidP="004F60AC">
            <w:pPr>
              <w:pStyle w:val="Heading4"/>
              <w:numPr>
                <w:ilvl w:val="0"/>
                <w:numId w:val="0"/>
              </w:numPr>
              <w:spacing w:line="240" w:lineRule="auto"/>
              <w:rPr>
                <w:sz w:val="20"/>
                <w:szCs w:val="22"/>
              </w:rPr>
            </w:pPr>
            <w:r w:rsidRPr="004F60AC">
              <w:rPr>
                <w:sz w:val="20"/>
                <w:szCs w:val="22"/>
              </w:rPr>
              <w:t>The CO/COR, in situations where the breach involves information maintained on NASA’s behalf by or on contr</w:t>
            </w:r>
            <w:r w:rsidR="006B241F" w:rsidRPr="004F60AC">
              <w:rPr>
                <w:sz w:val="20"/>
                <w:szCs w:val="22"/>
              </w:rPr>
              <w:t>act</w:t>
            </w:r>
            <w:r w:rsidRPr="004F60AC">
              <w:rPr>
                <w:sz w:val="20"/>
                <w:szCs w:val="22"/>
              </w:rPr>
              <w:t xml:space="preserve">ors, </w:t>
            </w:r>
            <w:r w:rsidR="006B241F" w:rsidRPr="004F60AC">
              <w:rPr>
                <w:sz w:val="20"/>
                <w:szCs w:val="22"/>
              </w:rPr>
              <w:t>shall</w:t>
            </w:r>
            <w:r w:rsidRPr="004F60AC">
              <w:rPr>
                <w:sz w:val="20"/>
                <w:szCs w:val="22"/>
              </w:rPr>
              <w:t xml:space="preserve"> serve as the interface between the Government and contr</w:t>
            </w:r>
            <w:r w:rsidR="006B241F" w:rsidRPr="004F60AC">
              <w:rPr>
                <w:sz w:val="20"/>
                <w:szCs w:val="22"/>
              </w:rPr>
              <w:t>act</w:t>
            </w:r>
            <w:r w:rsidRPr="004F60AC">
              <w:rPr>
                <w:sz w:val="20"/>
                <w:szCs w:val="22"/>
              </w:rPr>
              <w:t xml:space="preserve">ed parties. </w:t>
            </w:r>
          </w:p>
        </w:tc>
      </w:tr>
    </w:tbl>
    <w:p w14:paraId="047D7DD1" w14:textId="77777777" w:rsidR="00193838" w:rsidRPr="00F94238" w:rsidRDefault="00193838" w:rsidP="00193838">
      <w:pPr>
        <w:pStyle w:val="Heading2appendix"/>
      </w:pPr>
      <w:r w:rsidRPr="00F94238">
        <w:t>Center Privacy Manager</w:t>
      </w:r>
      <w:bookmarkEnd w:id="176"/>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04B65834" w14:textId="77777777" w:rsidTr="004F60AC">
        <w:trPr>
          <w:tblHeader/>
        </w:trPr>
        <w:tc>
          <w:tcPr>
            <w:tcW w:w="1735" w:type="dxa"/>
            <w:shd w:val="clear" w:color="auto" w:fill="auto"/>
          </w:tcPr>
          <w:p w14:paraId="5D506EC6" w14:textId="77777777" w:rsidR="00193838" w:rsidRPr="004F60AC" w:rsidRDefault="00193838" w:rsidP="00842074">
            <w:pPr>
              <w:pStyle w:val="table-hed"/>
              <w:rPr>
                <w:b/>
                <w:sz w:val="20"/>
              </w:rPr>
            </w:pPr>
            <w:r w:rsidRPr="004F60AC">
              <w:rPr>
                <w:b/>
                <w:sz w:val="20"/>
              </w:rPr>
              <w:t>Para #</w:t>
            </w:r>
          </w:p>
        </w:tc>
        <w:tc>
          <w:tcPr>
            <w:tcW w:w="7619" w:type="dxa"/>
            <w:shd w:val="clear" w:color="auto" w:fill="auto"/>
          </w:tcPr>
          <w:p w14:paraId="71B69671" w14:textId="77777777" w:rsidR="00193838" w:rsidRPr="004F60AC" w:rsidRDefault="00193838" w:rsidP="00842074">
            <w:pPr>
              <w:pStyle w:val="table-hed"/>
              <w:rPr>
                <w:b/>
                <w:sz w:val="20"/>
              </w:rPr>
            </w:pPr>
            <w:r w:rsidRPr="004F60AC">
              <w:rPr>
                <w:b/>
                <w:sz w:val="20"/>
              </w:rPr>
              <w:t>Requirement</w:t>
            </w:r>
          </w:p>
        </w:tc>
      </w:tr>
      <w:tr w:rsidR="008066CE" w:rsidRPr="004F60AC" w14:paraId="4973F0AC" w14:textId="77777777" w:rsidTr="004F60AC">
        <w:trPr>
          <w:trHeight w:val="292"/>
        </w:trPr>
        <w:tc>
          <w:tcPr>
            <w:tcW w:w="1735" w:type="dxa"/>
            <w:shd w:val="clear" w:color="auto" w:fill="auto"/>
            <w:noWrap/>
          </w:tcPr>
          <w:p w14:paraId="62626CC6" w14:textId="77777777" w:rsidR="008066CE" w:rsidRPr="004F60AC" w:rsidRDefault="008066CE" w:rsidP="004F60AC">
            <w:pPr>
              <w:pStyle w:val="table-text"/>
              <w:spacing w:line="240" w:lineRule="auto"/>
            </w:pPr>
            <w:r w:rsidRPr="004F60AC">
              <w:t>1.2.2.10a</w:t>
            </w:r>
          </w:p>
        </w:tc>
        <w:tc>
          <w:tcPr>
            <w:tcW w:w="7619" w:type="dxa"/>
            <w:shd w:val="clear" w:color="auto" w:fill="auto"/>
            <w:noWrap/>
          </w:tcPr>
          <w:p w14:paraId="74F3D65F" w14:textId="77777777" w:rsidR="008066CE" w:rsidRPr="004F60AC" w:rsidRDefault="008066CE" w:rsidP="004F60AC">
            <w:pPr>
              <w:pStyle w:val="table-text"/>
              <w:spacing w:line="240" w:lineRule="auto"/>
            </w:pPr>
            <w:r w:rsidRPr="004F60AC">
              <w:t xml:space="preserve">Serve as the Center advisor to the Center Director, Center CIO, Center CISO, and Information System Owners (ISOs) on all matters pertaining to privacy. </w:t>
            </w:r>
          </w:p>
        </w:tc>
      </w:tr>
      <w:tr w:rsidR="008066CE" w:rsidRPr="004F60AC" w14:paraId="4E7987E5" w14:textId="77777777" w:rsidTr="004F60AC">
        <w:trPr>
          <w:trHeight w:val="292"/>
        </w:trPr>
        <w:tc>
          <w:tcPr>
            <w:tcW w:w="1735" w:type="dxa"/>
            <w:shd w:val="clear" w:color="auto" w:fill="auto"/>
            <w:noWrap/>
          </w:tcPr>
          <w:p w14:paraId="7FE4E18E" w14:textId="77777777" w:rsidR="008066CE" w:rsidRPr="004F60AC" w:rsidRDefault="008066CE" w:rsidP="004F60AC">
            <w:pPr>
              <w:pStyle w:val="table-text"/>
              <w:spacing w:line="240" w:lineRule="auto"/>
            </w:pPr>
            <w:r w:rsidRPr="004F60AC">
              <w:t>1.2.2.10b</w:t>
            </w:r>
          </w:p>
        </w:tc>
        <w:tc>
          <w:tcPr>
            <w:tcW w:w="7619" w:type="dxa"/>
            <w:shd w:val="clear" w:color="auto" w:fill="auto"/>
            <w:noWrap/>
          </w:tcPr>
          <w:p w14:paraId="0AADF415" w14:textId="77777777" w:rsidR="008066CE" w:rsidRPr="004F60AC" w:rsidRDefault="008066CE" w:rsidP="004F60AC">
            <w:pPr>
              <w:pStyle w:val="table-text"/>
              <w:spacing w:line="240" w:lineRule="auto"/>
            </w:pPr>
            <w:r w:rsidRPr="004F60AC">
              <w:t>Function as the primary Center point of cont</w:t>
            </w:r>
            <w:r w:rsidR="006B241F" w:rsidRPr="004F60AC">
              <w:t>act</w:t>
            </w:r>
            <w:r w:rsidRPr="004F60AC">
              <w:t xml:space="preserve">/liaison to the NASA CPO and NASA PAO. </w:t>
            </w:r>
          </w:p>
        </w:tc>
      </w:tr>
      <w:tr w:rsidR="008066CE" w:rsidRPr="004F60AC" w14:paraId="0477E254" w14:textId="77777777" w:rsidTr="004F60AC">
        <w:trPr>
          <w:trHeight w:val="292"/>
        </w:trPr>
        <w:tc>
          <w:tcPr>
            <w:tcW w:w="1735" w:type="dxa"/>
            <w:shd w:val="clear" w:color="auto" w:fill="auto"/>
            <w:noWrap/>
          </w:tcPr>
          <w:p w14:paraId="275F33DC" w14:textId="77777777" w:rsidR="008066CE" w:rsidRPr="004F60AC" w:rsidRDefault="008066CE" w:rsidP="004F60AC">
            <w:pPr>
              <w:pStyle w:val="table-text"/>
              <w:spacing w:line="240" w:lineRule="auto"/>
            </w:pPr>
            <w:r w:rsidRPr="004F60AC">
              <w:t>1.2.2.10c</w:t>
            </w:r>
          </w:p>
        </w:tc>
        <w:tc>
          <w:tcPr>
            <w:tcW w:w="7619" w:type="dxa"/>
            <w:shd w:val="clear" w:color="auto" w:fill="auto"/>
            <w:noWrap/>
          </w:tcPr>
          <w:p w14:paraId="0A554655" w14:textId="77777777" w:rsidR="008066CE" w:rsidRPr="004F60AC" w:rsidRDefault="008066CE" w:rsidP="004F60AC">
            <w:pPr>
              <w:pStyle w:val="table-text"/>
              <w:spacing w:line="240" w:lineRule="auto"/>
            </w:pPr>
            <w:r w:rsidRPr="004F60AC">
              <w:t xml:space="preserve">Work with ISOs to review and aid in ensuring compliance with all privacy requirements, as needed. </w:t>
            </w:r>
          </w:p>
        </w:tc>
      </w:tr>
      <w:tr w:rsidR="008066CE" w:rsidRPr="004F60AC" w14:paraId="4A094620" w14:textId="77777777" w:rsidTr="004F60AC">
        <w:trPr>
          <w:trHeight w:val="292"/>
        </w:trPr>
        <w:tc>
          <w:tcPr>
            <w:tcW w:w="1735" w:type="dxa"/>
            <w:shd w:val="clear" w:color="auto" w:fill="auto"/>
            <w:noWrap/>
          </w:tcPr>
          <w:p w14:paraId="063273E1" w14:textId="77777777" w:rsidR="008066CE" w:rsidRPr="004F60AC" w:rsidRDefault="008066CE" w:rsidP="004F60AC">
            <w:pPr>
              <w:pStyle w:val="table-text"/>
              <w:spacing w:line="240" w:lineRule="auto"/>
            </w:pPr>
            <w:r w:rsidRPr="004F60AC">
              <w:t>1.2.2.10d</w:t>
            </w:r>
          </w:p>
        </w:tc>
        <w:tc>
          <w:tcPr>
            <w:tcW w:w="7619" w:type="dxa"/>
            <w:shd w:val="clear" w:color="auto" w:fill="auto"/>
            <w:noWrap/>
          </w:tcPr>
          <w:p w14:paraId="58943D87" w14:textId="77777777" w:rsidR="008066CE" w:rsidRPr="004F60AC" w:rsidRDefault="008066CE" w:rsidP="004F60AC">
            <w:pPr>
              <w:pStyle w:val="table-text"/>
              <w:spacing w:line="240" w:lineRule="auto"/>
            </w:pPr>
            <w:r w:rsidRPr="004F60AC">
              <w:t>Validate the pro</w:t>
            </w:r>
            <w:r w:rsidR="006B241F" w:rsidRPr="004F60AC">
              <w:t xml:space="preserve">per </w:t>
            </w:r>
            <w:r w:rsidRPr="004F60AC">
              <w:t xml:space="preserve">disposition and/or sanitization process for files and records (paper, electronic, or other media formats), which contain privacy information. </w:t>
            </w:r>
          </w:p>
        </w:tc>
      </w:tr>
      <w:tr w:rsidR="008066CE" w:rsidRPr="004F60AC" w14:paraId="04C47753" w14:textId="77777777" w:rsidTr="004F60AC">
        <w:trPr>
          <w:trHeight w:val="292"/>
        </w:trPr>
        <w:tc>
          <w:tcPr>
            <w:tcW w:w="1735" w:type="dxa"/>
            <w:shd w:val="clear" w:color="auto" w:fill="auto"/>
            <w:noWrap/>
          </w:tcPr>
          <w:p w14:paraId="60D40A8C" w14:textId="77777777" w:rsidR="008066CE" w:rsidRPr="004F60AC" w:rsidRDefault="008066CE" w:rsidP="004F60AC">
            <w:pPr>
              <w:pStyle w:val="table-text"/>
              <w:spacing w:line="240" w:lineRule="auto"/>
            </w:pPr>
            <w:r w:rsidRPr="004F60AC">
              <w:lastRenderedPageBreak/>
              <w:t>1.2.2.10e</w:t>
            </w:r>
          </w:p>
        </w:tc>
        <w:tc>
          <w:tcPr>
            <w:tcW w:w="7619" w:type="dxa"/>
            <w:shd w:val="clear" w:color="auto" w:fill="auto"/>
            <w:noWrap/>
          </w:tcPr>
          <w:p w14:paraId="41A57D4B" w14:textId="77777777" w:rsidR="008066CE" w:rsidRPr="004F60AC" w:rsidRDefault="008066CE" w:rsidP="004F60AC">
            <w:pPr>
              <w:pStyle w:val="table-text"/>
              <w:spacing w:line="240" w:lineRule="auto"/>
            </w:pPr>
            <w:r w:rsidRPr="004F60AC">
              <w:t xml:space="preserve">Ensure the NASA privacy program is implemented at the Center </w:t>
            </w:r>
            <w:r w:rsidR="006B241F" w:rsidRPr="004F60AC">
              <w:t>in accordance with</w:t>
            </w:r>
            <w:r w:rsidRPr="004F60AC">
              <w:t xml:space="preserve"> NASA policy. </w:t>
            </w:r>
          </w:p>
        </w:tc>
      </w:tr>
      <w:tr w:rsidR="008066CE" w:rsidRPr="004F60AC" w14:paraId="0A564450" w14:textId="77777777" w:rsidTr="004F60AC">
        <w:trPr>
          <w:trHeight w:val="292"/>
        </w:trPr>
        <w:tc>
          <w:tcPr>
            <w:tcW w:w="1735" w:type="dxa"/>
            <w:shd w:val="clear" w:color="auto" w:fill="auto"/>
            <w:noWrap/>
          </w:tcPr>
          <w:p w14:paraId="00224CCD" w14:textId="77777777" w:rsidR="008066CE" w:rsidRPr="004F60AC" w:rsidRDefault="008066CE" w:rsidP="004F60AC">
            <w:pPr>
              <w:pStyle w:val="table-text"/>
              <w:spacing w:line="240" w:lineRule="auto"/>
            </w:pPr>
            <w:r w:rsidRPr="004F60AC">
              <w:t>1.2.2.10f</w:t>
            </w:r>
          </w:p>
        </w:tc>
        <w:tc>
          <w:tcPr>
            <w:tcW w:w="7619" w:type="dxa"/>
            <w:shd w:val="clear" w:color="auto" w:fill="auto"/>
            <w:noWrap/>
          </w:tcPr>
          <w:p w14:paraId="3EE8F6F1" w14:textId="77777777" w:rsidR="008066CE" w:rsidRPr="004F60AC" w:rsidRDefault="008066CE" w:rsidP="004F60AC">
            <w:pPr>
              <w:pStyle w:val="table-text"/>
              <w:spacing w:line="240" w:lineRule="auto"/>
            </w:pPr>
            <w:r w:rsidRPr="004F60AC">
              <w:t xml:space="preserve">Ensure that IOs, ISOs, and DOs perform the required information collection assessments (i.e., PTAs and PIAs) and aid in the development of any additional documentation indicated as required upon completion of the PTA (or PIA if required).  (This includes SORNs, Privacy </w:t>
            </w:r>
            <w:r w:rsidR="006B241F" w:rsidRPr="004F60AC">
              <w:t>Act</w:t>
            </w:r>
            <w:r w:rsidRPr="004F60AC">
              <w:t xml:space="preserve"> Federal Register notices, and Privacy </w:t>
            </w:r>
            <w:r w:rsidR="006B241F" w:rsidRPr="004F60AC">
              <w:t>Act</w:t>
            </w:r>
            <w:r w:rsidRPr="004F60AC">
              <w:t xml:space="preserve"> Statements.) </w:t>
            </w:r>
          </w:p>
        </w:tc>
      </w:tr>
      <w:tr w:rsidR="008066CE" w:rsidRPr="004F60AC" w14:paraId="52D70354" w14:textId="77777777" w:rsidTr="004F60AC">
        <w:trPr>
          <w:trHeight w:val="292"/>
        </w:trPr>
        <w:tc>
          <w:tcPr>
            <w:tcW w:w="1735" w:type="dxa"/>
            <w:shd w:val="clear" w:color="auto" w:fill="auto"/>
            <w:noWrap/>
          </w:tcPr>
          <w:p w14:paraId="2A875AE0" w14:textId="77777777" w:rsidR="008066CE" w:rsidRPr="004F60AC" w:rsidRDefault="008066CE" w:rsidP="004F60AC">
            <w:pPr>
              <w:pStyle w:val="table-text"/>
              <w:spacing w:line="240" w:lineRule="auto"/>
            </w:pPr>
            <w:r w:rsidRPr="004F60AC">
              <w:t>1.2.2.10g</w:t>
            </w:r>
          </w:p>
        </w:tc>
        <w:tc>
          <w:tcPr>
            <w:tcW w:w="7619" w:type="dxa"/>
            <w:shd w:val="clear" w:color="auto" w:fill="auto"/>
            <w:noWrap/>
          </w:tcPr>
          <w:p w14:paraId="25B6047D" w14:textId="77777777" w:rsidR="008066CE" w:rsidRPr="004F60AC" w:rsidRDefault="008066CE" w:rsidP="004F60AC">
            <w:pPr>
              <w:pStyle w:val="table-text"/>
              <w:spacing w:line="240" w:lineRule="auto"/>
            </w:pPr>
            <w:r w:rsidRPr="004F60AC">
              <w:t xml:space="preserve">Serve as their Center’s liaison for the controlled unclassified information (CUI) program unless a different liaison is identified by the Center’s leadership. </w:t>
            </w:r>
          </w:p>
        </w:tc>
      </w:tr>
      <w:tr w:rsidR="008066CE" w:rsidRPr="004F60AC" w14:paraId="0ECDA9D6" w14:textId="77777777" w:rsidTr="004F60AC">
        <w:trPr>
          <w:trHeight w:val="292"/>
        </w:trPr>
        <w:tc>
          <w:tcPr>
            <w:tcW w:w="1735" w:type="dxa"/>
            <w:shd w:val="clear" w:color="auto" w:fill="auto"/>
            <w:noWrap/>
          </w:tcPr>
          <w:p w14:paraId="1DA79824" w14:textId="77777777" w:rsidR="008066CE" w:rsidRPr="004F60AC" w:rsidRDefault="008066CE" w:rsidP="004F60AC">
            <w:pPr>
              <w:pStyle w:val="table-text"/>
              <w:spacing w:line="240" w:lineRule="auto"/>
            </w:pPr>
            <w:r w:rsidRPr="004F60AC">
              <w:t>2.2.2.2</w:t>
            </w:r>
          </w:p>
        </w:tc>
        <w:tc>
          <w:tcPr>
            <w:tcW w:w="7619" w:type="dxa"/>
            <w:shd w:val="clear" w:color="auto" w:fill="auto"/>
            <w:noWrap/>
          </w:tcPr>
          <w:p w14:paraId="418462C3" w14:textId="77777777" w:rsidR="008066CE" w:rsidRPr="004F60AC" w:rsidRDefault="008066CE" w:rsidP="004F60AC">
            <w:pPr>
              <w:pStyle w:val="table-text"/>
              <w:spacing w:line="240" w:lineRule="auto"/>
            </w:pPr>
            <w:r w:rsidRPr="004F60AC">
              <w:t xml:space="preserve">The CPM </w:t>
            </w:r>
            <w:r w:rsidR="006B241F" w:rsidRPr="004F60AC">
              <w:t>shall</w:t>
            </w:r>
            <w:r w:rsidRPr="004F60AC">
              <w:t xml:space="preserve"> ensure the MPII established </w:t>
            </w:r>
            <w:r w:rsidR="006B241F" w:rsidRPr="004F60AC">
              <w:t xml:space="preserve">per </w:t>
            </w:r>
            <w:r w:rsidR="00F94238" w:rsidRPr="004F60AC">
              <w:t>S</w:t>
            </w:r>
            <w:r w:rsidR="006B241F" w:rsidRPr="004F60AC">
              <w:t>ection</w:t>
            </w:r>
            <w:r w:rsidRPr="004F60AC">
              <w:t xml:space="preserve"> 2.2.1.1a accurately reflects all electronic and non-electronic collections of information for their respective Center and is current. </w:t>
            </w:r>
          </w:p>
        </w:tc>
      </w:tr>
      <w:tr w:rsidR="008066CE" w:rsidRPr="004F60AC" w14:paraId="4D2FA34C" w14:textId="77777777" w:rsidTr="004F60AC">
        <w:trPr>
          <w:trHeight w:val="292"/>
        </w:trPr>
        <w:tc>
          <w:tcPr>
            <w:tcW w:w="1735" w:type="dxa"/>
            <w:shd w:val="clear" w:color="auto" w:fill="auto"/>
            <w:noWrap/>
          </w:tcPr>
          <w:p w14:paraId="02F925CD" w14:textId="77777777" w:rsidR="008066CE" w:rsidRPr="004F60AC" w:rsidRDefault="008066CE" w:rsidP="004F60AC">
            <w:pPr>
              <w:pStyle w:val="table-text"/>
              <w:spacing w:line="240" w:lineRule="auto"/>
            </w:pPr>
            <w:r w:rsidRPr="004F60AC">
              <w:t>2.3.2.3a</w:t>
            </w:r>
          </w:p>
        </w:tc>
        <w:tc>
          <w:tcPr>
            <w:tcW w:w="7619" w:type="dxa"/>
            <w:shd w:val="clear" w:color="auto" w:fill="auto"/>
            <w:noWrap/>
          </w:tcPr>
          <w:p w14:paraId="2B2BDFA6" w14:textId="77777777" w:rsidR="008066CE" w:rsidRPr="004F60AC" w:rsidRDefault="008066CE" w:rsidP="004F60AC">
            <w:pPr>
              <w:pStyle w:val="table-text"/>
              <w:spacing w:line="240" w:lineRule="auto"/>
            </w:pPr>
            <w:r w:rsidRPr="004F60AC">
              <w:t xml:space="preserve">Assist ISOs in the completion of PTAs and, when needed, PIAs. </w:t>
            </w:r>
          </w:p>
        </w:tc>
      </w:tr>
      <w:tr w:rsidR="008066CE" w:rsidRPr="004F60AC" w14:paraId="11F8BBCE" w14:textId="77777777" w:rsidTr="004F60AC">
        <w:trPr>
          <w:trHeight w:val="292"/>
        </w:trPr>
        <w:tc>
          <w:tcPr>
            <w:tcW w:w="1735" w:type="dxa"/>
            <w:shd w:val="clear" w:color="auto" w:fill="auto"/>
            <w:noWrap/>
          </w:tcPr>
          <w:p w14:paraId="379869BC" w14:textId="77777777" w:rsidR="008066CE" w:rsidRPr="004F60AC" w:rsidRDefault="008066CE" w:rsidP="004F60AC">
            <w:pPr>
              <w:pStyle w:val="table-text"/>
              <w:spacing w:line="240" w:lineRule="auto"/>
            </w:pPr>
            <w:r w:rsidRPr="004F60AC">
              <w:t>2.3.2.3b</w:t>
            </w:r>
          </w:p>
        </w:tc>
        <w:tc>
          <w:tcPr>
            <w:tcW w:w="7619" w:type="dxa"/>
            <w:shd w:val="clear" w:color="auto" w:fill="auto"/>
            <w:noWrap/>
          </w:tcPr>
          <w:p w14:paraId="6D1D23F1" w14:textId="77777777" w:rsidR="008066CE" w:rsidRPr="004F60AC" w:rsidRDefault="008066CE" w:rsidP="004F60AC">
            <w:pPr>
              <w:pStyle w:val="table-text"/>
              <w:spacing w:line="240" w:lineRule="auto"/>
            </w:pPr>
            <w:r w:rsidRPr="004F60AC">
              <w:t>Conduct timely reviews of applications and information systems, including</w:t>
            </w:r>
            <w:r w:rsidR="00572F31" w:rsidRPr="004F60AC">
              <w:t xml:space="preserve"> websites</w:t>
            </w:r>
            <w:r w:rsidRPr="004F60AC">
              <w:t xml:space="preserve">, PTAs and PIAs to ensure the ISO has addressed adequate protection of privacy and/or Privacy </w:t>
            </w:r>
            <w:r w:rsidR="006B241F" w:rsidRPr="004F60AC">
              <w:t>Act</w:t>
            </w:r>
            <w:r w:rsidRPr="004F60AC">
              <w:t xml:space="preserve"> information (PAI). </w:t>
            </w:r>
          </w:p>
        </w:tc>
      </w:tr>
      <w:tr w:rsidR="008066CE" w:rsidRPr="004F60AC" w14:paraId="0F9BABA2" w14:textId="77777777" w:rsidTr="004F60AC">
        <w:trPr>
          <w:trHeight w:val="292"/>
        </w:trPr>
        <w:tc>
          <w:tcPr>
            <w:tcW w:w="1735" w:type="dxa"/>
            <w:shd w:val="clear" w:color="auto" w:fill="auto"/>
            <w:noWrap/>
          </w:tcPr>
          <w:p w14:paraId="0E498D01" w14:textId="77777777" w:rsidR="008066CE" w:rsidRPr="004F60AC" w:rsidRDefault="008066CE" w:rsidP="004F60AC">
            <w:pPr>
              <w:pStyle w:val="table-text"/>
              <w:spacing w:line="240" w:lineRule="auto"/>
            </w:pPr>
            <w:r w:rsidRPr="004F60AC">
              <w:t>2.3.2.3c</w:t>
            </w:r>
          </w:p>
        </w:tc>
        <w:tc>
          <w:tcPr>
            <w:tcW w:w="7619" w:type="dxa"/>
            <w:shd w:val="clear" w:color="auto" w:fill="auto"/>
            <w:noWrap/>
          </w:tcPr>
          <w:p w14:paraId="36B3178F" w14:textId="77777777" w:rsidR="008066CE" w:rsidRPr="004F60AC" w:rsidRDefault="008066CE" w:rsidP="004F60AC">
            <w:pPr>
              <w:pStyle w:val="table-text"/>
              <w:spacing w:line="240" w:lineRule="auto"/>
            </w:pPr>
            <w:r w:rsidRPr="004F60AC">
              <w:t xml:space="preserve">Ensure the ISOs update PTAs and, when needed, PIAs. </w:t>
            </w:r>
          </w:p>
        </w:tc>
      </w:tr>
      <w:tr w:rsidR="008066CE" w:rsidRPr="004F60AC" w14:paraId="65103178" w14:textId="77777777" w:rsidTr="004F60AC">
        <w:trPr>
          <w:trHeight w:val="292"/>
        </w:trPr>
        <w:tc>
          <w:tcPr>
            <w:tcW w:w="1735" w:type="dxa"/>
            <w:shd w:val="clear" w:color="auto" w:fill="auto"/>
            <w:noWrap/>
          </w:tcPr>
          <w:p w14:paraId="621421CB" w14:textId="77777777" w:rsidR="008066CE" w:rsidRPr="004F60AC" w:rsidRDefault="008066CE" w:rsidP="004F60AC">
            <w:pPr>
              <w:pStyle w:val="table-text"/>
              <w:spacing w:line="240" w:lineRule="auto"/>
            </w:pPr>
            <w:r w:rsidRPr="004F60AC">
              <w:t>2.3.2.3d</w:t>
            </w:r>
          </w:p>
        </w:tc>
        <w:tc>
          <w:tcPr>
            <w:tcW w:w="7619" w:type="dxa"/>
            <w:shd w:val="clear" w:color="auto" w:fill="auto"/>
            <w:noWrap/>
          </w:tcPr>
          <w:p w14:paraId="39614E93" w14:textId="77777777" w:rsidR="008066CE" w:rsidRPr="004F60AC" w:rsidRDefault="008066CE" w:rsidP="004F60AC">
            <w:pPr>
              <w:pStyle w:val="table-text"/>
              <w:spacing w:line="240" w:lineRule="auto"/>
            </w:pPr>
            <w:r w:rsidRPr="004F60AC">
              <w:t xml:space="preserve">Conduct annual PIA reviews. </w:t>
            </w:r>
          </w:p>
        </w:tc>
      </w:tr>
      <w:tr w:rsidR="008066CE" w:rsidRPr="004F60AC" w14:paraId="6CCCA032" w14:textId="77777777" w:rsidTr="004F60AC">
        <w:trPr>
          <w:trHeight w:val="292"/>
        </w:trPr>
        <w:tc>
          <w:tcPr>
            <w:tcW w:w="1735" w:type="dxa"/>
            <w:shd w:val="clear" w:color="auto" w:fill="auto"/>
            <w:noWrap/>
          </w:tcPr>
          <w:p w14:paraId="3946C127" w14:textId="77777777" w:rsidR="008066CE" w:rsidRPr="004F60AC" w:rsidRDefault="008066CE" w:rsidP="004F60AC">
            <w:pPr>
              <w:pStyle w:val="table-text"/>
              <w:spacing w:line="240" w:lineRule="auto"/>
            </w:pPr>
            <w:r w:rsidRPr="004F60AC">
              <w:t>2.3.2.3e</w:t>
            </w:r>
          </w:p>
        </w:tc>
        <w:tc>
          <w:tcPr>
            <w:tcW w:w="7619" w:type="dxa"/>
            <w:shd w:val="clear" w:color="auto" w:fill="auto"/>
            <w:noWrap/>
          </w:tcPr>
          <w:p w14:paraId="6A6CD8F8" w14:textId="77777777" w:rsidR="008066CE" w:rsidRPr="004F60AC" w:rsidRDefault="008066CE" w:rsidP="004F60AC">
            <w:pPr>
              <w:pStyle w:val="table-text"/>
              <w:spacing w:line="240" w:lineRule="auto"/>
            </w:pPr>
            <w:r w:rsidRPr="004F60AC">
              <w:t xml:space="preserve">Ensure procedures exists to dispose of data at the Center level </w:t>
            </w:r>
            <w:r w:rsidR="006B241F" w:rsidRPr="004F60AC">
              <w:t>according to</w:t>
            </w:r>
            <w:r w:rsidRPr="004F60AC">
              <w:t xml:space="preserve"> NRRS 1441.1, NPR 2810.1, and NPR 2810.7.  </w:t>
            </w:r>
          </w:p>
        </w:tc>
      </w:tr>
      <w:tr w:rsidR="008066CE" w:rsidRPr="004F60AC" w14:paraId="4D48C126" w14:textId="77777777" w:rsidTr="004F60AC">
        <w:trPr>
          <w:trHeight w:val="292"/>
        </w:trPr>
        <w:tc>
          <w:tcPr>
            <w:tcW w:w="1735" w:type="dxa"/>
            <w:shd w:val="clear" w:color="auto" w:fill="auto"/>
            <w:noWrap/>
          </w:tcPr>
          <w:p w14:paraId="012A92E8" w14:textId="77777777" w:rsidR="008066CE" w:rsidRPr="004F60AC" w:rsidRDefault="008066CE" w:rsidP="004F60AC">
            <w:pPr>
              <w:pStyle w:val="table-text"/>
              <w:spacing w:line="240" w:lineRule="auto"/>
            </w:pPr>
            <w:r w:rsidRPr="004F60AC">
              <w:t>3.2.2.3a</w:t>
            </w:r>
          </w:p>
        </w:tc>
        <w:tc>
          <w:tcPr>
            <w:tcW w:w="7619" w:type="dxa"/>
            <w:shd w:val="clear" w:color="auto" w:fill="auto"/>
            <w:noWrap/>
          </w:tcPr>
          <w:p w14:paraId="595281C1" w14:textId="77777777" w:rsidR="008066CE" w:rsidRPr="004F60AC" w:rsidRDefault="008066CE" w:rsidP="004F60AC">
            <w:pPr>
              <w:pStyle w:val="table-text"/>
              <w:spacing w:line="240" w:lineRule="auto"/>
            </w:pPr>
            <w:r w:rsidRPr="004F60AC">
              <w:t xml:space="preserve">Complete privacy role-based training, as required. </w:t>
            </w:r>
          </w:p>
        </w:tc>
      </w:tr>
      <w:tr w:rsidR="008066CE" w:rsidRPr="004F60AC" w14:paraId="703A956D" w14:textId="77777777" w:rsidTr="004F60AC">
        <w:trPr>
          <w:trHeight w:val="292"/>
        </w:trPr>
        <w:tc>
          <w:tcPr>
            <w:tcW w:w="1735" w:type="dxa"/>
            <w:shd w:val="clear" w:color="auto" w:fill="auto"/>
            <w:noWrap/>
          </w:tcPr>
          <w:p w14:paraId="7B26B3A8" w14:textId="77777777" w:rsidR="008066CE" w:rsidRPr="004F60AC" w:rsidRDefault="008066CE" w:rsidP="004F60AC">
            <w:pPr>
              <w:pStyle w:val="table-text"/>
              <w:spacing w:line="240" w:lineRule="auto"/>
            </w:pPr>
            <w:r w:rsidRPr="004F60AC">
              <w:t>3.2.2.3b</w:t>
            </w:r>
          </w:p>
        </w:tc>
        <w:tc>
          <w:tcPr>
            <w:tcW w:w="7619" w:type="dxa"/>
            <w:shd w:val="clear" w:color="auto" w:fill="auto"/>
            <w:noWrap/>
          </w:tcPr>
          <w:p w14:paraId="16C7209B" w14:textId="77777777" w:rsidR="008066CE" w:rsidRPr="004F60AC" w:rsidRDefault="008066CE" w:rsidP="004F60AC">
            <w:pPr>
              <w:pStyle w:val="table-text"/>
              <w:spacing w:line="240" w:lineRule="auto"/>
            </w:pPr>
            <w:r w:rsidRPr="004F60AC">
              <w:t xml:space="preserve">Ensure awareness and training programs are conducted at the Center level. </w:t>
            </w:r>
          </w:p>
        </w:tc>
      </w:tr>
      <w:tr w:rsidR="008066CE" w:rsidRPr="004F60AC" w14:paraId="5F29FD35" w14:textId="77777777" w:rsidTr="004F60AC">
        <w:trPr>
          <w:trHeight w:val="292"/>
        </w:trPr>
        <w:tc>
          <w:tcPr>
            <w:tcW w:w="1735" w:type="dxa"/>
            <w:shd w:val="clear" w:color="auto" w:fill="auto"/>
            <w:noWrap/>
          </w:tcPr>
          <w:p w14:paraId="12835C81" w14:textId="77777777" w:rsidR="008066CE" w:rsidRPr="004F60AC" w:rsidRDefault="008066CE" w:rsidP="004F60AC">
            <w:pPr>
              <w:pStyle w:val="table-text"/>
              <w:spacing w:line="240" w:lineRule="auto"/>
            </w:pPr>
            <w:r w:rsidRPr="004F60AC">
              <w:t>3.3.2.4a</w:t>
            </w:r>
          </w:p>
        </w:tc>
        <w:tc>
          <w:tcPr>
            <w:tcW w:w="7619" w:type="dxa"/>
            <w:shd w:val="clear" w:color="auto" w:fill="auto"/>
            <w:noWrap/>
          </w:tcPr>
          <w:p w14:paraId="54807589" w14:textId="77777777" w:rsidR="008066CE" w:rsidRPr="004F60AC" w:rsidRDefault="008066CE" w:rsidP="004F60AC">
            <w:pPr>
              <w:pStyle w:val="table-text"/>
              <w:spacing w:line="240" w:lineRule="auto"/>
            </w:pPr>
            <w:r w:rsidRPr="004F60AC">
              <w:t xml:space="preserve">Update the NASA CPO, Center CIO, and Center CISO on the status of meeting the privacy requirements at the Center. </w:t>
            </w:r>
          </w:p>
        </w:tc>
      </w:tr>
      <w:tr w:rsidR="008066CE" w:rsidRPr="004F60AC" w14:paraId="146FC0A2" w14:textId="77777777" w:rsidTr="004F60AC">
        <w:trPr>
          <w:trHeight w:val="292"/>
        </w:trPr>
        <w:tc>
          <w:tcPr>
            <w:tcW w:w="1735" w:type="dxa"/>
            <w:shd w:val="clear" w:color="auto" w:fill="auto"/>
            <w:noWrap/>
          </w:tcPr>
          <w:p w14:paraId="68E3BE6E" w14:textId="77777777" w:rsidR="008066CE" w:rsidRPr="004F60AC" w:rsidRDefault="008066CE" w:rsidP="004F60AC">
            <w:pPr>
              <w:pStyle w:val="table-text"/>
              <w:spacing w:line="240" w:lineRule="auto"/>
            </w:pPr>
            <w:r w:rsidRPr="004F60AC">
              <w:t>3.3.2.4b</w:t>
            </w:r>
          </w:p>
        </w:tc>
        <w:tc>
          <w:tcPr>
            <w:tcW w:w="7619" w:type="dxa"/>
            <w:shd w:val="clear" w:color="auto" w:fill="auto"/>
            <w:noWrap/>
          </w:tcPr>
          <w:p w14:paraId="040D7C8C" w14:textId="77777777" w:rsidR="008066CE" w:rsidRPr="004F60AC" w:rsidRDefault="008066CE" w:rsidP="004F60AC">
            <w:pPr>
              <w:pStyle w:val="table-text"/>
              <w:spacing w:line="240" w:lineRule="auto"/>
            </w:pPr>
            <w:r w:rsidRPr="004F60AC">
              <w:t xml:space="preserve">Respond to various privacy related mandates and requests for information from the NASA CPO and NASA PAO. </w:t>
            </w:r>
          </w:p>
        </w:tc>
      </w:tr>
      <w:tr w:rsidR="008066CE" w:rsidRPr="004F60AC" w14:paraId="37DB6050" w14:textId="77777777" w:rsidTr="004F60AC">
        <w:trPr>
          <w:trHeight w:val="292"/>
        </w:trPr>
        <w:tc>
          <w:tcPr>
            <w:tcW w:w="1735" w:type="dxa"/>
            <w:shd w:val="clear" w:color="auto" w:fill="auto"/>
            <w:noWrap/>
          </w:tcPr>
          <w:p w14:paraId="1E3DBC0E" w14:textId="77777777" w:rsidR="008066CE" w:rsidRPr="004F60AC" w:rsidRDefault="008066CE" w:rsidP="004F60AC">
            <w:pPr>
              <w:pStyle w:val="table-text"/>
              <w:spacing w:line="240" w:lineRule="auto"/>
            </w:pPr>
            <w:r w:rsidRPr="004F60AC">
              <w:t>3.3.2.4c</w:t>
            </w:r>
          </w:p>
        </w:tc>
        <w:tc>
          <w:tcPr>
            <w:tcW w:w="7619" w:type="dxa"/>
            <w:shd w:val="clear" w:color="auto" w:fill="auto"/>
            <w:noWrap/>
          </w:tcPr>
          <w:p w14:paraId="41641737" w14:textId="77777777" w:rsidR="008066CE" w:rsidRPr="004F60AC" w:rsidRDefault="008066CE" w:rsidP="004F60AC">
            <w:pPr>
              <w:pStyle w:val="table-text"/>
              <w:spacing w:line="240" w:lineRule="auto"/>
            </w:pPr>
            <w:r w:rsidRPr="004F60AC">
              <w:t xml:space="preserve">Report any Privacy (PII) or Privacy </w:t>
            </w:r>
            <w:r w:rsidR="006B241F" w:rsidRPr="004F60AC">
              <w:t>Act</w:t>
            </w:r>
            <w:r w:rsidRPr="004F60AC">
              <w:t xml:space="preserve"> violations to the CPO. </w:t>
            </w:r>
          </w:p>
        </w:tc>
      </w:tr>
      <w:tr w:rsidR="008066CE" w:rsidRPr="004F60AC" w14:paraId="2B9F27C5" w14:textId="77777777" w:rsidTr="004F60AC">
        <w:trPr>
          <w:trHeight w:val="292"/>
        </w:trPr>
        <w:tc>
          <w:tcPr>
            <w:tcW w:w="1735" w:type="dxa"/>
            <w:shd w:val="clear" w:color="auto" w:fill="auto"/>
            <w:noWrap/>
          </w:tcPr>
          <w:p w14:paraId="760AB3E7" w14:textId="77777777" w:rsidR="008066CE" w:rsidRPr="004F60AC" w:rsidRDefault="008066CE" w:rsidP="004F60AC">
            <w:pPr>
              <w:pStyle w:val="table-text"/>
              <w:spacing w:line="240" w:lineRule="auto"/>
            </w:pPr>
            <w:r w:rsidRPr="004F60AC">
              <w:t>3.3.2.4d</w:t>
            </w:r>
          </w:p>
        </w:tc>
        <w:tc>
          <w:tcPr>
            <w:tcW w:w="7619" w:type="dxa"/>
            <w:shd w:val="clear" w:color="auto" w:fill="auto"/>
            <w:noWrap/>
          </w:tcPr>
          <w:p w14:paraId="13A492C4" w14:textId="77777777" w:rsidR="008066CE" w:rsidRPr="004F60AC" w:rsidRDefault="008066CE" w:rsidP="004F60AC">
            <w:pPr>
              <w:pStyle w:val="table-text"/>
              <w:spacing w:line="240" w:lineRule="auto"/>
            </w:pPr>
            <w:r w:rsidRPr="004F60AC">
              <w:t xml:space="preserve">Track planned, in progress, and completed corrective </w:t>
            </w:r>
            <w:r w:rsidR="006B241F" w:rsidRPr="004F60AC">
              <w:t>act</w:t>
            </w:r>
            <w:r w:rsidRPr="004F60AC">
              <w:t xml:space="preserve">ions taken to remedy deficiencies identified in compliance reviews. </w:t>
            </w:r>
          </w:p>
        </w:tc>
      </w:tr>
      <w:tr w:rsidR="008066CE" w:rsidRPr="004F60AC" w14:paraId="32391902" w14:textId="77777777" w:rsidTr="004F60AC">
        <w:trPr>
          <w:trHeight w:val="292"/>
        </w:trPr>
        <w:tc>
          <w:tcPr>
            <w:tcW w:w="1735" w:type="dxa"/>
            <w:shd w:val="clear" w:color="auto" w:fill="auto"/>
            <w:noWrap/>
          </w:tcPr>
          <w:p w14:paraId="13C57DBF" w14:textId="77777777" w:rsidR="008066CE" w:rsidRPr="004F60AC" w:rsidRDefault="008066CE" w:rsidP="004F60AC">
            <w:pPr>
              <w:pStyle w:val="table-text"/>
              <w:spacing w:line="240" w:lineRule="auto"/>
            </w:pPr>
            <w:r w:rsidRPr="004F60AC">
              <w:t>3.3.2.4e</w:t>
            </w:r>
          </w:p>
        </w:tc>
        <w:tc>
          <w:tcPr>
            <w:tcW w:w="7619" w:type="dxa"/>
            <w:shd w:val="clear" w:color="auto" w:fill="auto"/>
            <w:noWrap/>
          </w:tcPr>
          <w:p w14:paraId="1A75BF50" w14:textId="77777777" w:rsidR="008066CE" w:rsidRPr="004F60AC" w:rsidRDefault="008066CE" w:rsidP="004F60AC">
            <w:pPr>
              <w:pStyle w:val="table-text"/>
              <w:spacing w:line="240" w:lineRule="auto"/>
            </w:pPr>
            <w:r w:rsidRPr="004F60AC">
              <w:t xml:space="preserve">Ensure the NASA MPII is up to date and accurately reflects all electronic and non-electronic collections of information for their respective Center. </w:t>
            </w:r>
          </w:p>
        </w:tc>
      </w:tr>
      <w:tr w:rsidR="008066CE" w:rsidRPr="004F60AC" w14:paraId="6C0F4C18" w14:textId="77777777" w:rsidTr="004F60AC">
        <w:trPr>
          <w:trHeight w:val="292"/>
        </w:trPr>
        <w:tc>
          <w:tcPr>
            <w:tcW w:w="1735" w:type="dxa"/>
            <w:shd w:val="clear" w:color="auto" w:fill="auto"/>
            <w:noWrap/>
          </w:tcPr>
          <w:p w14:paraId="53813D5D" w14:textId="77777777" w:rsidR="008066CE" w:rsidRPr="004F60AC" w:rsidRDefault="008066CE" w:rsidP="004F60AC">
            <w:pPr>
              <w:pStyle w:val="table-text"/>
              <w:spacing w:line="240" w:lineRule="auto"/>
            </w:pPr>
            <w:r w:rsidRPr="004F60AC">
              <w:t>3.3.2.4f</w:t>
            </w:r>
          </w:p>
        </w:tc>
        <w:tc>
          <w:tcPr>
            <w:tcW w:w="7619" w:type="dxa"/>
            <w:shd w:val="clear" w:color="auto" w:fill="auto"/>
            <w:noWrap/>
          </w:tcPr>
          <w:p w14:paraId="201BF83F" w14:textId="77777777" w:rsidR="008066CE" w:rsidRPr="004F60AC" w:rsidRDefault="008066CE" w:rsidP="004F60AC">
            <w:pPr>
              <w:pStyle w:val="table-text"/>
              <w:spacing w:line="240" w:lineRule="auto"/>
            </w:pPr>
            <w:r w:rsidRPr="004F60AC">
              <w:t xml:space="preserve">Report all significant privacy related </w:t>
            </w:r>
            <w:r w:rsidR="006B241F" w:rsidRPr="004F60AC">
              <w:t>act</w:t>
            </w:r>
            <w:r w:rsidRPr="004F60AC">
              <w:t xml:space="preserve">ivities (e.g., BRT </w:t>
            </w:r>
            <w:r w:rsidR="006B241F" w:rsidRPr="004F60AC">
              <w:t>act</w:t>
            </w:r>
            <w:r w:rsidRPr="004F60AC">
              <w:t xml:space="preserve">ivities and privacy complaints) to the CPO. </w:t>
            </w:r>
          </w:p>
        </w:tc>
      </w:tr>
      <w:tr w:rsidR="008066CE" w:rsidRPr="004F60AC" w14:paraId="2AE2DC00" w14:textId="77777777" w:rsidTr="004F60AC">
        <w:trPr>
          <w:trHeight w:val="292"/>
        </w:trPr>
        <w:tc>
          <w:tcPr>
            <w:tcW w:w="1735" w:type="dxa"/>
            <w:shd w:val="clear" w:color="auto" w:fill="auto"/>
            <w:noWrap/>
          </w:tcPr>
          <w:p w14:paraId="21E7324D" w14:textId="77777777" w:rsidR="008066CE" w:rsidRPr="004F60AC" w:rsidRDefault="008066CE" w:rsidP="004F60AC">
            <w:pPr>
              <w:pStyle w:val="table-text"/>
              <w:spacing w:line="240" w:lineRule="auto"/>
            </w:pPr>
            <w:r w:rsidRPr="004F60AC">
              <w:t>3.3.3.5a</w:t>
            </w:r>
          </w:p>
        </w:tc>
        <w:tc>
          <w:tcPr>
            <w:tcW w:w="7619" w:type="dxa"/>
            <w:shd w:val="clear" w:color="auto" w:fill="auto"/>
            <w:noWrap/>
          </w:tcPr>
          <w:p w14:paraId="3D8177EF" w14:textId="77777777" w:rsidR="008066CE" w:rsidRPr="004F60AC" w:rsidRDefault="008066CE" w:rsidP="004F60AC">
            <w:pPr>
              <w:pStyle w:val="table-text"/>
              <w:spacing w:line="240" w:lineRule="auto"/>
            </w:pPr>
            <w:r w:rsidRPr="004F60AC">
              <w:t xml:space="preserve">Coordinate </w:t>
            </w:r>
            <w:r w:rsidR="00652B73" w:rsidRPr="004F60AC">
              <w:t xml:space="preserve">44 U.S.C. § </w:t>
            </w:r>
            <w:r w:rsidR="0069463E" w:rsidRPr="004F60AC">
              <w:t>3551 privacy</w:t>
            </w:r>
            <w:r w:rsidRPr="004F60AC">
              <w:t xml:space="preserve"> reporting data collection efforts for their Center and report to the NASA CPO, Center CIO, and Center CISO. </w:t>
            </w:r>
          </w:p>
        </w:tc>
      </w:tr>
      <w:tr w:rsidR="008066CE" w:rsidRPr="004F60AC" w14:paraId="09B21DC4" w14:textId="77777777" w:rsidTr="004F60AC">
        <w:trPr>
          <w:trHeight w:val="292"/>
        </w:trPr>
        <w:tc>
          <w:tcPr>
            <w:tcW w:w="1735" w:type="dxa"/>
            <w:shd w:val="clear" w:color="auto" w:fill="auto"/>
            <w:noWrap/>
          </w:tcPr>
          <w:p w14:paraId="5C1EAD1C" w14:textId="77777777" w:rsidR="008066CE" w:rsidRPr="004F60AC" w:rsidRDefault="008066CE" w:rsidP="004F60AC">
            <w:pPr>
              <w:pStyle w:val="table-text"/>
              <w:spacing w:line="240" w:lineRule="auto"/>
            </w:pPr>
            <w:r w:rsidRPr="004F60AC">
              <w:t>3.3.3.5b</w:t>
            </w:r>
          </w:p>
        </w:tc>
        <w:tc>
          <w:tcPr>
            <w:tcW w:w="7619" w:type="dxa"/>
            <w:shd w:val="clear" w:color="auto" w:fill="auto"/>
            <w:noWrap/>
          </w:tcPr>
          <w:p w14:paraId="1FE40575" w14:textId="77777777" w:rsidR="008066CE" w:rsidRPr="004F60AC" w:rsidRDefault="008066CE" w:rsidP="004F60AC">
            <w:pPr>
              <w:pStyle w:val="table-text"/>
              <w:spacing w:line="240" w:lineRule="auto"/>
            </w:pPr>
            <w:r w:rsidRPr="004F60AC">
              <w:t xml:space="preserve">Coordinate Privacy </w:t>
            </w:r>
            <w:r w:rsidR="006B241F" w:rsidRPr="004F60AC">
              <w:t>Act</w:t>
            </w:r>
            <w:r w:rsidRPr="004F60AC">
              <w:t xml:space="preserve"> reviews as directed by the NASA PAO. </w:t>
            </w:r>
          </w:p>
        </w:tc>
      </w:tr>
      <w:tr w:rsidR="008066CE" w:rsidRPr="004F60AC" w14:paraId="7A72C1EB" w14:textId="77777777" w:rsidTr="004F60AC">
        <w:trPr>
          <w:trHeight w:val="292"/>
        </w:trPr>
        <w:tc>
          <w:tcPr>
            <w:tcW w:w="1735" w:type="dxa"/>
            <w:shd w:val="clear" w:color="auto" w:fill="auto"/>
            <w:noWrap/>
          </w:tcPr>
          <w:p w14:paraId="112CADE4" w14:textId="77777777" w:rsidR="008066CE" w:rsidRPr="004F60AC" w:rsidRDefault="008066CE" w:rsidP="004F60AC">
            <w:pPr>
              <w:pStyle w:val="table-text"/>
              <w:spacing w:line="240" w:lineRule="auto"/>
            </w:pPr>
            <w:r w:rsidRPr="004F60AC">
              <w:t>3.4.2.3a</w:t>
            </w:r>
          </w:p>
        </w:tc>
        <w:tc>
          <w:tcPr>
            <w:tcW w:w="7619" w:type="dxa"/>
            <w:shd w:val="clear" w:color="auto" w:fill="auto"/>
            <w:noWrap/>
          </w:tcPr>
          <w:p w14:paraId="7A17B474" w14:textId="77777777" w:rsidR="008066CE" w:rsidRPr="004F60AC" w:rsidRDefault="008066CE" w:rsidP="004F60AC">
            <w:pPr>
              <w:pStyle w:val="table-text"/>
              <w:spacing w:line="240" w:lineRule="auto"/>
            </w:pPr>
            <w:r w:rsidRPr="004F60AC">
              <w:t xml:space="preserve">Receive and seek to address Center-level privacy complaints. </w:t>
            </w:r>
          </w:p>
        </w:tc>
      </w:tr>
      <w:tr w:rsidR="008066CE" w:rsidRPr="004F60AC" w14:paraId="3D543F3A" w14:textId="77777777" w:rsidTr="004F60AC">
        <w:trPr>
          <w:trHeight w:val="292"/>
        </w:trPr>
        <w:tc>
          <w:tcPr>
            <w:tcW w:w="1735" w:type="dxa"/>
            <w:shd w:val="clear" w:color="auto" w:fill="auto"/>
            <w:noWrap/>
          </w:tcPr>
          <w:p w14:paraId="1F865746" w14:textId="77777777" w:rsidR="008066CE" w:rsidRPr="004F60AC" w:rsidRDefault="008066CE" w:rsidP="004F60AC">
            <w:pPr>
              <w:pStyle w:val="table-text"/>
              <w:spacing w:line="240" w:lineRule="auto"/>
            </w:pPr>
            <w:r w:rsidRPr="004F60AC">
              <w:t>3.4.2.3b</w:t>
            </w:r>
          </w:p>
        </w:tc>
        <w:tc>
          <w:tcPr>
            <w:tcW w:w="7619" w:type="dxa"/>
            <w:shd w:val="clear" w:color="auto" w:fill="auto"/>
            <w:noWrap/>
          </w:tcPr>
          <w:p w14:paraId="7FCED87D" w14:textId="77777777" w:rsidR="008066CE" w:rsidRPr="004F60AC" w:rsidRDefault="008066CE" w:rsidP="004F60AC">
            <w:pPr>
              <w:pStyle w:val="table-text"/>
              <w:spacing w:line="240" w:lineRule="auto"/>
            </w:pPr>
            <w:r w:rsidRPr="004F60AC">
              <w:t xml:space="preserve">Report Center-level privacy complaints to the NASA CPO via the process defined in ITS-HBK-1382.06-01. </w:t>
            </w:r>
          </w:p>
        </w:tc>
      </w:tr>
      <w:tr w:rsidR="008066CE" w:rsidRPr="004F60AC" w14:paraId="134D48E1" w14:textId="77777777" w:rsidTr="004F60AC">
        <w:trPr>
          <w:trHeight w:val="292"/>
        </w:trPr>
        <w:tc>
          <w:tcPr>
            <w:tcW w:w="1735" w:type="dxa"/>
            <w:shd w:val="clear" w:color="auto" w:fill="auto"/>
            <w:noWrap/>
          </w:tcPr>
          <w:p w14:paraId="640A6BCF" w14:textId="77777777" w:rsidR="008066CE" w:rsidRPr="004F60AC" w:rsidRDefault="008066CE" w:rsidP="004F60AC">
            <w:pPr>
              <w:pStyle w:val="table-text"/>
              <w:spacing w:line="240" w:lineRule="auto"/>
            </w:pPr>
            <w:r w:rsidRPr="004F60AC">
              <w:t>3.5.2.3</w:t>
            </w:r>
          </w:p>
        </w:tc>
        <w:tc>
          <w:tcPr>
            <w:tcW w:w="7619" w:type="dxa"/>
            <w:shd w:val="clear" w:color="auto" w:fill="auto"/>
            <w:noWrap/>
          </w:tcPr>
          <w:p w14:paraId="7ED6D8EF" w14:textId="77777777" w:rsidR="008066CE" w:rsidRPr="004F60AC" w:rsidRDefault="008066CE" w:rsidP="004F60AC">
            <w:pPr>
              <w:pStyle w:val="table-text"/>
              <w:spacing w:line="240" w:lineRule="auto"/>
            </w:pPr>
            <w:r w:rsidRPr="004F60AC">
              <w:t xml:space="preserve">The CPM </w:t>
            </w:r>
            <w:r w:rsidR="006B241F" w:rsidRPr="004F60AC">
              <w:t>shall</w:t>
            </w:r>
            <w:r w:rsidRPr="004F60AC">
              <w:t xml:space="preserve"> provide support to the CPO to ensure adherence to the requirements of this NPR at the Center level. </w:t>
            </w:r>
          </w:p>
        </w:tc>
      </w:tr>
      <w:tr w:rsidR="008066CE" w:rsidRPr="004F60AC" w14:paraId="042FEA3A" w14:textId="77777777" w:rsidTr="004F60AC">
        <w:trPr>
          <w:trHeight w:val="292"/>
        </w:trPr>
        <w:tc>
          <w:tcPr>
            <w:tcW w:w="1735" w:type="dxa"/>
            <w:shd w:val="clear" w:color="auto" w:fill="auto"/>
            <w:noWrap/>
          </w:tcPr>
          <w:p w14:paraId="16F1A38D" w14:textId="77777777" w:rsidR="008066CE" w:rsidRPr="004F60AC" w:rsidRDefault="008066CE" w:rsidP="004F60AC">
            <w:pPr>
              <w:pStyle w:val="table-text"/>
              <w:spacing w:line="240" w:lineRule="auto"/>
            </w:pPr>
            <w:r w:rsidRPr="004F60AC">
              <w:t>3.6.2.4</w:t>
            </w:r>
          </w:p>
        </w:tc>
        <w:tc>
          <w:tcPr>
            <w:tcW w:w="7619" w:type="dxa"/>
            <w:shd w:val="clear" w:color="auto" w:fill="auto"/>
            <w:noWrap/>
          </w:tcPr>
          <w:p w14:paraId="4F1C1A75" w14:textId="77777777" w:rsidR="008066CE" w:rsidRPr="004F60AC" w:rsidRDefault="008066CE" w:rsidP="004F60AC">
            <w:pPr>
              <w:pStyle w:val="table-text"/>
              <w:spacing w:line="240" w:lineRule="auto"/>
            </w:pPr>
            <w:r w:rsidRPr="004F60AC">
              <w:t xml:space="preserve">The CPM </w:t>
            </w:r>
            <w:r w:rsidR="006B241F" w:rsidRPr="004F60AC">
              <w:t>shall</w:t>
            </w:r>
            <w:r w:rsidRPr="004F60AC">
              <w:t xml:space="preserve"> forward any Privacy </w:t>
            </w:r>
            <w:r w:rsidR="006B241F" w:rsidRPr="004F60AC">
              <w:t>Act</w:t>
            </w:r>
            <w:r w:rsidRPr="004F60AC">
              <w:t xml:space="preserve"> record access requests received to the relevant System Manager for processing </w:t>
            </w:r>
            <w:r w:rsidR="006B241F" w:rsidRPr="004F60AC">
              <w:t>in accordance with</w:t>
            </w:r>
            <w:r w:rsidRPr="004F60AC">
              <w:t xml:space="preserve"> 14 CFR pt. 1212. </w:t>
            </w:r>
          </w:p>
        </w:tc>
      </w:tr>
      <w:tr w:rsidR="008066CE" w:rsidRPr="004F60AC" w14:paraId="30949C87" w14:textId="77777777" w:rsidTr="004F60AC">
        <w:trPr>
          <w:trHeight w:val="292"/>
        </w:trPr>
        <w:tc>
          <w:tcPr>
            <w:tcW w:w="1735" w:type="dxa"/>
            <w:shd w:val="clear" w:color="auto" w:fill="auto"/>
            <w:noWrap/>
          </w:tcPr>
          <w:p w14:paraId="3D395FE1" w14:textId="77777777" w:rsidR="008066CE" w:rsidRPr="004F60AC" w:rsidRDefault="008066CE" w:rsidP="004F60AC">
            <w:pPr>
              <w:pStyle w:val="table-text"/>
              <w:spacing w:line="240" w:lineRule="auto"/>
            </w:pPr>
            <w:r w:rsidRPr="004F60AC">
              <w:lastRenderedPageBreak/>
              <w:t>4.2.2.4a</w:t>
            </w:r>
          </w:p>
        </w:tc>
        <w:tc>
          <w:tcPr>
            <w:tcW w:w="7619" w:type="dxa"/>
            <w:shd w:val="clear" w:color="auto" w:fill="auto"/>
            <w:noWrap/>
          </w:tcPr>
          <w:p w14:paraId="5D20060A" w14:textId="77777777" w:rsidR="008066CE" w:rsidRPr="004F60AC" w:rsidRDefault="008066CE" w:rsidP="004F60AC">
            <w:pPr>
              <w:pStyle w:val="table-text"/>
              <w:spacing w:line="240" w:lineRule="auto"/>
            </w:pPr>
            <w:r w:rsidRPr="004F60AC">
              <w:t xml:space="preserve">Work with ISOs to ensure that all PII is maintained with accuracy, relevance, timeliness, and completeness. </w:t>
            </w:r>
          </w:p>
        </w:tc>
      </w:tr>
      <w:tr w:rsidR="008066CE" w:rsidRPr="004F60AC" w14:paraId="466971F1" w14:textId="77777777" w:rsidTr="004F60AC">
        <w:trPr>
          <w:trHeight w:val="292"/>
        </w:trPr>
        <w:tc>
          <w:tcPr>
            <w:tcW w:w="1735" w:type="dxa"/>
            <w:shd w:val="clear" w:color="auto" w:fill="auto"/>
            <w:noWrap/>
          </w:tcPr>
          <w:p w14:paraId="5045BA4A" w14:textId="77777777" w:rsidR="008066CE" w:rsidRPr="004F60AC" w:rsidRDefault="008066CE" w:rsidP="004F60AC">
            <w:pPr>
              <w:pStyle w:val="table-text"/>
              <w:spacing w:line="240" w:lineRule="auto"/>
            </w:pPr>
            <w:r w:rsidRPr="004F60AC">
              <w:t>4.2.2.4b</w:t>
            </w:r>
          </w:p>
        </w:tc>
        <w:tc>
          <w:tcPr>
            <w:tcW w:w="7619" w:type="dxa"/>
            <w:shd w:val="clear" w:color="auto" w:fill="auto"/>
            <w:noWrap/>
          </w:tcPr>
          <w:p w14:paraId="1E087B28" w14:textId="77777777" w:rsidR="008066CE" w:rsidRPr="004F60AC" w:rsidRDefault="008066CE" w:rsidP="004F60AC">
            <w:pPr>
              <w:pStyle w:val="table-text"/>
              <w:spacing w:line="240" w:lineRule="auto"/>
            </w:pPr>
            <w:r w:rsidRPr="004F60AC">
              <w:t xml:space="preserve">Coordinate annual review </w:t>
            </w:r>
            <w:r w:rsidR="006B241F" w:rsidRPr="004F60AC">
              <w:t>act</w:t>
            </w:r>
            <w:r w:rsidRPr="004F60AC">
              <w:t xml:space="preserve">ivities at the Center level with ISOs to ensure PII is collected </w:t>
            </w:r>
            <w:r w:rsidR="006B241F" w:rsidRPr="004F60AC">
              <w:t>in accordance with</w:t>
            </w:r>
            <w:r w:rsidRPr="004F60AC">
              <w:t xml:space="preserve"> this policy and to reduce or eliminate unnecessary collections of PII. </w:t>
            </w:r>
          </w:p>
        </w:tc>
      </w:tr>
      <w:tr w:rsidR="008066CE" w:rsidRPr="004F60AC" w14:paraId="000A7E78" w14:textId="77777777" w:rsidTr="004F60AC">
        <w:trPr>
          <w:trHeight w:val="292"/>
        </w:trPr>
        <w:tc>
          <w:tcPr>
            <w:tcW w:w="1735" w:type="dxa"/>
            <w:shd w:val="clear" w:color="auto" w:fill="auto"/>
            <w:noWrap/>
          </w:tcPr>
          <w:p w14:paraId="5644FE2B" w14:textId="77777777" w:rsidR="008066CE" w:rsidRPr="004F60AC" w:rsidRDefault="008066CE" w:rsidP="004F60AC">
            <w:pPr>
              <w:pStyle w:val="table-text"/>
              <w:spacing w:line="240" w:lineRule="auto"/>
            </w:pPr>
            <w:r w:rsidRPr="004F60AC">
              <w:t>4.2.2.4c</w:t>
            </w:r>
          </w:p>
        </w:tc>
        <w:tc>
          <w:tcPr>
            <w:tcW w:w="7619" w:type="dxa"/>
            <w:shd w:val="clear" w:color="auto" w:fill="auto"/>
            <w:noWrap/>
          </w:tcPr>
          <w:p w14:paraId="2FD7ACBC" w14:textId="77777777" w:rsidR="008066CE" w:rsidRPr="004F60AC" w:rsidRDefault="008066CE" w:rsidP="004F60AC">
            <w:pPr>
              <w:pStyle w:val="table-text"/>
              <w:spacing w:line="240" w:lineRule="auto"/>
            </w:pPr>
            <w:r w:rsidRPr="004F60AC">
              <w:t xml:space="preserve">Work with ISOs to eliminate the unnecessary use of SSNs. </w:t>
            </w:r>
          </w:p>
        </w:tc>
      </w:tr>
      <w:tr w:rsidR="008066CE" w:rsidRPr="004F60AC" w14:paraId="514AD1FC" w14:textId="77777777" w:rsidTr="004F60AC">
        <w:trPr>
          <w:trHeight w:val="292"/>
        </w:trPr>
        <w:tc>
          <w:tcPr>
            <w:tcW w:w="1735" w:type="dxa"/>
            <w:shd w:val="clear" w:color="auto" w:fill="auto"/>
            <w:noWrap/>
          </w:tcPr>
          <w:p w14:paraId="2DA270BA" w14:textId="77777777" w:rsidR="008066CE" w:rsidRPr="004F60AC" w:rsidRDefault="008066CE" w:rsidP="004F60AC">
            <w:pPr>
              <w:pStyle w:val="table-text"/>
              <w:spacing w:line="240" w:lineRule="auto"/>
            </w:pPr>
            <w:r w:rsidRPr="004F60AC">
              <w:t>5.4.2.3</w:t>
            </w:r>
          </w:p>
        </w:tc>
        <w:tc>
          <w:tcPr>
            <w:tcW w:w="7619" w:type="dxa"/>
            <w:shd w:val="clear" w:color="auto" w:fill="auto"/>
            <w:noWrap/>
          </w:tcPr>
          <w:p w14:paraId="4BCB4CB6" w14:textId="77777777" w:rsidR="008066CE" w:rsidRPr="004F60AC" w:rsidRDefault="008066CE" w:rsidP="004F60AC">
            <w:pPr>
              <w:pStyle w:val="table-text"/>
              <w:spacing w:line="240" w:lineRule="auto"/>
            </w:pPr>
            <w:r w:rsidRPr="004F60AC">
              <w:t xml:space="preserve">The CPM </w:t>
            </w:r>
            <w:r w:rsidR="006B241F" w:rsidRPr="004F60AC">
              <w:t>shall</w:t>
            </w:r>
            <w:r w:rsidRPr="004F60AC">
              <w:t xml:space="preserve"> work with ISOs and the PAO to ensure the Privacy </w:t>
            </w:r>
            <w:r w:rsidR="006B241F" w:rsidRPr="004F60AC">
              <w:t>Act</w:t>
            </w:r>
            <w:r w:rsidRPr="004F60AC">
              <w:t xml:space="preserve"> Statement meets the requirements of </w:t>
            </w:r>
            <w:r w:rsidR="002E242C" w:rsidRPr="004F60AC">
              <w:t>the Privacy Act</w:t>
            </w:r>
            <w:r w:rsidRPr="004F60AC">
              <w:t xml:space="preserve">. </w:t>
            </w:r>
          </w:p>
        </w:tc>
      </w:tr>
      <w:tr w:rsidR="008066CE" w:rsidRPr="004F60AC" w14:paraId="000D6B01" w14:textId="77777777" w:rsidTr="004F60AC">
        <w:trPr>
          <w:trHeight w:val="292"/>
        </w:trPr>
        <w:tc>
          <w:tcPr>
            <w:tcW w:w="1735" w:type="dxa"/>
            <w:shd w:val="clear" w:color="auto" w:fill="auto"/>
            <w:noWrap/>
          </w:tcPr>
          <w:p w14:paraId="3E6691A8" w14:textId="77777777" w:rsidR="008066CE" w:rsidRPr="004F60AC" w:rsidRDefault="008066CE" w:rsidP="004F60AC">
            <w:pPr>
              <w:pStyle w:val="table-text"/>
              <w:spacing w:line="240" w:lineRule="auto"/>
            </w:pPr>
            <w:r w:rsidRPr="004F60AC">
              <w:t>5.5.2.3a</w:t>
            </w:r>
          </w:p>
        </w:tc>
        <w:tc>
          <w:tcPr>
            <w:tcW w:w="7619" w:type="dxa"/>
            <w:shd w:val="clear" w:color="auto" w:fill="auto"/>
            <w:noWrap/>
          </w:tcPr>
          <w:p w14:paraId="7FEE9D17" w14:textId="77777777" w:rsidR="008066CE" w:rsidRPr="004F60AC" w:rsidRDefault="008066CE" w:rsidP="004F60AC">
            <w:pPr>
              <w:pStyle w:val="table-text"/>
              <w:spacing w:line="240" w:lineRule="auto"/>
            </w:pPr>
            <w:r w:rsidRPr="004F60AC">
              <w:t xml:space="preserve">Work with ISOs in identifying the need for a Privacy </w:t>
            </w:r>
            <w:r w:rsidR="006B241F" w:rsidRPr="004F60AC">
              <w:t>Act</w:t>
            </w:r>
            <w:r w:rsidRPr="004F60AC">
              <w:t xml:space="preserve"> SORN. </w:t>
            </w:r>
          </w:p>
        </w:tc>
      </w:tr>
      <w:tr w:rsidR="008066CE" w:rsidRPr="004F60AC" w14:paraId="6D8101FF" w14:textId="77777777" w:rsidTr="004F60AC">
        <w:trPr>
          <w:trHeight w:val="292"/>
        </w:trPr>
        <w:tc>
          <w:tcPr>
            <w:tcW w:w="1735" w:type="dxa"/>
            <w:shd w:val="clear" w:color="auto" w:fill="auto"/>
            <w:noWrap/>
          </w:tcPr>
          <w:p w14:paraId="1DCEAB5B" w14:textId="77777777" w:rsidR="008066CE" w:rsidRPr="004F60AC" w:rsidRDefault="008066CE" w:rsidP="004F60AC">
            <w:pPr>
              <w:pStyle w:val="table-text"/>
              <w:spacing w:line="240" w:lineRule="auto"/>
            </w:pPr>
            <w:r w:rsidRPr="004F60AC">
              <w:t>5.5.2.3b</w:t>
            </w:r>
          </w:p>
        </w:tc>
        <w:tc>
          <w:tcPr>
            <w:tcW w:w="7619" w:type="dxa"/>
            <w:shd w:val="clear" w:color="auto" w:fill="auto"/>
            <w:noWrap/>
          </w:tcPr>
          <w:p w14:paraId="1C90790F" w14:textId="77777777" w:rsidR="008066CE" w:rsidRPr="004F60AC" w:rsidRDefault="008066CE" w:rsidP="004F60AC">
            <w:pPr>
              <w:pStyle w:val="table-text"/>
              <w:spacing w:line="240" w:lineRule="auto"/>
            </w:pPr>
            <w:r w:rsidRPr="004F60AC">
              <w:t xml:space="preserve">Assist the ISO in drafting a SORN for publication in the Federal Register, if not already covered </w:t>
            </w:r>
            <w:r w:rsidR="006B241F" w:rsidRPr="004F60AC">
              <w:t>under</w:t>
            </w:r>
            <w:r w:rsidRPr="004F60AC">
              <w:t xml:space="preserve"> an existing SORN. </w:t>
            </w:r>
          </w:p>
        </w:tc>
      </w:tr>
      <w:tr w:rsidR="008066CE" w:rsidRPr="004F60AC" w14:paraId="6EFCB188" w14:textId="77777777" w:rsidTr="004F60AC">
        <w:trPr>
          <w:trHeight w:val="292"/>
        </w:trPr>
        <w:tc>
          <w:tcPr>
            <w:tcW w:w="1735" w:type="dxa"/>
            <w:shd w:val="clear" w:color="auto" w:fill="auto"/>
            <w:noWrap/>
          </w:tcPr>
          <w:p w14:paraId="093693C5" w14:textId="77777777" w:rsidR="008066CE" w:rsidRPr="004F60AC" w:rsidRDefault="008066CE" w:rsidP="004F60AC">
            <w:pPr>
              <w:pStyle w:val="table-text"/>
              <w:spacing w:line="240" w:lineRule="auto"/>
            </w:pPr>
            <w:r w:rsidRPr="004F60AC">
              <w:t>5.5.2.3c</w:t>
            </w:r>
          </w:p>
        </w:tc>
        <w:tc>
          <w:tcPr>
            <w:tcW w:w="7619" w:type="dxa"/>
            <w:shd w:val="clear" w:color="auto" w:fill="auto"/>
            <w:noWrap/>
          </w:tcPr>
          <w:p w14:paraId="0DCF910F" w14:textId="77777777" w:rsidR="008066CE" w:rsidRPr="004F60AC" w:rsidRDefault="008066CE" w:rsidP="004F60AC">
            <w:pPr>
              <w:pStyle w:val="table-text"/>
              <w:spacing w:line="240" w:lineRule="auto"/>
            </w:pPr>
            <w:r w:rsidRPr="004F60AC">
              <w:t xml:space="preserve">Provide the NASA PAO with draft SORNs, as required. </w:t>
            </w:r>
          </w:p>
        </w:tc>
      </w:tr>
      <w:tr w:rsidR="008066CE" w:rsidRPr="004F60AC" w14:paraId="517502D3" w14:textId="77777777" w:rsidTr="004F60AC">
        <w:trPr>
          <w:trHeight w:val="292"/>
        </w:trPr>
        <w:tc>
          <w:tcPr>
            <w:tcW w:w="1735" w:type="dxa"/>
            <w:shd w:val="clear" w:color="auto" w:fill="auto"/>
            <w:noWrap/>
          </w:tcPr>
          <w:p w14:paraId="6F339A60" w14:textId="77777777" w:rsidR="008066CE" w:rsidRPr="004F60AC" w:rsidRDefault="008066CE" w:rsidP="004F60AC">
            <w:pPr>
              <w:pStyle w:val="table-text"/>
              <w:spacing w:line="240" w:lineRule="auto"/>
            </w:pPr>
            <w:r w:rsidRPr="004F60AC">
              <w:t>5.5.2.3d</w:t>
            </w:r>
          </w:p>
        </w:tc>
        <w:tc>
          <w:tcPr>
            <w:tcW w:w="7619" w:type="dxa"/>
            <w:shd w:val="clear" w:color="auto" w:fill="auto"/>
            <w:noWrap/>
          </w:tcPr>
          <w:p w14:paraId="29B64B57" w14:textId="77777777" w:rsidR="008066CE" w:rsidRPr="004F60AC" w:rsidRDefault="008066CE" w:rsidP="004F60AC">
            <w:pPr>
              <w:pStyle w:val="table-text"/>
              <w:spacing w:line="240" w:lineRule="auto"/>
            </w:pPr>
            <w:r w:rsidRPr="004F60AC">
              <w:t xml:space="preserve">Conduct SORN reviews, as required. </w:t>
            </w:r>
          </w:p>
        </w:tc>
      </w:tr>
      <w:tr w:rsidR="008066CE" w:rsidRPr="004F60AC" w14:paraId="3C89C243" w14:textId="77777777" w:rsidTr="004F60AC">
        <w:trPr>
          <w:trHeight w:val="292"/>
        </w:trPr>
        <w:tc>
          <w:tcPr>
            <w:tcW w:w="1735" w:type="dxa"/>
            <w:shd w:val="clear" w:color="auto" w:fill="auto"/>
            <w:noWrap/>
          </w:tcPr>
          <w:p w14:paraId="10FA37AA" w14:textId="77777777" w:rsidR="008066CE" w:rsidRPr="004F60AC" w:rsidRDefault="008066CE" w:rsidP="004F60AC">
            <w:pPr>
              <w:pStyle w:val="table-text"/>
              <w:spacing w:line="240" w:lineRule="auto"/>
            </w:pPr>
            <w:r w:rsidRPr="004F60AC">
              <w:t>5.5.2.3e</w:t>
            </w:r>
          </w:p>
        </w:tc>
        <w:tc>
          <w:tcPr>
            <w:tcW w:w="7619" w:type="dxa"/>
            <w:shd w:val="clear" w:color="auto" w:fill="auto"/>
            <w:noWrap/>
          </w:tcPr>
          <w:p w14:paraId="6A363485" w14:textId="77777777" w:rsidR="008066CE" w:rsidRPr="004F60AC" w:rsidRDefault="008066CE" w:rsidP="004F60AC">
            <w:pPr>
              <w:pStyle w:val="table-text"/>
              <w:spacing w:line="240" w:lineRule="auto"/>
            </w:pPr>
            <w:r w:rsidRPr="004F60AC">
              <w:t xml:space="preserve">Coordinate the review and approval of new draft SORNs and Privacy </w:t>
            </w:r>
            <w:r w:rsidR="006B241F" w:rsidRPr="004F60AC">
              <w:t>Act</w:t>
            </w:r>
            <w:r w:rsidRPr="004F60AC">
              <w:t xml:space="preserve"> notice updates with ISOs and the NASA PAO. </w:t>
            </w:r>
          </w:p>
        </w:tc>
      </w:tr>
      <w:tr w:rsidR="008066CE" w:rsidRPr="004F60AC" w14:paraId="25454433" w14:textId="77777777" w:rsidTr="004F60AC">
        <w:trPr>
          <w:trHeight w:val="292"/>
        </w:trPr>
        <w:tc>
          <w:tcPr>
            <w:tcW w:w="1735" w:type="dxa"/>
            <w:shd w:val="clear" w:color="auto" w:fill="auto"/>
            <w:noWrap/>
          </w:tcPr>
          <w:p w14:paraId="0BEE460E" w14:textId="77777777" w:rsidR="008066CE" w:rsidRPr="004F60AC" w:rsidRDefault="008066CE" w:rsidP="004F60AC">
            <w:pPr>
              <w:pStyle w:val="table-text"/>
              <w:spacing w:line="240" w:lineRule="auto"/>
            </w:pPr>
            <w:r w:rsidRPr="004F60AC">
              <w:t>5.6.2.5</w:t>
            </w:r>
          </w:p>
        </w:tc>
        <w:tc>
          <w:tcPr>
            <w:tcW w:w="7619" w:type="dxa"/>
            <w:shd w:val="clear" w:color="auto" w:fill="auto"/>
            <w:noWrap/>
          </w:tcPr>
          <w:p w14:paraId="4F024606" w14:textId="77777777" w:rsidR="008066CE" w:rsidRPr="004F60AC" w:rsidRDefault="008066CE" w:rsidP="004F60AC">
            <w:pPr>
              <w:pStyle w:val="table-text"/>
              <w:spacing w:line="240" w:lineRule="auto"/>
            </w:pPr>
            <w:r w:rsidRPr="004F60AC">
              <w:t xml:space="preserve">The CPM </w:t>
            </w:r>
            <w:r w:rsidR="006B241F" w:rsidRPr="004F60AC">
              <w:t>shall</w:t>
            </w:r>
            <w:r w:rsidRPr="004F60AC">
              <w:t xml:space="preserve"> assist the Center CIO in ensuring the NASA Web Privacy Policy is incorporated into all Center public facing NASA</w:t>
            </w:r>
            <w:r w:rsidR="00572F31" w:rsidRPr="004F60AC">
              <w:t xml:space="preserve"> websites</w:t>
            </w:r>
            <w:r w:rsidRPr="004F60AC">
              <w:t xml:space="preserve">. </w:t>
            </w:r>
          </w:p>
        </w:tc>
      </w:tr>
      <w:tr w:rsidR="008066CE" w:rsidRPr="004F60AC" w14:paraId="16D6C5CB" w14:textId="77777777" w:rsidTr="004F60AC">
        <w:trPr>
          <w:trHeight w:val="292"/>
        </w:trPr>
        <w:tc>
          <w:tcPr>
            <w:tcW w:w="1735" w:type="dxa"/>
            <w:shd w:val="clear" w:color="auto" w:fill="auto"/>
            <w:noWrap/>
          </w:tcPr>
          <w:p w14:paraId="6D562135" w14:textId="77777777" w:rsidR="008066CE" w:rsidRPr="004F60AC" w:rsidRDefault="008066CE" w:rsidP="004F60AC">
            <w:pPr>
              <w:pStyle w:val="table-text"/>
              <w:spacing w:line="240" w:lineRule="auto"/>
            </w:pPr>
            <w:r w:rsidRPr="004F60AC">
              <w:t>5.7.2.4</w:t>
            </w:r>
          </w:p>
        </w:tc>
        <w:tc>
          <w:tcPr>
            <w:tcW w:w="7619" w:type="dxa"/>
            <w:shd w:val="clear" w:color="auto" w:fill="auto"/>
            <w:noWrap/>
          </w:tcPr>
          <w:p w14:paraId="1C44CF70" w14:textId="77777777" w:rsidR="008066CE" w:rsidRPr="004F60AC" w:rsidRDefault="008066CE" w:rsidP="004F60AC">
            <w:pPr>
              <w:pStyle w:val="table-text"/>
              <w:spacing w:line="240" w:lineRule="auto"/>
            </w:pPr>
            <w:r w:rsidRPr="004F60AC">
              <w:t xml:space="preserve">The CPM </w:t>
            </w:r>
            <w:r w:rsidR="006B241F" w:rsidRPr="004F60AC">
              <w:t>shall</w:t>
            </w:r>
            <w:r w:rsidRPr="004F60AC">
              <w:t xml:space="preserve"> advise the ISO on Web Measurement and Customization Technology use and requirements. </w:t>
            </w:r>
          </w:p>
        </w:tc>
      </w:tr>
      <w:tr w:rsidR="008066CE" w:rsidRPr="004F60AC" w14:paraId="3CDC14A8" w14:textId="77777777" w:rsidTr="004F60AC">
        <w:trPr>
          <w:trHeight w:val="292"/>
        </w:trPr>
        <w:tc>
          <w:tcPr>
            <w:tcW w:w="1735" w:type="dxa"/>
            <w:shd w:val="clear" w:color="auto" w:fill="auto"/>
            <w:noWrap/>
          </w:tcPr>
          <w:p w14:paraId="486EC8E0" w14:textId="77777777" w:rsidR="008066CE" w:rsidRPr="004F60AC" w:rsidRDefault="008066CE" w:rsidP="004F60AC">
            <w:pPr>
              <w:pStyle w:val="table-text"/>
              <w:spacing w:line="240" w:lineRule="auto"/>
            </w:pPr>
            <w:r w:rsidRPr="004F60AC">
              <w:t>6.2.2.3</w:t>
            </w:r>
          </w:p>
        </w:tc>
        <w:tc>
          <w:tcPr>
            <w:tcW w:w="7619" w:type="dxa"/>
            <w:shd w:val="clear" w:color="auto" w:fill="auto"/>
            <w:noWrap/>
          </w:tcPr>
          <w:p w14:paraId="5D1D01D4" w14:textId="77777777" w:rsidR="008066CE" w:rsidRPr="004F60AC" w:rsidRDefault="008066CE" w:rsidP="004F60AC">
            <w:pPr>
              <w:pStyle w:val="table-text"/>
              <w:spacing w:line="240" w:lineRule="auto"/>
            </w:pPr>
            <w:r w:rsidRPr="004F60AC">
              <w:t xml:space="preserve">The CPM, jointly with the Center CISO, </w:t>
            </w:r>
            <w:r w:rsidR="006B241F" w:rsidRPr="004F60AC">
              <w:t>shall</w:t>
            </w:r>
            <w:r w:rsidRPr="004F60AC">
              <w:t xml:space="preserve"> ensure that the protection of privacy information is maintained throughout the creation, transmittal, storage, use, and disposition of information. </w:t>
            </w:r>
          </w:p>
        </w:tc>
      </w:tr>
      <w:tr w:rsidR="008066CE" w:rsidRPr="004F60AC" w14:paraId="0068F1FF" w14:textId="77777777" w:rsidTr="004F60AC">
        <w:trPr>
          <w:trHeight w:val="292"/>
        </w:trPr>
        <w:tc>
          <w:tcPr>
            <w:tcW w:w="1735" w:type="dxa"/>
            <w:shd w:val="clear" w:color="auto" w:fill="auto"/>
            <w:noWrap/>
          </w:tcPr>
          <w:p w14:paraId="6211476C" w14:textId="77777777" w:rsidR="008066CE" w:rsidRPr="004F60AC" w:rsidRDefault="008066CE" w:rsidP="004F60AC">
            <w:pPr>
              <w:pStyle w:val="table-text"/>
              <w:spacing w:line="240" w:lineRule="auto"/>
            </w:pPr>
            <w:r w:rsidRPr="004F60AC">
              <w:t>6.3.2.4a</w:t>
            </w:r>
          </w:p>
        </w:tc>
        <w:tc>
          <w:tcPr>
            <w:tcW w:w="7619" w:type="dxa"/>
            <w:shd w:val="clear" w:color="auto" w:fill="auto"/>
            <w:noWrap/>
          </w:tcPr>
          <w:p w14:paraId="4BEDE4A2" w14:textId="77777777" w:rsidR="008066CE" w:rsidRPr="004F60AC" w:rsidRDefault="008066CE" w:rsidP="004F60AC">
            <w:pPr>
              <w:pStyle w:val="table-text"/>
              <w:spacing w:line="240" w:lineRule="auto"/>
            </w:pPr>
            <w:r w:rsidRPr="004F60AC">
              <w:t xml:space="preserve">Ensure suspected loss, </w:t>
            </w:r>
            <w:r w:rsidR="006B241F" w:rsidRPr="004F60AC">
              <w:t>act</w:t>
            </w:r>
            <w:r w:rsidRPr="004F60AC">
              <w:t xml:space="preserve">ual loss, and unauthorized access to PII are reported </w:t>
            </w:r>
            <w:r w:rsidR="006B241F" w:rsidRPr="004F60AC">
              <w:t>in accordance with</w:t>
            </w:r>
            <w:r w:rsidRPr="004F60AC">
              <w:t xml:space="preserve"> NASA policy and procedures stated in ITS-HBK 1382.05-01. </w:t>
            </w:r>
          </w:p>
        </w:tc>
      </w:tr>
      <w:tr w:rsidR="008066CE" w:rsidRPr="004F60AC" w14:paraId="5A8C1224" w14:textId="77777777" w:rsidTr="004F60AC">
        <w:trPr>
          <w:trHeight w:val="292"/>
        </w:trPr>
        <w:tc>
          <w:tcPr>
            <w:tcW w:w="1735" w:type="dxa"/>
            <w:shd w:val="clear" w:color="auto" w:fill="auto"/>
            <w:noWrap/>
          </w:tcPr>
          <w:p w14:paraId="551880A1" w14:textId="77777777" w:rsidR="008066CE" w:rsidRPr="004F60AC" w:rsidRDefault="008066CE" w:rsidP="004F60AC">
            <w:pPr>
              <w:pStyle w:val="table-text"/>
              <w:spacing w:line="240" w:lineRule="auto"/>
            </w:pPr>
            <w:r w:rsidRPr="004F60AC">
              <w:t>6.3.2.4b</w:t>
            </w:r>
          </w:p>
        </w:tc>
        <w:tc>
          <w:tcPr>
            <w:tcW w:w="7619" w:type="dxa"/>
            <w:shd w:val="clear" w:color="auto" w:fill="auto"/>
            <w:noWrap/>
          </w:tcPr>
          <w:p w14:paraId="280B74C9" w14:textId="77777777" w:rsidR="008066CE" w:rsidRPr="004F60AC" w:rsidRDefault="008066CE" w:rsidP="004F60AC">
            <w:pPr>
              <w:pStyle w:val="table-text"/>
              <w:spacing w:line="240" w:lineRule="auto"/>
            </w:pPr>
            <w:r w:rsidRPr="004F60AC">
              <w:t xml:space="preserve">Function as a core Center BRT member advising the BRT on privacy related policy, requirements, and procedures. </w:t>
            </w:r>
          </w:p>
        </w:tc>
      </w:tr>
      <w:tr w:rsidR="008066CE" w:rsidRPr="004F60AC" w14:paraId="5328DEE7" w14:textId="77777777" w:rsidTr="004F60AC">
        <w:trPr>
          <w:trHeight w:val="292"/>
        </w:trPr>
        <w:tc>
          <w:tcPr>
            <w:tcW w:w="1735" w:type="dxa"/>
            <w:shd w:val="clear" w:color="auto" w:fill="auto"/>
            <w:noWrap/>
          </w:tcPr>
          <w:p w14:paraId="4AA0E816" w14:textId="77777777" w:rsidR="008066CE" w:rsidRPr="004F60AC" w:rsidRDefault="008066CE" w:rsidP="004F60AC">
            <w:pPr>
              <w:pStyle w:val="table-text"/>
              <w:spacing w:line="240" w:lineRule="auto"/>
            </w:pPr>
            <w:r w:rsidRPr="004F60AC">
              <w:t>6.3.2.4c</w:t>
            </w:r>
          </w:p>
        </w:tc>
        <w:tc>
          <w:tcPr>
            <w:tcW w:w="7619" w:type="dxa"/>
            <w:shd w:val="clear" w:color="auto" w:fill="auto"/>
            <w:noWrap/>
          </w:tcPr>
          <w:p w14:paraId="19F47B3F" w14:textId="77777777" w:rsidR="008066CE" w:rsidRPr="004F60AC" w:rsidRDefault="008066CE" w:rsidP="004F60AC">
            <w:pPr>
              <w:pStyle w:val="table-text"/>
              <w:spacing w:line="240" w:lineRule="auto"/>
            </w:pPr>
            <w:r w:rsidRPr="004F60AC">
              <w:t xml:space="preserve">Ensure that the steps outlined in handbook-level guidance are met. </w:t>
            </w:r>
          </w:p>
        </w:tc>
      </w:tr>
      <w:tr w:rsidR="008066CE" w:rsidRPr="004F60AC" w14:paraId="68A943A4" w14:textId="77777777" w:rsidTr="004F60AC">
        <w:trPr>
          <w:trHeight w:val="292"/>
        </w:trPr>
        <w:tc>
          <w:tcPr>
            <w:tcW w:w="1735" w:type="dxa"/>
            <w:shd w:val="clear" w:color="auto" w:fill="auto"/>
            <w:noWrap/>
          </w:tcPr>
          <w:p w14:paraId="61FC148A" w14:textId="77777777" w:rsidR="008066CE" w:rsidRPr="004F60AC" w:rsidRDefault="008066CE" w:rsidP="004F60AC">
            <w:pPr>
              <w:pStyle w:val="table-text"/>
              <w:spacing w:line="240" w:lineRule="auto"/>
            </w:pPr>
            <w:r w:rsidRPr="004F60AC">
              <w:t>6.3.2.4d</w:t>
            </w:r>
          </w:p>
        </w:tc>
        <w:tc>
          <w:tcPr>
            <w:tcW w:w="7619" w:type="dxa"/>
            <w:shd w:val="clear" w:color="auto" w:fill="auto"/>
            <w:noWrap/>
          </w:tcPr>
          <w:p w14:paraId="1EACDD0F" w14:textId="77777777" w:rsidR="008066CE" w:rsidRPr="004F60AC" w:rsidRDefault="008066CE" w:rsidP="004F60AC">
            <w:pPr>
              <w:pStyle w:val="table-text"/>
              <w:spacing w:line="240" w:lineRule="auto"/>
            </w:pPr>
            <w:r w:rsidRPr="004F60AC">
              <w:t xml:space="preserve">Participate in suspected PII breach initial investigations, determinations, reporting, and response efforts. </w:t>
            </w:r>
          </w:p>
        </w:tc>
      </w:tr>
      <w:tr w:rsidR="008066CE" w:rsidRPr="004F60AC" w14:paraId="6C57D41D" w14:textId="77777777" w:rsidTr="004F60AC">
        <w:trPr>
          <w:trHeight w:val="292"/>
        </w:trPr>
        <w:tc>
          <w:tcPr>
            <w:tcW w:w="1735" w:type="dxa"/>
            <w:shd w:val="clear" w:color="auto" w:fill="auto"/>
            <w:noWrap/>
          </w:tcPr>
          <w:p w14:paraId="4094D773" w14:textId="77777777" w:rsidR="008066CE" w:rsidRPr="004F60AC" w:rsidRDefault="008066CE" w:rsidP="004F60AC">
            <w:pPr>
              <w:pStyle w:val="table-text"/>
              <w:spacing w:line="240" w:lineRule="auto"/>
            </w:pPr>
            <w:r w:rsidRPr="004F60AC">
              <w:t>6.3.2.4e</w:t>
            </w:r>
          </w:p>
        </w:tc>
        <w:tc>
          <w:tcPr>
            <w:tcW w:w="7619" w:type="dxa"/>
            <w:shd w:val="clear" w:color="auto" w:fill="auto"/>
            <w:noWrap/>
          </w:tcPr>
          <w:p w14:paraId="291A2DB2" w14:textId="77777777" w:rsidR="008066CE" w:rsidRPr="004F60AC" w:rsidRDefault="008066CE" w:rsidP="004F60AC">
            <w:pPr>
              <w:pStyle w:val="table-text"/>
              <w:spacing w:line="240" w:lineRule="auto"/>
            </w:pPr>
            <w:r w:rsidRPr="004F60AC">
              <w:t xml:space="preserve">Produce reports and close out breach </w:t>
            </w:r>
            <w:r w:rsidR="006B241F" w:rsidRPr="004F60AC">
              <w:t>act</w:t>
            </w:r>
            <w:r w:rsidRPr="004F60AC">
              <w:t xml:space="preserve">ions, as required. </w:t>
            </w:r>
          </w:p>
        </w:tc>
      </w:tr>
      <w:tr w:rsidR="008066CE" w:rsidRPr="004F60AC" w14:paraId="688A820A" w14:textId="77777777" w:rsidTr="004F60AC">
        <w:trPr>
          <w:trHeight w:val="292"/>
        </w:trPr>
        <w:tc>
          <w:tcPr>
            <w:tcW w:w="1735" w:type="dxa"/>
            <w:shd w:val="clear" w:color="auto" w:fill="auto"/>
            <w:noWrap/>
          </w:tcPr>
          <w:p w14:paraId="00713D32" w14:textId="77777777" w:rsidR="008066CE" w:rsidRPr="004F60AC" w:rsidRDefault="008066CE" w:rsidP="004F60AC">
            <w:pPr>
              <w:pStyle w:val="table-text"/>
              <w:spacing w:line="240" w:lineRule="auto"/>
            </w:pPr>
            <w:r w:rsidRPr="004F60AC">
              <w:t>6.3.2.4f</w:t>
            </w:r>
          </w:p>
        </w:tc>
        <w:tc>
          <w:tcPr>
            <w:tcW w:w="7619" w:type="dxa"/>
            <w:shd w:val="clear" w:color="auto" w:fill="auto"/>
            <w:noWrap/>
          </w:tcPr>
          <w:p w14:paraId="134566EE" w14:textId="77777777" w:rsidR="008066CE" w:rsidRPr="004F60AC" w:rsidRDefault="008066CE" w:rsidP="004F60AC">
            <w:pPr>
              <w:pStyle w:val="table-text"/>
              <w:spacing w:line="240" w:lineRule="auto"/>
            </w:pPr>
            <w:r w:rsidRPr="004F60AC">
              <w:t xml:space="preserve">Ensure necessary follow-up </w:t>
            </w:r>
            <w:r w:rsidR="006B241F" w:rsidRPr="004F60AC">
              <w:t>act</w:t>
            </w:r>
            <w:r w:rsidRPr="004F60AC">
              <w:t xml:space="preserve">ions on remediation efforts, in coordination with the Center CISO, are conducted to reduce risk of repeat offenses. </w:t>
            </w:r>
          </w:p>
        </w:tc>
      </w:tr>
    </w:tbl>
    <w:p w14:paraId="24ABAD36" w14:textId="77777777" w:rsidR="00193838" w:rsidRDefault="00193838" w:rsidP="00193838">
      <w:pPr>
        <w:pStyle w:val="Heading2appendix"/>
      </w:pPr>
      <w:bookmarkStart w:id="179" w:name="_Toc83996168"/>
      <w:r w:rsidRPr="00193838">
        <w:t>Chief Privacy Officer</w:t>
      </w:r>
      <w:bookmarkEnd w:id="179"/>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3581778F" w14:textId="77777777" w:rsidTr="004F60AC">
        <w:trPr>
          <w:tblHeader/>
        </w:trPr>
        <w:tc>
          <w:tcPr>
            <w:tcW w:w="1735" w:type="dxa"/>
            <w:shd w:val="clear" w:color="auto" w:fill="auto"/>
          </w:tcPr>
          <w:p w14:paraId="6920BE3E" w14:textId="77777777" w:rsidR="00193838" w:rsidRPr="004F60AC" w:rsidRDefault="00193838" w:rsidP="00842074">
            <w:pPr>
              <w:pStyle w:val="table-hed"/>
              <w:rPr>
                <w:b/>
                <w:sz w:val="20"/>
              </w:rPr>
            </w:pPr>
            <w:r w:rsidRPr="004F60AC">
              <w:rPr>
                <w:b/>
                <w:sz w:val="20"/>
              </w:rPr>
              <w:t>Para #</w:t>
            </w:r>
          </w:p>
        </w:tc>
        <w:tc>
          <w:tcPr>
            <w:tcW w:w="7619" w:type="dxa"/>
            <w:shd w:val="clear" w:color="auto" w:fill="auto"/>
          </w:tcPr>
          <w:p w14:paraId="282F3142" w14:textId="77777777" w:rsidR="00193838" w:rsidRPr="004F60AC" w:rsidRDefault="00193838" w:rsidP="00842074">
            <w:pPr>
              <w:pStyle w:val="table-hed"/>
              <w:rPr>
                <w:b/>
                <w:sz w:val="20"/>
              </w:rPr>
            </w:pPr>
            <w:r w:rsidRPr="004F60AC">
              <w:rPr>
                <w:b/>
                <w:sz w:val="20"/>
              </w:rPr>
              <w:t>Requirement</w:t>
            </w:r>
          </w:p>
        </w:tc>
      </w:tr>
      <w:tr w:rsidR="008066CE" w:rsidRPr="004F60AC" w14:paraId="7CCEB591" w14:textId="77777777" w:rsidTr="004F60AC">
        <w:trPr>
          <w:trHeight w:val="292"/>
        </w:trPr>
        <w:tc>
          <w:tcPr>
            <w:tcW w:w="1735" w:type="dxa"/>
            <w:shd w:val="clear" w:color="auto" w:fill="auto"/>
            <w:noWrap/>
          </w:tcPr>
          <w:p w14:paraId="42D486D6" w14:textId="77777777" w:rsidR="008066CE" w:rsidRPr="004F60AC" w:rsidRDefault="008066CE" w:rsidP="004F60AC">
            <w:pPr>
              <w:pStyle w:val="table-text"/>
              <w:spacing w:line="240" w:lineRule="auto"/>
            </w:pPr>
            <w:r w:rsidRPr="004F60AC">
              <w:t>1.2.2.5a</w:t>
            </w:r>
          </w:p>
        </w:tc>
        <w:tc>
          <w:tcPr>
            <w:tcW w:w="7619" w:type="dxa"/>
            <w:shd w:val="clear" w:color="auto" w:fill="auto"/>
            <w:noWrap/>
          </w:tcPr>
          <w:p w14:paraId="6E458A12" w14:textId="77777777" w:rsidR="008066CE" w:rsidRPr="004F60AC" w:rsidRDefault="008066CE" w:rsidP="004F60AC">
            <w:pPr>
              <w:pStyle w:val="table-text"/>
              <w:spacing w:line="240" w:lineRule="auto"/>
            </w:pPr>
            <w:r w:rsidRPr="004F60AC">
              <w:t>Over</w:t>
            </w:r>
            <w:r w:rsidR="006B241F" w:rsidRPr="004F60AC">
              <w:t xml:space="preserve">see </w:t>
            </w:r>
            <w:r w:rsidRPr="004F60AC">
              <w:t xml:space="preserve">and manage the development and implementation of policy and procedure, guidance, directives, and requirements for NASA in support of compliance with Federal laws, statutes, and Government-wide policy as directed by the SAOP. </w:t>
            </w:r>
          </w:p>
        </w:tc>
      </w:tr>
      <w:tr w:rsidR="008066CE" w:rsidRPr="004F60AC" w14:paraId="2F4CC8B9" w14:textId="77777777" w:rsidTr="004F60AC">
        <w:trPr>
          <w:trHeight w:val="292"/>
        </w:trPr>
        <w:tc>
          <w:tcPr>
            <w:tcW w:w="1735" w:type="dxa"/>
            <w:shd w:val="clear" w:color="auto" w:fill="auto"/>
            <w:noWrap/>
          </w:tcPr>
          <w:p w14:paraId="21188492" w14:textId="77777777" w:rsidR="008066CE" w:rsidRPr="004F60AC" w:rsidRDefault="008066CE" w:rsidP="004F60AC">
            <w:pPr>
              <w:pStyle w:val="table-text"/>
              <w:spacing w:line="240" w:lineRule="auto"/>
            </w:pPr>
            <w:r w:rsidRPr="004F60AC">
              <w:t>1.2.2.5b</w:t>
            </w:r>
          </w:p>
        </w:tc>
        <w:tc>
          <w:tcPr>
            <w:tcW w:w="7619" w:type="dxa"/>
            <w:shd w:val="clear" w:color="auto" w:fill="auto"/>
            <w:noWrap/>
          </w:tcPr>
          <w:p w14:paraId="44A2A97C" w14:textId="77777777" w:rsidR="008066CE" w:rsidRPr="004F60AC" w:rsidRDefault="008066CE" w:rsidP="004F60AC">
            <w:pPr>
              <w:pStyle w:val="table-text"/>
              <w:spacing w:line="240" w:lineRule="auto"/>
            </w:pPr>
            <w:r w:rsidRPr="004F60AC">
              <w:t xml:space="preserve">Ensure that NASA complies with privacy requirements within Federal statutes listed in this directive, including the collection, maintenance, use, and dissemination of privacy information. </w:t>
            </w:r>
          </w:p>
        </w:tc>
      </w:tr>
      <w:tr w:rsidR="008066CE" w:rsidRPr="004F60AC" w14:paraId="24E508D3" w14:textId="77777777" w:rsidTr="004F60AC">
        <w:trPr>
          <w:trHeight w:val="292"/>
        </w:trPr>
        <w:tc>
          <w:tcPr>
            <w:tcW w:w="1735" w:type="dxa"/>
            <w:shd w:val="clear" w:color="auto" w:fill="auto"/>
            <w:noWrap/>
          </w:tcPr>
          <w:p w14:paraId="2FBD3068" w14:textId="77777777" w:rsidR="008066CE" w:rsidRPr="004F60AC" w:rsidRDefault="008066CE" w:rsidP="004F60AC">
            <w:pPr>
              <w:pStyle w:val="table-text"/>
              <w:spacing w:line="240" w:lineRule="auto"/>
            </w:pPr>
            <w:r w:rsidRPr="004F60AC">
              <w:t>1.2.2.5c</w:t>
            </w:r>
          </w:p>
        </w:tc>
        <w:tc>
          <w:tcPr>
            <w:tcW w:w="7619" w:type="dxa"/>
            <w:shd w:val="clear" w:color="auto" w:fill="auto"/>
            <w:noWrap/>
          </w:tcPr>
          <w:p w14:paraId="07F6DF66" w14:textId="77777777" w:rsidR="008066CE" w:rsidRPr="004F60AC" w:rsidRDefault="008066CE" w:rsidP="004F60AC">
            <w:pPr>
              <w:pStyle w:val="table-text"/>
              <w:spacing w:line="240" w:lineRule="auto"/>
            </w:pPr>
            <w:r w:rsidRPr="004F60AC">
              <w:t xml:space="preserve">Develop and maintain NASA privacy policies, procedural requirements, and handbooks as directed by the SAOP. </w:t>
            </w:r>
          </w:p>
        </w:tc>
      </w:tr>
      <w:tr w:rsidR="008066CE" w:rsidRPr="004F60AC" w14:paraId="0C575267" w14:textId="77777777" w:rsidTr="004F60AC">
        <w:trPr>
          <w:trHeight w:val="292"/>
        </w:trPr>
        <w:tc>
          <w:tcPr>
            <w:tcW w:w="1735" w:type="dxa"/>
            <w:shd w:val="clear" w:color="auto" w:fill="auto"/>
            <w:noWrap/>
          </w:tcPr>
          <w:p w14:paraId="0190460C" w14:textId="77777777" w:rsidR="008066CE" w:rsidRPr="004F60AC" w:rsidRDefault="008066CE" w:rsidP="004F60AC">
            <w:pPr>
              <w:pStyle w:val="table-text"/>
              <w:spacing w:line="240" w:lineRule="auto"/>
            </w:pPr>
            <w:r w:rsidRPr="004F60AC">
              <w:lastRenderedPageBreak/>
              <w:t>1.2.2.5d</w:t>
            </w:r>
          </w:p>
        </w:tc>
        <w:tc>
          <w:tcPr>
            <w:tcW w:w="7619" w:type="dxa"/>
            <w:shd w:val="clear" w:color="auto" w:fill="auto"/>
            <w:noWrap/>
          </w:tcPr>
          <w:p w14:paraId="16DBE11A" w14:textId="77777777" w:rsidR="008066CE" w:rsidRPr="004F60AC" w:rsidRDefault="008066CE" w:rsidP="004F60AC">
            <w:pPr>
              <w:pStyle w:val="table-text"/>
              <w:spacing w:line="240" w:lineRule="auto"/>
            </w:pPr>
            <w:r w:rsidRPr="004F60AC">
              <w:t>Establish Agency requirements and processes for conducting PTAs and PIAs for new or significantly changed applications,</w:t>
            </w:r>
            <w:r w:rsidR="00572F31" w:rsidRPr="004F60AC">
              <w:t xml:space="preserve"> websites</w:t>
            </w:r>
            <w:r w:rsidRPr="004F60AC">
              <w:t xml:space="preserve">, or information systems, and make PIAs publicly available (unless public release is otherwise prohibited). </w:t>
            </w:r>
          </w:p>
        </w:tc>
      </w:tr>
      <w:tr w:rsidR="008066CE" w:rsidRPr="004F60AC" w14:paraId="34BC0DE6" w14:textId="77777777" w:rsidTr="004F60AC">
        <w:trPr>
          <w:trHeight w:val="292"/>
        </w:trPr>
        <w:tc>
          <w:tcPr>
            <w:tcW w:w="1735" w:type="dxa"/>
            <w:shd w:val="clear" w:color="auto" w:fill="auto"/>
            <w:noWrap/>
          </w:tcPr>
          <w:p w14:paraId="0D0101FD" w14:textId="77777777" w:rsidR="008066CE" w:rsidRPr="004F60AC" w:rsidRDefault="008066CE" w:rsidP="004F60AC">
            <w:pPr>
              <w:pStyle w:val="table-text"/>
              <w:spacing w:line="240" w:lineRule="auto"/>
            </w:pPr>
            <w:r w:rsidRPr="004F60AC">
              <w:t>1.2.2.5e</w:t>
            </w:r>
          </w:p>
        </w:tc>
        <w:tc>
          <w:tcPr>
            <w:tcW w:w="7619" w:type="dxa"/>
            <w:shd w:val="clear" w:color="auto" w:fill="auto"/>
            <w:noWrap/>
          </w:tcPr>
          <w:p w14:paraId="7AB60A74" w14:textId="77777777" w:rsidR="008066CE" w:rsidRPr="004F60AC" w:rsidRDefault="008066CE" w:rsidP="004F60AC">
            <w:pPr>
              <w:pStyle w:val="table-text"/>
              <w:spacing w:line="240" w:lineRule="auto"/>
            </w:pPr>
            <w:r w:rsidRPr="004F60AC">
              <w:t>Over</w:t>
            </w:r>
            <w:r w:rsidR="006B241F" w:rsidRPr="004F60AC">
              <w:t xml:space="preserve">see </w:t>
            </w:r>
            <w:r w:rsidRPr="004F60AC">
              <w:t xml:space="preserve">and provide guidance in the implementation and the day-to-day operation of the NASA-wide privacy program as directed by the SAOP. </w:t>
            </w:r>
          </w:p>
        </w:tc>
      </w:tr>
      <w:tr w:rsidR="008066CE" w:rsidRPr="004F60AC" w14:paraId="7FB1A201" w14:textId="77777777" w:rsidTr="004F60AC">
        <w:trPr>
          <w:trHeight w:val="292"/>
        </w:trPr>
        <w:tc>
          <w:tcPr>
            <w:tcW w:w="1735" w:type="dxa"/>
            <w:shd w:val="clear" w:color="auto" w:fill="auto"/>
            <w:noWrap/>
          </w:tcPr>
          <w:p w14:paraId="2D6DF544" w14:textId="77777777" w:rsidR="008066CE" w:rsidRPr="004F60AC" w:rsidRDefault="008066CE" w:rsidP="004F60AC">
            <w:pPr>
              <w:pStyle w:val="table-text"/>
              <w:spacing w:line="240" w:lineRule="auto"/>
            </w:pPr>
            <w:r w:rsidRPr="004F60AC">
              <w:t>1.2.2.5f</w:t>
            </w:r>
          </w:p>
        </w:tc>
        <w:tc>
          <w:tcPr>
            <w:tcW w:w="7619" w:type="dxa"/>
            <w:shd w:val="clear" w:color="auto" w:fill="auto"/>
            <w:noWrap/>
          </w:tcPr>
          <w:p w14:paraId="6E66FAD5" w14:textId="77777777" w:rsidR="008066CE" w:rsidRPr="004F60AC" w:rsidRDefault="008066CE" w:rsidP="004F60AC">
            <w:pPr>
              <w:pStyle w:val="table-text"/>
              <w:spacing w:line="240" w:lineRule="auto"/>
            </w:pPr>
            <w:r w:rsidRPr="004F60AC">
              <w:t xml:space="preserve">Review NASA's compliance with information privacy laws, regulations, and policies annually to validate effectiveness and ensure conformity with current Federal policies and guidance as directed by the SAOP. </w:t>
            </w:r>
          </w:p>
        </w:tc>
      </w:tr>
      <w:tr w:rsidR="008066CE" w:rsidRPr="004F60AC" w14:paraId="1F2756A8" w14:textId="77777777" w:rsidTr="004F60AC">
        <w:trPr>
          <w:trHeight w:val="292"/>
        </w:trPr>
        <w:tc>
          <w:tcPr>
            <w:tcW w:w="1735" w:type="dxa"/>
            <w:shd w:val="clear" w:color="auto" w:fill="auto"/>
            <w:noWrap/>
          </w:tcPr>
          <w:p w14:paraId="5CA0FE77" w14:textId="77777777" w:rsidR="008066CE" w:rsidRPr="004F60AC" w:rsidRDefault="008066CE" w:rsidP="004F60AC">
            <w:pPr>
              <w:pStyle w:val="table-text"/>
              <w:spacing w:line="240" w:lineRule="auto"/>
            </w:pPr>
            <w:r w:rsidRPr="004F60AC">
              <w:t>2.3.2.2a</w:t>
            </w:r>
          </w:p>
        </w:tc>
        <w:tc>
          <w:tcPr>
            <w:tcW w:w="7619" w:type="dxa"/>
            <w:shd w:val="clear" w:color="auto" w:fill="auto"/>
            <w:noWrap/>
          </w:tcPr>
          <w:p w14:paraId="274F100C" w14:textId="77777777" w:rsidR="008066CE" w:rsidRPr="004F60AC" w:rsidRDefault="008066CE" w:rsidP="004F60AC">
            <w:pPr>
              <w:pStyle w:val="table-text"/>
              <w:spacing w:line="240" w:lineRule="auto"/>
            </w:pPr>
            <w:r w:rsidRPr="004F60AC">
              <w:t xml:space="preserve">Implement Agency policy, requirements, and processes for conducting PTAs and PIAs, for new or revised applications and information systems. </w:t>
            </w:r>
          </w:p>
        </w:tc>
      </w:tr>
      <w:tr w:rsidR="008066CE" w:rsidRPr="004F60AC" w14:paraId="29D37D3C" w14:textId="77777777" w:rsidTr="004F60AC">
        <w:trPr>
          <w:trHeight w:val="292"/>
        </w:trPr>
        <w:tc>
          <w:tcPr>
            <w:tcW w:w="1735" w:type="dxa"/>
            <w:shd w:val="clear" w:color="auto" w:fill="auto"/>
            <w:noWrap/>
          </w:tcPr>
          <w:p w14:paraId="43342AA5" w14:textId="77777777" w:rsidR="008066CE" w:rsidRPr="004F60AC" w:rsidRDefault="008066CE" w:rsidP="004F60AC">
            <w:pPr>
              <w:pStyle w:val="table-text"/>
              <w:spacing w:line="240" w:lineRule="auto"/>
            </w:pPr>
            <w:r w:rsidRPr="004F60AC">
              <w:t>2.3.2.2b</w:t>
            </w:r>
          </w:p>
        </w:tc>
        <w:tc>
          <w:tcPr>
            <w:tcW w:w="7619" w:type="dxa"/>
            <w:shd w:val="clear" w:color="auto" w:fill="auto"/>
            <w:noWrap/>
          </w:tcPr>
          <w:p w14:paraId="4354DDF3" w14:textId="77777777" w:rsidR="008066CE" w:rsidRPr="004F60AC" w:rsidRDefault="008066CE" w:rsidP="004F60AC">
            <w:pPr>
              <w:pStyle w:val="table-text"/>
              <w:spacing w:line="240" w:lineRule="auto"/>
            </w:pPr>
            <w:r w:rsidRPr="004F60AC">
              <w:t xml:space="preserve">Ensure PIAs are thorough and meet all applicable standards. </w:t>
            </w:r>
          </w:p>
        </w:tc>
      </w:tr>
      <w:tr w:rsidR="008066CE" w:rsidRPr="004F60AC" w14:paraId="6A160233" w14:textId="77777777" w:rsidTr="004F60AC">
        <w:trPr>
          <w:trHeight w:val="292"/>
        </w:trPr>
        <w:tc>
          <w:tcPr>
            <w:tcW w:w="1735" w:type="dxa"/>
            <w:shd w:val="clear" w:color="auto" w:fill="auto"/>
            <w:noWrap/>
          </w:tcPr>
          <w:p w14:paraId="317824FD" w14:textId="77777777" w:rsidR="008066CE" w:rsidRPr="004F60AC" w:rsidRDefault="008066CE" w:rsidP="004F60AC">
            <w:pPr>
              <w:pStyle w:val="table-text"/>
              <w:spacing w:line="240" w:lineRule="auto"/>
            </w:pPr>
            <w:r w:rsidRPr="004F60AC">
              <w:t>2.3.2.2c</w:t>
            </w:r>
          </w:p>
        </w:tc>
        <w:tc>
          <w:tcPr>
            <w:tcW w:w="7619" w:type="dxa"/>
            <w:shd w:val="clear" w:color="auto" w:fill="auto"/>
            <w:noWrap/>
          </w:tcPr>
          <w:p w14:paraId="692FCE9B" w14:textId="77777777" w:rsidR="008066CE" w:rsidRPr="004F60AC" w:rsidRDefault="008066CE" w:rsidP="004F60AC">
            <w:pPr>
              <w:pStyle w:val="table-text"/>
              <w:spacing w:line="240" w:lineRule="auto"/>
            </w:pPr>
            <w:r w:rsidRPr="004F60AC">
              <w:t>Ensure that completed PIAs are made publicly available for applications and information systems, including</w:t>
            </w:r>
            <w:r w:rsidR="00572F31" w:rsidRPr="004F60AC">
              <w:t xml:space="preserve"> websites</w:t>
            </w:r>
            <w:r w:rsidRPr="004F60AC">
              <w:t xml:space="preserve">, which collect and/or maintain IIF on members of the public, consistent with Federal policy, unless otherwise prohibited. </w:t>
            </w:r>
          </w:p>
        </w:tc>
      </w:tr>
      <w:tr w:rsidR="008066CE" w:rsidRPr="004F60AC" w14:paraId="6F8B0F6E" w14:textId="77777777" w:rsidTr="004F60AC">
        <w:trPr>
          <w:trHeight w:val="292"/>
        </w:trPr>
        <w:tc>
          <w:tcPr>
            <w:tcW w:w="1735" w:type="dxa"/>
            <w:shd w:val="clear" w:color="auto" w:fill="auto"/>
            <w:noWrap/>
          </w:tcPr>
          <w:p w14:paraId="695F3BF6" w14:textId="77777777" w:rsidR="008066CE" w:rsidRPr="004F60AC" w:rsidRDefault="008066CE" w:rsidP="004F60AC">
            <w:pPr>
              <w:pStyle w:val="table-text"/>
              <w:spacing w:line="240" w:lineRule="auto"/>
            </w:pPr>
            <w:r w:rsidRPr="004F60AC">
              <w:t>3.2.2.2a</w:t>
            </w:r>
          </w:p>
        </w:tc>
        <w:tc>
          <w:tcPr>
            <w:tcW w:w="7619" w:type="dxa"/>
            <w:shd w:val="clear" w:color="auto" w:fill="auto"/>
            <w:noWrap/>
          </w:tcPr>
          <w:p w14:paraId="058C399E" w14:textId="77777777" w:rsidR="008066CE" w:rsidRPr="004F60AC" w:rsidRDefault="008066CE" w:rsidP="004F60AC">
            <w:pPr>
              <w:pStyle w:val="table-text"/>
              <w:spacing w:line="240" w:lineRule="auto"/>
            </w:pPr>
            <w:r w:rsidRPr="004F60AC">
              <w:t xml:space="preserve">Review and approve all privacy awareness and training materials. </w:t>
            </w:r>
          </w:p>
        </w:tc>
      </w:tr>
      <w:tr w:rsidR="008066CE" w:rsidRPr="004F60AC" w14:paraId="18F8B78A" w14:textId="77777777" w:rsidTr="004F60AC">
        <w:trPr>
          <w:trHeight w:val="292"/>
        </w:trPr>
        <w:tc>
          <w:tcPr>
            <w:tcW w:w="1735" w:type="dxa"/>
            <w:shd w:val="clear" w:color="auto" w:fill="auto"/>
            <w:noWrap/>
          </w:tcPr>
          <w:p w14:paraId="44DBCF2B" w14:textId="77777777" w:rsidR="008066CE" w:rsidRPr="004F60AC" w:rsidRDefault="008066CE" w:rsidP="004F60AC">
            <w:pPr>
              <w:pStyle w:val="table-text"/>
              <w:spacing w:line="240" w:lineRule="auto"/>
            </w:pPr>
            <w:r w:rsidRPr="004F60AC">
              <w:t>3.2.2.2b</w:t>
            </w:r>
          </w:p>
        </w:tc>
        <w:tc>
          <w:tcPr>
            <w:tcW w:w="7619" w:type="dxa"/>
            <w:shd w:val="clear" w:color="auto" w:fill="auto"/>
            <w:noWrap/>
          </w:tcPr>
          <w:p w14:paraId="3FA78727" w14:textId="77777777" w:rsidR="008066CE" w:rsidRPr="004F60AC" w:rsidRDefault="008066CE" w:rsidP="004F60AC">
            <w:pPr>
              <w:pStyle w:val="table-text"/>
              <w:spacing w:line="240" w:lineRule="auto"/>
            </w:pPr>
            <w:r w:rsidRPr="004F60AC">
              <w:t xml:space="preserve">Develop privacy awareness and training materials. </w:t>
            </w:r>
          </w:p>
        </w:tc>
      </w:tr>
      <w:tr w:rsidR="008066CE" w:rsidRPr="004F60AC" w14:paraId="16959DD7" w14:textId="77777777" w:rsidTr="004F60AC">
        <w:trPr>
          <w:trHeight w:val="292"/>
        </w:trPr>
        <w:tc>
          <w:tcPr>
            <w:tcW w:w="1735" w:type="dxa"/>
            <w:shd w:val="clear" w:color="auto" w:fill="auto"/>
            <w:noWrap/>
          </w:tcPr>
          <w:p w14:paraId="18A5F0D8" w14:textId="77777777" w:rsidR="008066CE" w:rsidRPr="004F60AC" w:rsidRDefault="008066CE" w:rsidP="004F60AC">
            <w:pPr>
              <w:pStyle w:val="table-text"/>
              <w:spacing w:line="240" w:lineRule="auto"/>
            </w:pPr>
            <w:r w:rsidRPr="004F60AC">
              <w:t>3.2.2.2c</w:t>
            </w:r>
          </w:p>
        </w:tc>
        <w:tc>
          <w:tcPr>
            <w:tcW w:w="7619" w:type="dxa"/>
            <w:shd w:val="clear" w:color="auto" w:fill="auto"/>
            <w:noWrap/>
          </w:tcPr>
          <w:p w14:paraId="31153B6D" w14:textId="77777777" w:rsidR="008066CE" w:rsidRPr="004F60AC" w:rsidRDefault="008066CE" w:rsidP="004F60AC">
            <w:pPr>
              <w:pStyle w:val="table-text"/>
              <w:spacing w:line="240" w:lineRule="auto"/>
            </w:pPr>
            <w:r w:rsidRPr="004F60AC">
              <w:t xml:space="preserve">Work with the Information Technology Security Awareness and Training Center (ITSATC) to ensure privacy awareness and training materials meet information security training requirements. </w:t>
            </w:r>
          </w:p>
        </w:tc>
      </w:tr>
      <w:tr w:rsidR="008066CE" w:rsidRPr="004F60AC" w14:paraId="41DAD17B" w14:textId="77777777" w:rsidTr="004F60AC">
        <w:trPr>
          <w:trHeight w:val="292"/>
        </w:trPr>
        <w:tc>
          <w:tcPr>
            <w:tcW w:w="1735" w:type="dxa"/>
            <w:shd w:val="clear" w:color="auto" w:fill="auto"/>
            <w:noWrap/>
          </w:tcPr>
          <w:p w14:paraId="04D50166" w14:textId="77777777" w:rsidR="008066CE" w:rsidRPr="004F60AC" w:rsidRDefault="008066CE" w:rsidP="004F60AC">
            <w:pPr>
              <w:pStyle w:val="table-text"/>
              <w:spacing w:line="240" w:lineRule="auto"/>
            </w:pPr>
            <w:r w:rsidRPr="004F60AC">
              <w:t>3.2.2.2d</w:t>
            </w:r>
          </w:p>
        </w:tc>
        <w:tc>
          <w:tcPr>
            <w:tcW w:w="7619" w:type="dxa"/>
            <w:shd w:val="clear" w:color="auto" w:fill="auto"/>
            <w:noWrap/>
          </w:tcPr>
          <w:p w14:paraId="7AA353AF" w14:textId="77777777" w:rsidR="008066CE" w:rsidRPr="004F60AC" w:rsidRDefault="008066CE" w:rsidP="004F60AC">
            <w:pPr>
              <w:pStyle w:val="table-text"/>
              <w:spacing w:line="240" w:lineRule="auto"/>
            </w:pPr>
            <w:r w:rsidRPr="004F60AC">
              <w:t xml:space="preserve">Ensure the privacy training: </w:t>
            </w:r>
          </w:p>
          <w:p w14:paraId="66CE522A" w14:textId="77777777" w:rsidR="008066CE" w:rsidRPr="004F60AC" w:rsidRDefault="008066CE" w:rsidP="004F60AC">
            <w:pPr>
              <w:pStyle w:val="table-text"/>
              <w:spacing w:line="240" w:lineRule="auto"/>
            </w:pPr>
            <w:r w:rsidRPr="004F60AC">
              <w:t>(1) For the NASA user explains the policies and procedures for safeguarding PII collected and maintained at NASA.</w:t>
            </w:r>
          </w:p>
          <w:p w14:paraId="1432FD30" w14:textId="77777777" w:rsidR="008066CE" w:rsidRPr="004F60AC" w:rsidRDefault="008066CE" w:rsidP="004F60AC">
            <w:pPr>
              <w:pStyle w:val="table-text"/>
              <w:spacing w:line="240" w:lineRule="auto"/>
            </w:pPr>
            <w:r w:rsidRPr="004F60AC">
              <w:t>(2) For the NASA user explains the privacy rules of behavior and consequences.</w:t>
            </w:r>
          </w:p>
          <w:p w14:paraId="0327CB72" w14:textId="77777777" w:rsidR="008066CE" w:rsidRPr="004F60AC" w:rsidRDefault="008066CE" w:rsidP="004F60AC">
            <w:pPr>
              <w:pStyle w:val="table-text"/>
              <w:spacing w:line="240" w:lineRule="auto"/>
            </w:pPr>
            <w:r w:rsidRPr="004F60AC">
              <w:t xml:space="preserve">(3) For the NASA user with access to NASA data, explains that willful disclosure of information to individuals not entitled to Privacy </w:t>
            </w:r>
            <w:r w:rsidR="006B241F" w:rsidRPr="004F60AC">
              <w:t>Act</w:t>
            </w:r>
            <w:r w:rsidRPr="004F60AC">
              <w:t xml:space="preserve"> records or sensitive privacy information in any form is strictly prohibited.</w:t>
            </w:r>
          </w:p>
          <w:p w14:paraId="28B47FF3" w14:textId="77777777" w:rsidR="008066CE" w:rsidRPr="004F60AC" w:rsidRDefault="008066CE" w:rsidP="004F60AC">
            <w:pPr>
              <w:pStyle w:val="table-text"/>
              <w:spacing w:line="240" w:lineRule="auto"/>
            </w:pPr>
            <w:r w:rsidRPr="004F60AC">
              <w:t xml:space="preserve">(4) For persons involved in the design, development, operation, or maintenance of any Privacy </w:t>
            </w:r>
            <w:r w:rsidR="006B241F" w:rsidRPr="004F60AC">
              <w:t>Act</w:t>
            </w:r>
            <w:r w:rsidRPr="004F60AC">
              <w:t xml:space="preserve"> SOR, or in the maintenance of any record within any SOR, explains the requirements regarding the protection, use, and release of the Privacy </w:t>
            </w:r>
            <w:r w:rsidR="006B241F" w:rsidRPr="004F60AC">
              <w:t>Act</w:t>
            </w:r>
            <w:r w:rsidRPr="004F60AC">
              <w:t xml:space="preserve"> records.</w:t>
            </w:r>
          </w:p>
          <w:p w14:paraId="2F9D5536" w14:textId="77777777" w:rsidR="008066CE" w:rsidRPr="004F60AC" w:rsidRDefault="008066CE" w:rsidP="004F60AC">
            <w:pPr>
              <w:pStyle w:val="table-text"/>
              <w:spacing w:line="240" w:lineRule="auto"/>
            </w:pPr>
            <w:r w:rsidRPr="004F60AC">
              <w:t>(5) For persons involved in the design, development, operation, or maintenance of any PII collection, explains the requirements regarding the protection, use, and release of the records.</w:t>
            </w:r>
          </w:p>
        </w:tc>
      </w:tr>
      <w:tr w:rsidR="008066CE" w:rsidRPr="004F60AC" w14:paraId="5B6DAD40" w14:textId="77777777" w:rsidTr="004F60AC">
        <w:trPr>
          <w:trHeight w:val="292"/>
        </w:trPr>
        <w:tc>
          <w:tcPr>
            <w:tcW w:w="1735" w:type="dxa"/>
            <w:shd w:val="clear" w:color="auto" w:fill="auto"/>
            <w:noWrap/>
          </w:tcPr>
          <w:p w14:paraId="02A345DC" w14:textId="77777777" w:rsidR="008066CE" w:rsidRPr="004F60AC" w:rsidRDefault="008066CE" w:rsidP="004F60AC">
            <w:pPr>
              <w:pStyle w:val="table-text"/>
              <w:spacing w:line="240" w:lineRule="auto"/>
            </w:pPr>
            <w:r w:rsidRPr="004F60AC">
              <w:t>3.2.2.2e</w:t>
            </w:r>
          </w:p>
        </w:tc>
        <w:tc>
          <w:tcPr>
            <w:tcW w:w="7619" w:type="dxa"/>
            <w:shd w:val="clear" w:color="auto" w:fill="auto"/>
            <w:noWrap/>
          </w:tcPr>
          <w:p w14:paraId="4CBBCB28" w14:textId="77777777" w:rsidR="008066CE" w:rsidRPr="004F60AC" w:rsidRDefault="008066CE" w:rsidP="004F60AC">
            <w:pPr>
              <w:pStyle w:val="table-text"/>
              <w:spacing w:line="240" w:lineRule="auto"/>
            </w:pPr>
            <w:r w:rsidRPr="004F60AC">
              <w:t xml:space="preserve">Determine the annual training requirements for CPMs. </w:t>
            </w:r>
          </w:p>
        </w:tc>
      </w:tr>
      <w:tr w:rsidR="008066CE" w:rsidRPr="004F60AC" w14:paraId="765CE018" w14:textId="77777777" w:rsidTr="004F60AC">
        <w:trPr>
          <w:trHeight w:val="292"/>
        </w:trPr>
        <w:tc>
          <w:tcPr>
            <w:tcW w:w="1735" w:type="dxa"/>
            <w:shd w:val="clear" w:color="auto" w:fill="auto"/>
            <w:noWrap/>
          </w:tcPr>
          <w:p w14:paraId="199C5A6D" w14:textId="77777777" w:rsidR="008066CE" w:rsidRPr="004F60AC" w:rsidRDefault="008066CE" w:rsidP="004F60AC">
            <w:pPr>
              <w:pStyle w:val="table-text"/>
              <w:spacing w:line="240" w:lineRule="auto"/>
            </w:pPr>
            <w:r w:rsidRPr="004F60AC">
              <w:t>3.3.2.3</w:t>
            </w:r>
          </w:p>
        </w:tc>
        <w:tc>
          <w:tcPr>
            <w:tcW w:w="7619" w:type="dxa"/>
            <w:shd w:val="clear" w:color="auto" w:fill="auto"/>
            <w:noWrap/>
          </w:tcPr>
          <w:p w14:paraId="1E45C9D6" w14:textId="77777777" w:rsidR="008066CE" w:rsidRPr="004F60AC" w:rsidRDefault="008066CE" w:rsidP="004F60AC">
            <w:pPr>
              <w:pStyle w:val="table-text"/>
              <w:spacing w:line="240" w:lineRule="auto"/>
            </w:pPr>
            <w:r w:rsidRPr="004F60AC">
              <w:t xml:space="preserve">The NASA CPO </w:t>
            </w:r>
            <w:r w:rsidR="006B241F" w:rsidRPr="004F60AC">
              <w:t>shall</w:t>
            </w:r>
            <w:r w:rsidRPr="004F60AC">
              <w:t xml:space="preserve"> update the SAOP on privacy metrics annually as </w:t>
            </w:r>
            <w:r w:rsidR="006B241F" w:rsidRPr="004F60AC">
              <w:t xml:space="preserve">part </w:t>
            </w:r>
            <w:r w:rsidRPr="004F60AC">
              <w:t xml:space="preserve">of the </w:t>
            </w:r>
            <w:r w:rsidR="00652B73" w:rsidRPr="004F60AC">
              <w:t xml:space="preserve">44 U.S.C. § </w:t>
            </w:r>
            <w:r w:rsidR="0069463E" w:rsidRPr="004F60AC">
              <w:t>3551 reporting</w:t>
            </w:r>
            <w:r w:rsidRPr="004F60AC">
              <w:t xml:space="preserve"> process. </w:t>
            </w:r>
          </w:p>
        </w:tc>
      </w:tr>
      <w:tr w:rsidR="008066CE" w:rsidRPr="004F60AC" w14:paraId="333229A5" w14:textId="77777777" w:rsidTr="004F60AC">
        <w:trPr>
          <w:trHeight w:val="292"/>
        </w:trPr>
        <w:tc>
          <w:tcPr>
            <w:tcW w:w="1735" w:type="dxa"/>
            <w:shd w:val="clear" w:color="auto" w:fill="auto"/>
            <w:noWrap/>
          </w:tcPr>
          <w:p w14:paraId="640DF240" w14:textId="77777777" w:rsidR="008066CE" w:rsidRPr="004F60AC" w:rsidRDefault="008066CE" w:rsidP="004F60AC">
            <w:pPr>
              <w:pStyle w:val="table-text"/>
              <w:spacing w:line="240" w:lineRule="auto"/>
            </w:pPr>
            <w:r w:rsidRPr="004F60AC">
              <w:t>3.3.3.3a</w:t>
            </w:r>
          </w:p>
        </w:tc>
        <w:tc>
          <w:tcPr>
            <w:tcW w:w="7619" w:type="dxa"/>
            <w:shd w:val="clear" w:color="auto" w:fill="auto"/>
            <w:noWrap/>
          </w:tcPr>
          <w:p w14:paraId="06137312" w14:textId="77777777" w:rsidR="008066CE" w:rsidRPr="004F60AC" w:rsidRDefault="008066CE" w:rsidP="004F60AC">
            <w:pPr>
              <w:pStyle w:val="table-text"/>
              <w:spacing w:line="240" w:lineRule="auto"/>
            </w:pPr>
            <w:r w:rsidRPr="004F60AC">
              <w:t xml:space="preserve">Produce and provide NASA's privacy reports required by OMB and </w:t>
            </w:r>
            <w:r w:rsidR="00652B73" w:rsidRPr="004F60AC">
              <w:t xml:space="preserve">44 U.S.C. § </w:t>
            </w:r>
            <w:r w:rsidR="0069463E" w:rsidRPr="004F60AC">
              <w:t>3551 to</w:t>
            </w:r>
            <w:r w:rsidRPr="004F60AC">
              <w:t xml:space="preserve"> the NASA SAISO and the NASA SAOP. </w:t>
            </w:r>
          </w:p>
        </w:tc>
      </w:tr>
      <w:tr w:rsidR="008066CE" w:rsidRPr="004F60AC" w14:paraId="3F35238E" w14:textId="77777777" w:rsidTr="004F60AC">
        <w:trPr>
          <w:trHeight w:val="292"/>
        </w:trPr>
        <w:tc>
          <w:tcPr>
            <w:tcW w:w="1735" w:type="dxa"/>
            <w:shd w:val="clear" w:color="auto" w:fill="auto"/>
            <w:noWrap/>
          </w:tcPr>
          <w:p w14:paraId="267469F2" w14:textId="77777777" w:rsidR="008066CE" w:rsidRPr="004F60AC" w:rsidRDefault="008066CE" w:rsidP="004F60AC">
            <w:pPr>
              <w:pStyle w:val="table-text"/>
              <w:spacing w:line="240" w:lineRule="auto"/>
            </w:pPr>
            <w:r w:rsidRPr="004F60AC">
              <w:t>3.3.3.3b</w:t>
            </w:r>
          </w:p>
        </w:tc>
        <w:tc>
          <w:tcPr>
            <w:tcW w:w="7619" w:type="dxa"/>
            <w:shd w:val="clear" w:color="auto" w:fill="auto"/>
            <w:noWrap/>
          </w:tcPr>
          <w:p w14:paraId="5B113BEF" w14:textId="77777777" w:rsidR="008066CE" w:rsidRPr="004F60AC" w:rsidRDefault="008066CE" w:rsidP="004F60AC">
            <w:pPr>
              <w:pStyle w:val="table-text"/>
              <w:spacing w:line="240" w:lineRule="auto"/>
            </w:pPr>
            <w:r w:rsidRPr="004F60AC">
              <w:t xml:space="preserve">Ensure that privacy reviews are conducted </w:t>
            </w:r>
            <w:r w:rsidR="006B241F" w:rsidRPr="004F60AC">
              <w:t>in accordance with</w:t>
            </w:r>
            <w:r w:rsidRPr="004F60AC">
              <w:t xml:space="preserve"> the schedule outlined in ITS-HBK-1382.08. </w:t>
            </w:r>
          </w:p>
        </w:tc>
      </w:tr>
      <w:tr w:rsidR="008066CE" w:rsidRPr="004F60AC" w14:paraId="60BAE6C2" w14:textId="77777777" w:rsidTr="004F60AC">
        <w:trPr>
          <w:trHeight w:val="292"/>
        </w:trPr>
        <w:tc>
          <w:tcPr>
            <w:tcW w:w="1735" w:type="dxa"/>
            <w:shd w:val="clear" w:color="auto" w:fill="auto"/>
            <w:noWrap/>
          </w:tcPr>
          <w:p w14:paraId="74A1CF5B" w14:textId="77777777" w:rsidR="008066CE" w:rsidRPr="004F60AC" w:rsidRDefault="008066CE" w:rsidP="004F60AC">
            <w:pPr>
              <w:pStyle w:val="table-text"/>
              <w:spacing w:line="240" w:lineRule="auto"/>
            </w:pPr>
            <w:r w:rsidRPr="004F60AC">
              <w:t>3.4.2.2</w:t>
            </w:r>
          </w:p>
        </w:tc>
        <w:tc>
          <w:tcPr>
            <w:tcW w:w="7619" w:type="dxa"/>
            <w:shd w:val="clear" w:color="auto" w:fill="auto"/>
            <w:noWrap/>
          </w:tcPr>
          <w:p w14:paraId="7E9CCEEA" w14:textId="77777777" w:rsidR="008066CE" w:rsidRPr="004F60AC" w:rsidRDefault="008066CE" w:rsidP="004F60AC">
            <w:pPr>
              <w:pStyle w:val="table-text"/>
              <w:spacing w:line="240" w:lineRule="auto"/>
            </w:pPr>
            <w:r w:rsidRPr="004F60AC">
              <w:t xml:space="preserve">The NASA CPO </w:t>
            </w:r>
            <w:r w:rsidR="006B241F" w:rsidRPr="004F60AC">
              <w:t>shall</w:t>
            </w:r>
            <w:r w:rsidRPr="004F60AC">
              <w:t xml:space="preserve"> work with the SAOP to record, track, and address privacy complaints. </w:t>
            </w:r>
          </w:p>
        </w:tc>
      </w:tr>
      <w:tr w:rsidR="008066CE" w:rsidRPr="004F60AC" w14:paraId="32747854" w14:textId="77777777" w:rsidTr="004F60AC">
        <w:trPr>
          <w:trHeight w:val="292"/>
        </w:trPr>
        <w:tc>
          <w:tcPr>
            <w:tcW w:w="1735" w:type="dxa"/>
            <w:shd w:val="clear" w:color="auto" w:fill="auto"/>
            <w:noWrap/>
          </w:tcPr>
          <w:p w14:paraId="7D339523" w14:textId="77777777" w:rsidR="008066CE" w:rsidRPr="004F60AC" w:rsidRDefault="008066CE" w:rsidP="004F60AC">
            <w:pPr>
              <w:pStyle w:val="table-text"/>
              <w:spacing w:line="240" w:lineRule="auto"/>
            </w:pPr>
            <w:r w:rsidRPr="004F60AC">
              <w:t>3.5.2.2a</w:t>
            </w:r>
          </w:p>
        </w:tc>
        <w:tc>
          <w:tcPr>
            <w:tcW w:w="7619" w:type="dxa"/>
            <w:shd w:val="clear" w:color="auto" w:fill="auto"/>
            <w:noWrap/>
          </w:tcPr>
          <w:p w14:paraId="3EED58CD" w14:textId="77777777" w:rsidR="008066CE" w:rsidRPr="004F60AC" w:rsidRDefault="008066CE" w:rsidP="004F60AC">
            <w:pPr>
              <w:pStyle w:val="table-text"/>
              <w:spacing w:line="240" w:lineRule="auto"/>
            </w:pPr>
            <w:r w:rsidRPr="004F60AC">
              <w:t xml:space="preserve">Advise the SAOP on consequences for violating this NPR. </w:t>
            </w:r>
          </w:p>
        </w:tc>
      </w:tr>
      <w:tr w:rsidR="008066CE" w:rsidRPr="004F60AC" w14:paraId="06E73E81" w14:textId="77777777" w:rsidTr="004F60AC">
        <w:trPr>
          <w:trHeight w:val="292"/>
        </w:trPr>
        <w:tc>
          <w:tcPr>
            <w:tcW w:w="1735" w:type="dxa"/>
            <w:shd w:val="clear" w:color="auto" w:fill="auto"/>
            <w:noWrap/>
          </w:tcPr>
          <w:p w14:paraId="39390FC6" w14:textId="77777777" w:rsidR="008066CE" w:rsidRPr="004F60AC" w:rsidRDefault="008066CE" w:rsidP="004F60AC">
            <w:pPr>
              <w:pStyle w:val="table-text"/>
              <w:spacing w:line="240" w:lineRule="auto"/>
            </w:pPr>
            <w:r w:rsidRPr="004F60AC">
              <w:t>3.5.2.2b</w:t>
            </w:r>
          </w:p>
        </w:tc>
        <w:tc>
          <w:tcPr>
            <w:tcW w:w="7619" w:type="dxa"/>
            <w:shd w:val="clear" w:color="auto" w:fill="auto"/>
            <w:noWrap/>
          </w:tcPr>
          <w:p w14:paraId="5D1EEFED" w14:textId="77777777" w:rsidR="008066CE" w:rsidRPr="004F60AC" w:rsidRDefault="008066CE" w:rsidP="004F60AC">
            <w:pPr>
              <w:pStyle w:val="table-text"/>
              <w:spacing w:line="240" w:lineRule="auto"/>
            </w:pPr>
            <w:r w:rsidRPr="004F60AC">
              <w:t xml:space="preserve">Advise the CPM on consequences for violating this NPR at the Center level. </w:t>
            </w:r>
          </w:p>
        </w:tc>
      </w:tr>
      <w:tr w:rsidR="008066CE" w:rsidRPr="004F60AC" w14:paraId="01B16524" w14:textId="77777777" w:rsidTr="004F60AC">
        <w:trPr>
          <w:trHeight w:val="292"/>
        </w:trPr>
        <w:tc>
          <w:tcPr>
            <w:tcW w:w="1735" w:type="dxa"/>
            <w:shd w:val="clear" w:color="auto" w:fill="auto"/>
            <w:noWrap/>
          </w:tcPr>
          <w:p w14:paraId="70558173" w14:textId="77777777" w:rsidR="008066CE" w:rsidRPr="004F60AC" w:rsidRDefault="008066CE" w:rsidP="004F60AC">
            <w:pPr>
              <w:pStyle w:val="table-text"/>
              <w:spacing w:line="240" w:lineRule="auto"/>
            </w:pPr>
            <w:r w:rsidRPr="004F60AC">
              <w:t>3.5.2.2c</w:t>
            </w:r>
          </w:p>
        </w:tc>
        <w:tc>
          <w:tcPr>
            <w:tcW w:w="7619" w:type="dxa"/>
            <w:shd w:val="clear" w:color="auto" w:fill="auto"/>
            <w:noWrap/>
          </w:tcPr>
          <w:p w14:paraId="1B540786" w14:textId="77777777" w:rsidR="008066CE" w:rsidRPr="004F60AC" w:rsidRDefault="008066CE" w:rsidP="004F60AC">
            <w:pPr>
              <w:pStyle w:val="table-text"/>
              <w:spacing w:line="240" w:lineRule="auto"/>
            </w:pPr>
            <w:r w:rsidRPr="004F60AC">
              <w:t xml:space="preserve">Establish requirements and procedures for reporting known, suspected, or likely violations of </w:t>
            </w:r>
            <w:r w:rsidRPr="004F60AC">
              <w:lastRenderedPageBreak/>
              <w:t xml:space="preserve">the privacy requirements of this NPR. </w:t>
            </w:r>
          </w:p>
        </w:tc>
      </w:tr>
      <w:tr w:rsidR="008066CE" w:rsidRPr="004F60AC" w14:paraId="691E630C" w14:textId="77777777" w:rsidTr="004F60AC">
        <w:trPr>
          <w:trHeight w:val="292"/>
        </w:trPr>
        <w:tc>
          <w:tcPr>
            <w:tcW w:w="1735" w:type="dxa"/>
            <w:shd w:val="clear" w:color="auto" w:fill="auto"/>
            <w:noWrap/>
          </w:tcPr>
          <w:p w14:paraId="0D81D82B" w14:textId="77777777" w:rsidR="008066CE" w:rsidRPr="004F60AC" w:rsidRDefault="008066CE" w:rsidP="004F60AC">
            <w:pPr>
              <w:pStyle w:val="table-text"/>
              <w:spacing w:line="240" w:lineRule="auto"/>
            </w:pPr>
            <w:r w:rsidRPr="004F60AC">
              <w:lastRenderedPageBreak/>
              <w:t>3.6.2.2</w:t>
            </w:r>
          </w:p>
        </w:tc>
        <w:tc>
          <w:tcPr>
            <w:tcW w:w="7619" w:type="dxa"/>
            <w:shd w:val="clear" w:color="auto" w:fill="auto"/>
            <w:noWrap/>
          </w:tcPr>
          <w:p w14:paraId="494EA50B" w14:textId="77777777" w:rsidR="008066CE" w:rsidRPr="004F60AC" w:rsidRDefault="008066CE" w:rsidP="004F60AC">
            <w:pPr>
              <w:pStyle w:val="table-text"/>
              <w:spacing w:line="240" w:lineRule="auto"/>
            </w:pPr>
            <w:r w:rsidRPr="004F60AC">
              <w:t xml:space="preserve">The NASA CPO </w:t>
            </w:r>
            <w:r w:rsidR="006B241F" w:rsidRPr="004F60AC">
              <w:t>shall</w:t>
            </w:r>
            <w:r w:rsidRPr="004F60AC">
              <w:t xml:space="preserve"> assist the SAOP in redressing PII issues. </w:t>
            </w:r>
          </w:p>
        </w:tc>
      </w:tr>
      <w:tr w:rsidR="008066CE" w:rsidRPr="004F60AC" w14:paraId="5574FA78" w14:textId="77777777" w:rsidTr="004F60AC">
        <w:trPr>
          <w:trHeight w:val="292"/>
        </w:trPr>
        <w:tc>
          <w:tcPr>
            <w:tcW w:w="1735" w:type="dxa"/>
            <w:shd w:val="clear" w:color="auto" w:fill="auto"/>
            <w:noWrap/>
          </w:tcPr>
          <w:p w14:paraId="4DCAAB36" w14:textId="77777777" w:rsidR="008066CE" w:rsidRPr="004F60AC" w:rsidRDefault="008066CE" w:rsidP="004F60AC">
            <w:pPr>
              <w:pStyle w:val="table-text"/>
              <w:spacing w:line="240" w:lineRule="auto"/>
            </w:pPr>
            <w:r w:rsidRPr="004F60AC">
              <w:t>3.8.2.2</w:t>
            </w:r>
          </w:p>
        </w:tc>
        <w:tc>
          <w:tcPr>
            <w:tcW w:w="7619" w:type="dxa"/>
            <w:shd w:val="clear" w:color="auto" w:fill="auto"/>
            <w:noWrap/>
          </w:tcPr>
          <w:p w14:paraId="73170703" w14:textId="77777777" w:rsidR="008066CE" w:rsidRPr="004F60AC" w:rsidRDefault="008066CE" w:rsidP="004F60AC">
            <w:pPr>
              <w:pStyle w:val="table-text"/>
              <w:spacing w:line="240" w:lineRule="auto"/>
            </w:pPr>
            <w:r w:rsidRPr="004F60AC">
              <w:t xml:space="preserve">The CPO </w:t>
            </w:r>
            <w:r w:rsidR="006B241F" w:rsidRPr="004F60AC">
              <w:t>shall</w:t>
            </w:r>
            <w:r w:rsidRPr="004F60AC">
              <w:t xml:space="preserve"> work with the SAOP and the SAISO to ensure that privacy risk is incorporated into NASA’s overall risk management strategies. </w:t>
            </w:r>
          </w:p>
        </w:tc>
      </w:tr>
      <w:tr w:rsidR="008066CE" w:rsidRPr="004F60AC" w14:paraId="5BBDD0B9" w14:textId="77777777" w:rsidTr="004F60AC">
        <w:trPr>
          <w:trHeight w:val="292"/>
        </w:trPr>
        <w:tc>
          <w:tcPr>
            <w:tcW w:w="1735" w:type="dxa"/>
            <w:shd w:val="clear" w:color="auto" w:fill="auto"/>
            <w:noWrap/>
          </w:tcPr>
          <w:p w14:paraId="03B9BB84" w14:textId="77777777" w:rsidR="008066CE" w:rsidRPr="004F60AC" w:rsidRDefault="008066CE" w:rsidP="004F60AC">
            <w:pPr>
              <w:pStyle w:val="table-text"/>
              <w:spacing w:line="240" w:lineRule="auto"/>
            </w:pPr>
            <w:r w:rsidRPr="004F60AC">
              <w:t>4.2.2.3</w:t>
            </w:r>
          </w:p>
        </w:tc>
        <w:tc>
          <w:tcPr>
            <w:tcW w:w="7619" w:type="dxa"/>
            <w:shd w:val="clear" w:color="auto" w:fill="auto"/>
            <w:noWrap/>
          </w:tcPr>
          <w:p w14:paraId="075B7C57" w14:textId="77777777" w:rsidR="008066CE" w:rsidRPr="004F60AC" w:rsidRDefault="008066CE" w:rsidP="004F60AC">
            <w:pPr>
              <w:pStyle w:val="table-text"/>
              <w:spacing w:line="240" w:lineRule="auto"/>
            </w:pPr>
            <w:r w:rsidRPr="004F60AC">
              <w:t xml:space="preserve">The NASA CPO </w:t>
            </w:r>
            <w:r w:rsidR="006B241F" w:rsidRPr="004F60AC">
              <w:t>shall</w:t>
            </w:r>
            <w:r w:rsidRPr="004F60AC">
              <w:t xml:space="preserve"> coordinate and direct annual NASA-wide review </w:t>
            </w:r>
            <w:r w:rsidR="006B241F" w:rsidRPr="004F60AC">
              <w:t>act</w:t>
            </w:r>
            <w:r w:rsidRPr="004F60AC">
              <w:t xml:space="preserve">ivities to reduce or eliminate unnecessary collections of PII. </w:t>
            </w:r>
          </w:p>
        </w:tc>
      </w:tr>
      <w:tr w:rsidR="008066CE" w:rsidRPr="004F60AC" w14:paraId="6EB185B1" w14:textId="77777777" w:rsidTr="004F60AC">
        <w:trPr>
          <w:trHeight w:val="292"/>
        </w:trPr>
        <w:tc>
          <w:tcPr>
            <w:tcW w:w="1735" w:type="dxa"/>
            <w:shd w:val="clear" w:color="auto" w:fill="auto"/>
            <w:noWrap/>
          </w:tcPr>
          <w:p w14:paraId="1BFD2F1D" w14:textId="77777777" w:rsidR="008066CE" w:rsidRPr="004F60AC" w:rsidRDefault="008066CE" w:rsidP="004F60AC">
            <w:pPr>
              <w:pStyle w:val="table-text"/>
              <w:spacing w:line="240" w:lineRule="auto"/>
            </w:pPr>
            <w:r w:rsidRPr="004F60AC">
              <w:t>5.3.2.1</w:t>
            </w:r>
          </w:p>
        </w:tc>
        <w:tc>
          <w:tcPr>
            <w:tcW w:w="7619" w:type="dxa"/>
            <w:shd w:val="clear" w:color="auto" w:fill="auto"/>
            <w:noWrap/>
          </w:tcPr>
          <w:p w14:paraId="5B052035" w14:textId="77777777" w:rsidR="008066CE" w:rsidRPr="004F60AC" w:rsidRDefault="008066CE" w:rsidP="004F60AC">
            <w:pPr>
              <w:pStyle w:val="table-text"/>
              <w:spacing w:line="240" w:lineRule="auto"/>
            </w:pPr>
            <w:r w:rsidRPr="004F60AC">
              <w:t xml:space="preserve">The CPO </w:t>
            </w:r>
            <w:r w:rsidR="006B241F" w:rsidRPr="004F60AC">
              <w:t>shall</w:t>
            </w:r>
            <w:r w:rsidRPr="004F60AC">
              <w:t xml:space="preserve"> maintain Agency guidance for compliance with </w:t>
            </w:r>
            <w:r w:rsidR="005928F2" w:rsidRPr="004F60AC">
              <w:t>15 U.S.C. §§ 6501-6506</w:t>
            </w:r>
            <w:r w:rsidRPr="004F60AC">
              <w:t xml:space="preserve">. </w:t>
            </w:r>
          </w:p>
        </w:tc>
      </w:tr>
      <w:tr w:rsidR="008066CE" w:rsidRPr="004F60AC" w14:paraId="12ED2AED" w14:textId="77777777" w:rsidTr="004F60AC">
        <w:trPr>
          <w:trHeight w:val="292"/>
        </w:trPr>
        <w:tc>
          <w:tcPr>
            <w:tcW w:w="1735" w:type="dxa"/>
            <w:shd w:val="clear" w:color="auto" w:fill="auto"/>
            <w:noWrap/>
          </w:tcPr>
          <w:p w14:paraId="2B62BB7B" w14:textId="77777777" w:rsidR="008066CE" w:rsidRPr="004F60AC" w:rsidRDefault="008066CE" w:rsidP="004F60AC">
            <w:pPr>
              <w:pStyle w:val="table-text"/>
              <w:spacing w:line="240" w:lineRule="auto"/>
            </w:pPr>
            <w:r w:rsidRPr="004F60AC">
              <w:t>5.6.2.4a</w:t>
            </w:r>
          </w:p>
        </w:tc>
        <w:tc>
          <w:tcPr>
            <w:tcW w:w="7619" w:type="dxa"/>
            <w:shd w:val="clear" w:color="auto" w:fill="auto"/>
            <w:noWrap/>
          </w:tcPr>
          <w:p w14:paraId="05BF31FB" w14:textId="77777777" w:rsidR="008066CE" w:rsidRPr="004F60AC" w:rsidRDefault="008066CE" w:rsidP="004F60AC">
            <w:pPr>
              <w:pStyle w:val="table-text"/>
              <w:spacing w:line="240" w:lineRule="auto"/>
            </w:pPr>
            <w:r w:rsidRPr="004F60AC">
              <w:t xml:space="preserve">Review the NASA Web Privacy Policy to ensure compliance with this NPR and Federal requirements. </w:t>
            </w:r>
          </w:p>
        </w:tc>
      </w:tr>
      <w:tr w:rsidR="008066CE" w:rsidRPr="004F60AC" w14:paraId="1A094BCB" w14:textId="77777777" w:rsidTr="004F60AC">
        <w:trPr>
          <w:trHeight w:val="292"/>
        </w:trPr>
        <w:tc>
          <w:tcPr>
            <w:tcW w:w="1735" w:type="dxa"/>
            <w:shd w:val="clear" w:color="auto" w:fill="auto"/>
            <w:noWrap/>
          </w:tcPr>
          <w:p w14:paraId="2F94772D" w14:textId="77777777" w:rsidR="008066CE" w:rsidRPr="004F60AC" w:rsidRDefault="008066CE" w:rsidP="004F60AC">
            <w:pPr>
              <w:pStyle w:val="table-text"/>
              <w:spacing w:line="240" w:lineRule="auto"/>
            </w:pPr>
            <w:r w:rsidRPr="004F60AC">
              <w:t>5.6.2.4b</w:t>
            </w:r>
          </w:p>
        </w:tc>
        <w:tc>
          <w:tcPr>
            <w:tcW w:w="7619" w:type="dxa"/>
            <w:shd w:val="clear" w:color="auto" w:fill="auto"/>
            <w:noWrap/>
          </w:tcPr>
          <w:p w14:paraId="6DACD236" w14:textId="77777777" w:rsidR="008066CE" w:rsidRPr="004F60AC" w:rsidRDefault="008066CE" w:rsidP="004F60AC">
            <w:pPr>
              <w:pStyle w:val="table-text"/>
              <w:spacing w:line="240" w:lineRule="auto"/>
            </w:pPr>
            <w:r w:rsidRPr="004F60AC">
              <w:t xml:space="preserve">Recommend updates to the NASA Web Privacy Policy when needed. </w:t>
            </w:r>
          </w:p>
        </w:tc>
      </w:tr>
      <w:tr w:rsidR="008066CE" w:rsidRPr="004F60AC" w14:paraId="498082FB" w14:textId="77777777" w:rsidTr="004F60AC">
        <w:trPr>
          <w:trHeight w:val="292"/>
        </w:trPr>
        <w:tc>
          <w:tcPr>
            <w:tcW w:w="1735" w:type="dxa"/>
            <w:shd w:val="clear" w:color="auto" w:fill="auto"/>
            <w:noWrap/>
          </w:tcPr>
          <w:p w14:paraId="71AD6D0E" w14:textId="77777777" w:rsidR="008066CE" w:rsidRPr="004F60AC" w:rsidRDefault="008066CE" w:rsidP="004F60AC">
            <w:pPr>
              <w:pStyle w:val="table-text"/>
              <w:spacing w:line="240" w:lineRule="auto"/>
            </w:pPr>
            <w:r w:rsidRPr="004F60AC">
              <w:t>5.7.2.3</w:t>
            </w:r>
          </w:p>
        </w:tc>
        <w:tc>
          <w:tcPr>
            <w:tcW w:w="7619" w:type="dxa"/>
            <w:shd w:val="clear" w:color="auto" w:fill="auto"/>
            <w:noWrap/>
          </w:tcPr>
          <w:p w14:paraId="253DA8C6" w14:textId="77777777" w:rsidR="008066CE" w:rsidRPr="004F60AC" w:rsidRDefault="008066CE" w:rsidP="004F60AC">
            <w:pPr>
              <w:pStyle w:val="table-text"/>
              <w:spacing w:line="240" w:lineRule="auto"/>
            </w:pPr>
            <w:r w:rsidRPr="004F60AC">
              <w:t xml:space="preserve">The NASA CPO </w:t>
            </w:r>
            <w:r w:rsidR="006B241F" w:rsidRPr="004F60AC">
              <w:t>shall</w:t>
            </w:r>
            <w:r w:rsidRPr="004F60AC">
              <w:t xml:space="preserve"> advise the SAOP on Web Measurement and Customization Technology use at NASA. </w:t>
            </w:r>
          </w:p>
        </w:tc>
      </w:tr>
      <w:tr w:rsidR="008066CE" w:rsidRPr="004F60AC" w14:paraId="6EE3CB3F" w14:textId="77777777" w:rsidTr="004F60AC">
        <w:trPr>
          <w:trHeight w:val="292"/>
        </w:trPr>
        <w:tc>
          <w:tcPr>
            <w:tcW w:w="1735" w:type="dxa"/>
            <w:shd w:val="clear" w:color="auto" w:fill="auto"/>
            <w:noWrap/>
          </w:tcPr>
          <w:p w14:paraId="622DA2DC" w14:textId="77777777" w:rsidR="008066CE" w:rsidRPr="004F60AC" w:rsidRDefault="008066CE" w:rsidP="004F60AC">
            <w:pPr>
              <w:pStyle w:val="table-text"/>
              <w:spacing w:line="240" w:lineRule="auto"/>
            </w:pPr>
            <w:r w:rsidRPr="004F60AC">
              <w:t>6.3.2.3a</w:t>
            </w:r>
          </w:p>
        </w:tc>
        <w:tc>
          <w:tcPr>
            <w:tcW w:w="7619" w:type="dxa"/>
            <w:shd w:val="clear" w:color="auto" w:fill="auto"/>
            <w:noWrap/>
          </w:tcPr>
          <w:p w14:paraId="0BCDBD4C" w14:textId="77777777" w:rsidR="008066CE" w:rsidRPr="004F60AC" w:rsidRDefault="008066CE" w:rsidP="004F60AC">
            <w:pPr>
              <w:pStyle w:val="table-text"/>
              <w:spacing w:line="240" w:lineRule="auto"/>
            </w:pPr>
            <w:r w:rsidRPr="004F60AC">
              <w:t xml:space="preserve">Assist the SAOP in fulfilling PII breach responsibilities. </w:t>
            </w:r>
          </w:p>
        </w:tc>
      </w:tr>
      <w:tr w:rsidR="008066CE" w:rsidRPr="004F60AC" w14:paraId="3440BA1D" w14:textId="77777777" w:rsidTr="004F60AC">
        <w:trPr>
          <w:trHeight w:val="292"/>
        </w:trPr>
        <w:tc>
          <w:tcPr>
            <w:tcW w:w="1735" w:type="dxa"/>
            <w:shd w:val="clear" w:color="auto" w:fill="auto"/>
            <w:noWrap/>
          </w:tcPr>
          <w:p w14:paraId="33F92A65" w14:textId="77777777" w:rsidR="008066CE" w:rsidRPr="004F60AC" w:rsidRDefault="008066CE" w:rsidP="004F60AC">
            <w:pPr>
              <w:pStyle w:val="table-text"/>
              <w:spacing w:line="240" w:lineRule="auto"/>
            </w:pPr>
            <w:r w:rsidRPr="004F60AC">
              <w:t>6.3.2.3b</w:t>
            </w:r>
          </w:p>
        </w:tc>
        <w:tc>
          <w:tcPr>
            <w:tcW w:w="7619" w:type="dxa"/>
            <w:shd w:val="clear" w:color="auto" w:fill="auto"/>
            <w:noWrap/>
          </w:tcPr>
          <w:p w14:paraId="78DC3DEE" w14:textId="77777777" w:rsidR="008066CE" w:rsidRPr="004F60AC" w:rsidRDefault="008066CE" w:rsidP="004F60AC">
            <w:pPr>
              <w:pStyle w:val="table-text"/>
              <w:spacing w:line="240" w:lineRule="auto"/>
            </w:pPr>
            <w:r w:rsidRPr="004F60AC">
              <w:t xml:space="preserve">Recommend to the SAOP to </w:t>
            </w:r>
            <w:r w:rsidR="006B241F" w:rsidRPr="004F60AC">
              <w:t>act</w:t>
            </w:r>
            <w:r w:rsidRPr="004F60AC">
              <w:t xml:space="preserve">ivate an Agency BRT when needed if such BRT is not already </w:t>
            </w:r>
            <w:r w:rsidR="006B241F" w:rsidRPr="004F60AC">
              <w:t>act</w:t>
            </w:r>
            <w:r w:rsidRPr="004F60AC">
              <w:t xml:space="preserve">ivated. </w:t>
            </w:r>
          </w:p>
        </w:tc>
      </w:tr>
      <w:tr w:rsidR="008066CE" w:rsidRPr="004F60AC" w14:paraId="65D22C8E" w14:textId="77777777" w:rsidTr="004F60AC">
        <w:trPr>
          <w:trHeight w:val="292"/>
        </w:trPr>
        <w:tc>
          <w:tcPr>
            <w:tcW w:w="1735" w:type="dxa"/>
            <w:shd w:val="clear" w:color="auto" w:fill="auto"/>
            <w:noWrap/>
          </w:tcPr>
          <w:p w14:paraId="3230BEAE" w14:textId="77777777" w:rsidR="008066CE" w:rsidRPr="004F60AC" w:rsidRDefault="008066CE" w:rsidP="004F60AC">
            <w:pPr>
              <w:pStyle w:val="table-text"/>
              <w:spacing w:line="240" w:lineRule="auto"/>
            </w:pPr>
            <w:r w:rsidRPr="004F60AC">
              <w:t>6.3.2.3c</w:t>
            </w:r>
          </w:p>
        </w:tc>
        <w:tc>
          <w:tcPr>
            <w:tcW w:w="7619" w:type="dxa"/>
            <w:shd w:val="clear" w:color="auto" w:fill="auto"/>
            <w:noWrap/>
          </w:tcPr>
          <w:p w14:paraId="130FF261" w14:textId="77777777" w:rsidR="008066CE" w:rsidRPr="004F60AC" w:rsidRDefault="008066CE" w:rsidP="004F60AC">
            <w:pPr>
              <w:pStyle w:val="table-text"/>
              <w:spacing w:line="240" w:lineRule="auto"/>
            </w:pPr>
            <w:r w:rsidRPr="004F60AC">
              <w:t xml:space="preserve">Maintain coordination and communication with the SAISO and the NASA SOC for incident reporting, tracking, and closure of sensitive PII breaches. </w:t>
            </w:r>
          </w:p>
        </w:tc>
      </w:tr>
      <w:tr w:rsidR="008066CE" w:rsidRPr="004F60AC" w14:paraId="7F9C64FD" w14:textId="77777777" w:rsidTr="004F60AC">
        <w:trPr>
          <w:trHeight w:val="292"/>
        </w:trPr>
        <w:tc>
          <w:tcPr>
            <w:tcW w:w="1735" w:type="dxa"/>
            <w:shd w:val="clear" w:color="auto" w:fill="auto"/>
            <w:noWrap/>
          </w:tcPr>
          <w:p w14:paraId="4B044211" w14:textId="77777777" w:rsidR="008066CE" w:rsidRPr="004F60AC" w:rsidRDefault="008066CE" w:rsidP="004F60AC">
            <w:pPr>
              <w:pStyle w:val="table-text"/>
              <w:spacing w:line="240" w:lineRule="auto"/>
            </w:pPr>
            <w:r w:rsidRPr="004F60AC">
              <w:t>6.3.2.3d</w:t>
            </w:r>
          </w:p>
        </w:tc>
        <w:tc>
          <w:tcPr>
            <w:tcW w:w="7619" w:type="dxa"/>
            <w:shd w:val="clear" w:color="auto" w:fill="auto"/>
            <w:noWrap/>
          </w:tcPr>
          <w:p w14:paraId="7D675107" w14:textId="77777777" w:rsidR="008066CE" w:rsidRPr="004F60AC" w:rsidRDefault="008066CE" w:rsidP="004F60AC">
            <w:pPr>
              <w:pStyle w:val="table-text"/>
              <w:spacing w:line="240" w:lineRule="auto"/>
            </w:pPr>
            <w:r w:rsidRPr="004F60AC">
              <w:t>Provide</w:t>
            </w:r>
            <w:r w:rsidR="000B0696" w:rsidRPr="004F60AC">
              <w:t xml:space="preserve"> </w:t>
            </w:r>
            <w:r w:rsidRPr="004F60AC">
              <w:t xml:space="preserve">overall direction to an Agency BRT for sensitive PII breaches. </w:t>
            </w:r>
          </w:p>
        </w:tc>
      </w:tr>
      <w:tr w:rsidR="008066CE" w:rsidRPr="004F60AC" w14:paraId="2AC2BFD1" w14:textId="77777777" w:rsidTr="004F60AC">
        <w:trPr>
          <w:trHeight w:val="292"/>
        </w:trPr>
        <w:tc>
          <w:tcPr>
            <w:tcW w:w="1735" w:type="dxa"/>
            <w:shd w:val="clear" w:color="auto" w:fill="auto"/>
            <w:noWrap/>
          </w:tcPr>
          <w:p w14:paraId="2DDB2A08" w14:textId="77777777" w:rsidR="008066CE" w:rsidRPr="004F60AC" w:rsidRDefault="008066CE" w:rsidP="004F60AC">
            <w:pPr>
              <w:pStyle w:val="table-text"/>
              <w:spacing w:line="240" w:lineRule="auto"/>
            </w:pPr>
            <w:r w:rsidRPr="004F60AC">
              <w:t>6.3.2.3e</w:t>
            </w:r>
          </w:p>
        </w:tc>
        <w:tc>
          <w:tcPr>
            <w:tcW w:w="7619" w:type="dxa"/>
            <w:shd w:val="clear" w:color="auto" w:fill="auto"/>
            <w:noWrap/>
          </w:tcPr>
          <w:p w14:paraId="4BE852F1" w14:textId="77777777" w:rsidR="008066CE" w:rsidRPr="004F60AC" w:rsidRDefault="008066CE" w:rsidP="004F60AC">
            <w:pPr>
              <w:pStyle w:val="table-text"/>
              <w:spacing w:line="240" w:lineRule="auto"/>
            </w:pPr>
            <w:r w:rsidRPr="004F60AC">
              <w:t xml:space="preserve">Provide overall breach response guidance for sensitive PII BRT </w:t>
            </w:r>
            <w:r w:rsidR="006B241F" w:rsidRPr="004F60AC">
              <w:t>act</w:t>
            </w:r>
            <w:r w:rsidRPr="004F60AC">
              <w:t xml:space="preserve">ivities. </w:t>
            </w:r>
          </w:p>
        </w:tc>
      </w:tr>
      <w:tr w:rsidR="008066CE" w:rsidRPr="004F60AC" w14:paraId="233A8E4C" w14:textId="77777777" w:rsidTr="004F60AC">
        <w:trPr>
          <w:trHeight w:val="292"/>
        </w:trPr>
        <w:tc>
          <w:tcPr>
            <w:tcW w:w="1735" w:type="dxa"/>
            <w:shd w:val="clear" w:color="auto" w:fill="auto"/>
            <w:noWrap/>
          </w:tcPr>
          <w:p w14:paraId="0C458DB8" w14:textId="77777777" w:rsidR="008066CE" w:rsidRPr="004F60AC" w:rsidRDefault="008066CE" w:rsidP="004F60AC">
            <w:pPr>
              <w:pStyle w:val="table-text"/>
              <w:spacing w:line="240" w:lineRule="auto"/>
            </w:pPr>
            <w:r w:rsidRPr="004F60AC">
              <w:t>6.3.2.3f</w:t>
            </w:r>
          </w:p>
        </w:tc>
        <w:tc>
          <w:tcPr>
            <w:tcW w:w="7619" w:type="dxa"/>
            <w:shd w:val="clear" w:color="auto" w:fill="auto"/>
            <w:noWrap/>
          </w:tcPr>
          <w:p w14:paraId="635A88AF" w14:textId="77777777" w:rsidR="008066CE" w:rsidRPr="004F60AC" w:rsidRDefault="008066CE" w:rsidP="004F60AC">
            <w:pPr>
              <w:pStyle w:val="table-text"/>
              <w:spacing w:line="240" w:lineRule="auto"/>
            </w:pPr>
            <w:r w:rsidRPr="004F60AC">
              <w:t xml:space="preserve">Update the SAOP on the status of the breach and breach response </w:t>
            </w:r>
            <w:r w:rsidR="006B241F" w:rsidRPr="004F60AC">
              <w:t>act</w:t>
            </w:r>
            <w:r w:rsidRPr="004F60AC">
              <w:t xml:space="preserve">ivities. </w:t>
            </w:r>
          </w:p>
        </w:tc>
      </w:tr>
      <w:tr w:rsidR="008066CE" w:rsidRPr="004F60AC" w14:paraId="263967C5" w14:textId="77777777" w:rsidTr="004F60AC">
        <w:trPr>
          <w:trHeight w:val="292"/>
        </w:trPr>
        <w:tc>
          <w:tcPr>
            <w:tcW w:w="1735" w:type="dxa"/>
            <w:shd w:val="clear" w:color="auto" w:fill="auto"/>
            <w:noWrap/>
          </w:tcPr>
          <w:p w14:paraId="1871C298" w14:textId="77777777" w:rsidR="008066CE" w:rsidRPr="004F60AC" w:rsidRDefault="008066CE" w:rsidP="004F60AC">
            <w:pPr>
              <w:pStyle w:val="table-text"/>
              <w:spacing w:line="240" w:lineRule="auto"/>
            </w:pPr>
            <w:r w:rsidRPr="004F60AC">
              <w:t>6.3.2.3g</w:t>
            </w:r>
          </w:p>
        </w:tc>
        <w:tc>
          <w:tcPr>
            <w:tcW w:w="7619" w:type="dxa"/>
            <w:shd w:val="clear" w:color="auto" w:fill="auto"/>
            <w:noWrap/>
          </w:tcPr>
          <w:p w14:paraId="5F42F18C" w14:textId="77777777" w:rsidR="008066CE" w:rsidRPr="004F60AC" w:rsidRDefault="008066CE" w:rsidP="004F60AC">
            <w:pPr>
              <w:pStyle w:val="table-text"/>
              <w:spacing w:line="240" w:lineRule="auto"/>
            </w:pPr>
            <w:r w:rsidRPr="004F60AC">
              <w:t xml:space="preserve">Submit, when needed, BRT findings and recommendations to the NASA SAOP for approval. </w:t>
            </w:r>
          </w:p>
        </w:tc>
      </w:tr>
    </w:tbl>
    <w:p w14:paraId="034EB73A" w14:textId="77777777" w:rsidR="008066CE" w:rsidRPr="000B0696" w:rsidRDefault="008066CE" w:rsidP="008066CE">
      <w:pPr>
        <w:pStyle w:val="Heading2appendix"/>
      </w:pPr>
      <w:bookmarkStart w:id="180" w:name="_Toc83996173"/>
      <w:r w:rsidRPr="008066CE">
        <w:t xml:space="preserve">Freedom of </w:t>
      </w:r>
      <w:r w:rsidRPr="000B0696">
        <w:t xml:space="preserve">Information </w:t>
      </w:r>
      <w:r w:rsidR="006B241F" w:rsidRPr="00F27BEF">
        <w:t>Act</w:t>
      </w:r>
      <w:r w:rsidRPr="000B0696">
        <w:t xml:space="preserve"> Officer</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5C4052BA" w14:textId="77777777" w:rsidTr="004F60AC">
        <w:tc>
          <w:tcPr>
            <w:tcW w:w="1735" w:type="dxa"/>
            <w:shd w:val="clear" w:color="auto" w:fill="auto"/>
          </w:tcPr>
          <w:p w14:paraId="7DD7EA8F" w14:textId="77777777" w:rsidR="008066CE" w:rsidRPr="004F60AC" w:rsidRDefault="008066CE" w:rsidP="00F922A7">
            <w:pPr>
              <w:pStyle w:val="table-hed"/>
              <w:rPr>
                <w:b/>
                <w:sz w:val="20"/>
              </w:rPr>
            </w:pPr>
            <w:r w:rsidRPr="004F60AC">
              <w:rPr>
                <w:b/>
                <w:sz w:val="20"/>
              </w:rPr>
              <w:t>Para #</w:t>
            </w:r>
          </w:p>
        </w:tc>
        <w:tc>
          <w:tcPr>
            <w:tcW w:w="7619" w:type="dxa"/>
            <w:shd w:val="clear" w:color="auto" w:fill="auto"/>
          </w:tcPr>
          <w:p w14:paraId="5F4E5C85" w14:textId="77777777" w:rsidR="008066CE" w:rsidRPr="004F60AC" w:rsidRDefault="008066CE" w:rsidP="00F922A7">
            <w:pPr>
              <w:pStyle w:val="table-hed"/>
              <w:rPr>
                <w:b/>
                <w:sz w:val="20"/>
              </w:rPr>
            </w:pPr>
            <w:r w:rsidRPr="004F60AC">
              <w:rPr>
                <w:b/>
                <w:sz w:val="20"/>
              </w:rPr>
              <w:t>Requirement</w:t>
            </w:r>
          </w:p>
        </w:tc>
      </w:tr>
      <w:tr w:rsidR="008066CE" w:rsidRPr="004F60AC" w14:paraId="6AC5531C" w14:textId="77777777" w:rsidTr="004F60AC">
        <w:trPr>
          <w:trHeight w:val="292"/>
        </w:trPr>
        <w:tc>
          <w:tcPr>
            <w:tcW w:w="1735" w:type="dxa"/>
            <w:shd w:val="clear" w:color="auto" w:fill="auto"/>
            <w:noWrap/>
          </w:tcPr>
          <w:p w14:paraId="2AB27F71" w14:textId="77777777" w:rsidR="008066CE" w:rsidRPr="004F60AC" w:rsidRDefault="008066CE" w:rsidP="004F60AC">
            <w:pPr>
              <w:pStyle w:val="table-text"/>
              <w:spacing w:line="240" w:lineRule="auto"/>
            </w:pPr>
            <w:r w:rsidRPr="004F60AC">
              <w:t>3.6.2.6</w:t>
            </w:r>
          </w:p>
        </w:tc>
        <w:tc>
          <w:tcPr>
            <w:tcW w:w="7619" w:type="dxa"/>
            <w:shd w:val="clear" w:color="auto" w:fill="auto"/>
            <w:noWrap/>
          </w:tcPr>
          <w:p w14:paraId="1CCFCBAC" w14:textId="77777777" w:rsidR="008066CE" w:rsidRPr="004F60AC" w:rsidRDefault="008066CE" w:rsidP="004F60AC">
            <w:pPr>
              <w:pStyle w:val="Heading4"/>
              <w:numPr>
                <w:ilvl w:val="0"/>
                <w:numId w:val="0"/>
              </w:numPr>
              <w:spacing w:line="240" w:lineRule="auto"/>
              <w:rPr>
                <w:sz w:val="20"/>
                <w:szCs w:val="22"/>
              </w:rPr>
            </w:pPr>
            <w:r w:rsidRPr="004F60AC">
              <w:rPr>
                <w:sz w:val="20"/>
                <w:szCs w:val="22"/>
              </w:rPr>
              <w:t xml:space="preserve">The Freedom of Information </w:t>
            </w:r>
            <w:r w:rsidR="006B241F" w:rsidRPr="004F60AC">
              <w:rPr>
                <w:sz w:val="20"/>
                <w:szCs w:val="22"/>
              </w:rPr>
              <w:t>Act</w:t>
            </w:r>
            <w:r w:rsidRPr="004F60AC">
              <w:rPr>
                <w:sz w:val="20"/>
                <w:szCs w:val="22"/>
              </w:rPr>
              <w:t xml:space="preserve"> (FOIA) Officer </w:t>
            </w:r>
            <w:r w:rsidR="006B241F" w:rsidRPr="004F60AC">
              <w:rPr>
                <w:sz w:val="20"/>
                <w:szCs w:val="22"/>
              </w:rPr>
              <w:t>shall</w:t>
            </w:r>
            <w:r w:rsidRPr="004F60AC">
              <w:rPr>
                <w:sz w:val="20"/>
                <w:szCs w:val="22"/>
              </w:rPr>
              <w:t xml:space="preserve"> process Privacy </w:t>
            </w:r>
            <w:r w:rsidR="006B241F" w:rsidRPr="004F60AC">
              <w:rPr>
                <w:sz w:val="20"/>
                <w:szCs w:val="22"/>
              </w:rPr>
              <w:t>Act</w:t>
            </w:r>
            <w:r w:rsidRPr="004F60AC">
              <w:rPr>
                <w:sz w:val="20"/>
                <w:szCs w:val="22"/>
              </w:rPr>
              <w:t xml:space="preserve"> record access requests </w:t>
            </w:r>
            <w:r w:rsidR="000B0696" w:rsidRPr="004F60AC">
              <w:rPr>
                <w:sz w:val="20"/>
                <w:szCs w:val="22"/>
              </w:rPr>
              <w:t xml:space="preserve">the Officer </w:t>
            </w:r>
            <w:r w:rsidRPr="004F60AC">
              <w:rPr>
                <w:sz w:val="20"/>
                <w:szCs w:val="22"/>
              </w:rPr>
              <w:t>receive</w:t>
            </w:r>
            <w:r w:rsidR="000B0696" w:rsidRPr="004F60AC">
              <w:rPr>
                <w:sz w:val="20"/>
                <w:szCs w:val="22"/>
              </w:rPr>
              <w:t>s</w:t>
            </w:r>
            <w:r w:rsidRPr="004F60AC">
              <w:rPr>
                <w:sz w:val="20"/>
                <w:szCs w:val="22"/>
              </w:rPr>
              <w:t xml:space="preserve"> from an individual seeking access to the individual</w:t>
            </w:r>
            <w:r w:rsidR="000B0696" w:rsidRPr="004F60AC">
              <w:rPr>
                <w:sz w:val="20"/>
                <w:szCs w:val="22"/>
              </w:rPr>
              <w:t>’s</w:t>
            </w:r>
            <w:r w:rsidRPr="004F60AC">
              <w:rPr>
                <w:sz w:val="20"/>
                <w:szCs w:val="22"/>
              </w:rPr>
              <w:t xml:space="preserve"> NASA maintained record </w:t>
            </w:r>
            <w:r w:rsidR="006B241F" w:rsidRPr="004F60AC">
              <w:rPr>
                <w:sz w:val="20"/>
                <w:szCs w:val="22"/>
              </w:rPr>
              <w:t>in accordance with</w:t>
            </w:r>
            <w:r w:rsidRPr="004F60AC">
              <w:rPr>
                <w:sz w:val="20"/>
                <w:szCs w:val="22"/>
              </w:rPr>
              <w:t xml:space="preserve"> 14 CFR pt. 1212 and </w:t>
            </w:r>
            <w:r w:rsidR="002E242C" w:rsidRPr="004F60AC">
              <w:rPr>
                <w:sz w:val="20"/>
                <w:szCs w:val="22"/>
              </w:rPr>
              <w:t>the Privacy Act</w:t>
            </w:r>
            <w:r w:rsidRPr="004F60AC">
              <w:rPr>
                <w:sz w:val="20"/>
                <w:szCs w:val="22"/>
              </w:rPr>
              <w:t xml:space="preserve"> in conjunction with the System Manager. </w:t>
            </w:r>
          </w:p>
        </w:tc>
      </w:tr>
    </w:tbl>
    <w:p w14:paraId="2F1239E8" w14:textId="77777777" w:rsidR="008066CE" w:rsidRDefault="008066CE" w:rsidP="008066CE">
      <w:pPr>
        <w:pStyle w:val="Heading2appendix"/>
      </w:pPr>
      <w:r w:rsidRPr="008066CE">
        <w:t xml:space="preserve">Information </w:t>
      </w:r>
      <w:r>
        <w:t>Owner</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468ECF34" w14:textId="77777777" w:rsidTr="004F60AC">
        <w:tc>
          <w:tcPr>
            <w:tcW w:w="1735" w:type="dxa"/>
            <w:shd w:val="clear" w:color="auto" w:fill="auto"/>
          </w:tcPr>
          <w:p w14:paraId="69443FF0" w14:textId="77777777" w:rsidR="008066CE" w:rsidRPr="004F60AC" w:rsidRDefault="008066CE" w:rsidP="00F922A7">
            <w:pPr>
              <w:pStyle w:val="table-hed"/>
              <w:rPr>
                <w:b/>
                <w:sz w:val="20"/>
              </w:rPr>
            </w:pPr>
            <w:r w:rsidRPr="004F60AC">
              <w:rPr>
                <w:b/>
                <w:sz w:val="20"/>
              </w:rPr>
              <w:t>Para #</w:t>
            </w:r>
          </w:p>
        </w:tc>
        <w:tc>
          <w:tcPr>
            <w:tcW w:w="7619" w:type="dxa"/>
            <w:shd w:val="clear" w:color="auto" w:fill="auto"/>
          </w:tcPr>
          <w:p w14:paraId="7A55BF0A" w14:textId="77777777" w:rsidR="008066CE" w:rsidRPr="004F60AC" w:rsidRDefault="008066CE" w:rsidP="00F922A7">
            <w:pPr>
              <w:pStyle w:val="table-hed"/>
              <w:rPr>
                <w:b/>
                <w:sz w:val="20"/>
              </w:rPr>
            </w:pPr>
            <w:r w:rsidRPr="004F60AC">
              <w:rPr>
                <w:b/>
                <w:sz w:val="20"/>
              </w:rPr>
              <w:t>Requirement</w:t>
            </w:r>
          </w:p>
        </w:tc>
      </w:tr>
      <w:tr w:rsidR="008066CE" w:rsidRPr="004F60AC" w14:paraId="64BD2E8B" w14:textId="77777777" w:rsidTr="004F60AC">
        <w:trPr>
          <w:trHeight w:val="292"/>
        </w:trPr>
        <w:tc>
          <w:tcPr>
            <w:tcW w:w="1735" w:type="dxa"/>
            <w:shd w:val="clear" w:color="auto" w:fill="auto"/>
            <w:noWrap/>
          </w:tcPr>
          <w:p w14:paraId="6FAFDF5F" w14:textId="77777777" w:rsidR="008066CE" w:rsidRPr="004F60AC" w:rsidRDefault="008066CE" w:rsidP="004F60AC">
            <w:pPr>
              <w:pStyle w:val="table-text"/>
              <w:spacing w:line="240" w:lineRule="auto"/>
            </w:pPr>
            <w:r w:rsidRPr="004F60AC">
              <w:t>3.6.2.5</w:t>
            </w:r>
          </w:p>
        </w:tc>
        <w:tc>
          <w:tcPr>
            <w:tcW w:w="7619" w:type="dxa"/>
            <w:shd w:val="clear" w:color="auto" w:fill="auto"/>
            <w:noWrap/>
          </w:tcPr>
          <w:p w14:paraId="4919256A" w14:textId="77777777" w:rsidR="008066CE" w:rsidRPr="004F60AC" w:rsidRDefault="008066CE" w:rsidP="004F60AC">
            <w:pPr>
              <w:pStyle w:val="Heading4"/>
              <w:numPr>
                <w:ilvl w:val="0"/>
                <w:numId w:val="0"/>
              </w:numPr>
              <w:spacing w:line="240" w:lineRule="auto"/>
              <w:rPr>
                <w:sz w:val="20"/>
                <w:szCs w:val="22"/>
              </w:rPr>
            </w:pPr>
            <w:r w:rsidRPr="004F60AC">
              <w:rPr>
                <w:sz w:val="20"/>
                <w:szCs w:val="22"/>
              </w:rPr>
              <w:t xml:space="preserve">The System Manager (the ISO or IO) </w:t>
            </w:r>
            <w:r w:rsidR="006B241F" w:rsidRPr="004F60AC">
              <w:rPr>
                <w:sz w:val="20"/>
                <w:szCs w:val="22"/>
              </w:rPr>
              <w:t>shall</w:t>
            </w:r>
            <w:r w:rsidRPr="004F60AC">
              <w:rPr>
                <w:sz w:val="20"/>
                <w:szCs w:val="22"/>
              </w:rPr>
              <w:t xml:space="preserve"> process Privacy </w:t>
            </w:r>
            <w:r w:rsidR="006B241F" w:rsidRPr="004F60AC">
              <w:rPr>
                <w:sz w:val="20"/>
                <w:szCs w:val="22"/>
              </w:rPr>
              <w:t>Act</w:t>
            </w:r>
            <w:r w:rsidRPr="004F60AC">
              <w:rPr>
                <w:sz w:val="20"/>
                <w:szCs w:val="22"/>
              </w:rPr>
              <w:t xml:space="preserve"> record access requests from an individual seeking access to their individual NASA maintained record </w:t>
            </w:r>
            <w:r w:rsidR="006B241F" w:rsidRPr="004F60AC">
              <w:rPr>
                <w:sz w:val="20"/>
                <w:szCs w:val="22"/>
              </w:rPr>
              <w:t>in accordance with</w:t>
            </w:r>
            <w:r w:rsidRPr="004F60AC">
              <w:rPr>
                <w:sz w:val="20"/>
                <w:szCs w:val="22"/>
              </w:rPr>
              <w:t xml:space="preserve"> 14 CFR pt. 1212 and </w:t>
            </w:r>
            <w:r w:rsidR="002E242C" w:rsidRPr="004F60AC">
              <w:rPr>
                <w:sz w:val="20"/>
                <w:szCs w:val="22"/>
              </w:rPr>
              <w:t>the Privacy Act</w:t>
            </w:r>
            <w:r w:rsidRPr="004F60AC">
              <w:rPr>
                <w:sz w:val="20"/>
                <w:szCs w:val="22"/>
              </w:rPr>
              <w:t xml:space="preserve">. </w:t>
            </w:r>
          </w:p>
        </w:tc>
      </w:tr>
    </w:tbl>
    <w:p w14:paraId="48AF7EEF" w14:textId="77777777" w:rsidR="00193838" w:rsidRPr="000B0696" w:rsidRDefault="00193838" w:rsidP="00193838">
      <w:pPr>
        <w:pStyle w:val="Heading2appendix"/>
      </w:pPr>
      <w:r w:rsidRPr="000B0696">
        <w:t>I</w:t>
      </w:r>
      <w:r w:rsidR="008066CE" w:rsidRPr="000B0696">
        <w:t xml:space="preserve">nformation </w:t>
      </w:r>
      <w:r w:rsidRPr="000B0696">
        <w:t>S</w:t>
      </w:r>
      <w:r w:rsidR="008066CE" w:rsidRPr="000B0696">
        <w:t xml:space="preserve">ystem </w:t>
      </w:r>
      <w:r w:rsidRPr="000B0696">
        <w:t>O</w:t>
      </w:r>
      <w:bookmarkEnd w:id="180"/>
      <w:r w:rsidR="008066CE" w:rsidRPr="000B0696">
        <w:t>wner</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03667B" w:rsidRPr="004F60AC" w14:paraId="15B29944" w14:textId="77777777" w:rsidTr="004F60AC">
        <w:trPr>
          <w:tblHeader/>
        </w:trPr>
        <w:tc>
          <w:tcPr>
            <w:tcW w:w="1735" w:type="dxa"/>
            <w:tcBorders>
              <w:top w:val="single" w:sz="8" w:space="0" w:color="auto"/>
              <w:left w:val="single" w:sz="2" w:space="0" w:color="auto"/>
              <w:bottom w:val="single" w:sz="4" w:space="0" w:color="auto"/>
              <w:right w:val="single" w:sz="6" w:space="0" w:color="auto"/>
              <w:tl2br w:val="nil"/>
              <w:tr2bl w:val="nil"/>
            </w:tcBorders>
            <w:shd w:val="clear" w:color="auto" w:fill="auto"/>
          </w:tcPr>
          <w:p w14:paraId="0FA57B02" w14:textId="77777777" w:rsidR="00193838" w:rsidRPr="004F60AC" w:rsidRDefault="00193838" w:rsidP="00842074">
            <w:pPr>
              <w:pStyle w:val="table-hed"/>
              <w:rPr>
                <w:b/>
                <w:sz w:val="20"/>
              </w:rPr>
            </w:pPr>
            <w:r w:rsidRPr="004F60AC">
              <w:rPr>
                <w:b/>
                <w:sz w:val="20"/>
              </w:rPr>
              <w:t>Para #</w:t>
            </w:r>
          </w:p>
        </w:tc>
        <w:tc>
          <w:tcPr>
            <w:tcW w:w="7619" w:type="dxa"/>
            <w:tcBorders>
              <w:top w:val="single" w:sz="8" w:space="0" w:color="auto"/>
              <w:left w:val="single" w:sz="6" w:space="0" w:color="auto"/>
              <w:bottom w:val="single" w:sz="4" w:space="0" w:color="auto"/>
              <w:right w:val="single" w:sz="2" w:space="0" w:color="auto"/>
              <w:tl2br w:val="nil"/>
              <w:tr2bl w:val="nil"/>
            </w:tcBorders>
            <w:shd w:val="clear" w:color="auto" w:fill="auto"/>
          </w:tcPr>
          <w:p w14:paraId="5A6CA995" w14:textId="77777777" w:rsidR="00193838" w:rsidRPr="004F60AC" w:rsidRDefault="00193838" w:rsidP="00842074">
            <w:pPr>
              <w:pStyle w:val="table-hed"/>
              <w:rPr>
                <w:b/>
                <w:sz w:val="20"/>
              </w:rPr>
            </w:pPr>
            <w:r w:rsidRPr="004F60AC">
              <w:rPr>
                <w:b/>
                <w:sz w:val="20"/>
              </w:rPr>
              <w:t>Requirement</w:t>
            </w:r>
          </w:p>
        </w:tc>
      </w:tr>
      <w:tr w:rsidR="008066CE" w:rsidRPr="004F60AC" w14:paraId="1CEE2B8E" w14:textId="77777777" w:rsidTr="004F60AC">
        <w:trPr>
          <w:trHeight w:val="292"/>
        </w:trPr>
        <w:tc>
          <w:tcPr>
            <w:tcW w:w="1735" w:type="dxa"/>
            <w:shd w:val="clear" w:color="auto" w:fill="auto"/>
            <w:noWrap/>
          </w:tcPr>
          <w:p w14:paraId="7FAE7AE6" w14:textId="77777777" w:rsidR="008066CE" w:rsidRPr="004F60AC" w:rsidRDefault="008066CE" w:rsidP="004F60AC">
            <w:pPr>
              <w:pStyle w:val="table-text"/>
              <w:spacing w:line="240" w:lineRule="auto"/>
            </w:pPr>
            <w:r w:rsidRPr="004F60AC">
              <w:t>1.2.2.12a</w:t>
            </w:r>
          </w:p>
        </w:tc>
        <w:tc>
          <w:tcPr>
            <w:tcW w:w="7619" w:type="dxa"/>
            <w:shd w:val="clear" w:color="auto" w:fill="auto"/>
            <w:noWrap/>
          </w:tcPr>
          <w:p w14:paraId="63ADC868" w14:textId="77777777" w:rsidR="008066CE" w:rsidRPr="004F60AC" w:rsidRDefault="008066CE" w:rsidP="004F60AC">
            <w:pPr>
              <w:pStyle w:val="table-text"/>
              <w:spacing w:line="240" w:lineRule="auto"/>
            </w:pPr>
            <w:r w:rsidRPr="004F60AC">
              <w:t xml:space="preserve">Acquire, develop, integrate, operate, modify, maintain, and dispose of information systems containing PII in a manner consistent with Federal statutes, regulation, and NASA privacy policies. </w:t>
            </w:r>
          </w:p>
        </w:tc>
      </w:tr>
      <w:tr w:rsidR="008066CE" w:rsidRPr="004F60AC" w14:paraId="42A03FB7" w14:textId="77777777" w:rsidTr="004F60AC">
        <w:trPr>
          <w:trHeight w:val="292"/>
        </w:trPr>
        <w:tc>
          <w:tcPr>
            <w:tcW w:w="1735" w:type="dxa"/>
            <w:shd w:val="clear" w:color="auto" w:fill="auto"/>
            <w:noWrap/>
          </w:tcPr>
          <w:p w14:paraId="78099E08" w14:textId="77777777" w:rsidR="008066CE" w:rsidRPr="004F60AC" w:rsidRDefault="008066CE" w:rsidP="004F60AC">
            <w:pPr>
              <w:pStyle w:val="table-text"/>
              <w:spacing w:line="240" w:lineRule="auto"/>
            </w:pPr>
            <w:r w:rsidRPr="004F60AC">
              <w:lastRenderedPageBreak/>
              <w:t>1.2.2.12b</w:t>
            </w:r>
          </w:p>
        </w:tc>
        <w:tc>
          <w:tcPr>
            <w:tcW w:w="7619" w:type="dxa"/>
            <w:shd w:val="clear" w:color="auto" w:fill="auto"/>
            <w:noWrap/>
          </w:tcPr>
          <w:p w14:paraId="240082A2" w14:textId="77777777" w:rsidR="008066CE" w:rsidRPr="004F60AC" w:rsidRDefault="008066CE" w:rsidP="004F60AC">
            <w:pPr>
              <w:pStyle w:val="table-text"/>
              <w:spacing w:line="240" w:lineRule="auto"/>
            </w:pPr>
            <w:r w:rsidRPr="004F60AC">
              <w:t xml:space="preserve">Ensure compliance with </w:t>
            </w:r>
            <w:r w:rsidR="002E242C" w:rsidRPr="004F60AC">
              <w:t>the Privacy Act</w:t>
            </w:r>
            <w:r w:rsidRPr="004F60AC">
              <w:t xml:space="preserve"> for applications and information systems containing Privacy </w:t>
            </w:r>
            <w:r w:rsidR="006B241F" w:rsidRPr="004F60AC">
              <w:t>Act</w:t>
            </w:r>
            <w:r w:rsidRPr="004F60AC">
              <w:t xml:space="preserve"> records. </w:t>
            </w:r>
          </w:p>
        </w:tc>
      </w:tr>
      <w:tr w:rsidR="008066CE" w:rsidRPr="004F60AC" w14:paraId="52BB800F" w14:textId="77777777" w:rsidTr="004F60AC">
        <w:trPr>
          <w:trHeight w:val="292"/>
        </w:trPr>
        <w:tc>
          <w:tcPr>
            <w:tcW w:w="1735" w:type="dxa"/>
            <w:shd w:val="clear" w:color="auto" w:fill="auto"/>
            <w:noWrap/>
          </w:tcPr>
          <w:p w14:paraId="18B93888" w14:textId="77777777" w:rsidR="008066CE" w:rsidRPr="004F60AC" w:rsidRDefault="008066CE" w:rsidP="004F60AC">
            <w:pPr>
              <w:pStyle w:val="table-text"/>
              <w:spacing w:line="240" w:lineRule="auto"/>
            </w:pPr>
            <w:r w:rsidRPr="004F60AC">
              <w:t>1.2.2.12c</w:t>
            </w:r>
          </w:p>
        </w:tc>
        <w:tc>
          <w:tcPr>
            <w:tcW w:w="7619" w:type="dxa"/>
            <w:shd w:val="clear" w:color="auto" w:fill="auto"/>
            <w:noWrap/>
          </w:tcPr>
          <w:p w14:paraId="14BA8636" w14:textId="77777777" w:rsidR="008066CE" w:rsidRPr="004F60AC" w:rsidRDefault="008066CE" w:rsidP="004F60AC">
            <w:pPr>
              <w:pStyle w:val="table-text"/>
              <w:spacing w:line="240" w:lineRule="auto"/>
            </w:pPr>
            <w:r w:rsidRPr="004F60AC">
              <w:t>Verify with the CO/Contr</w:t>
            </w:r>
            <w:r w:rsidR="006B241F" w:rsidRPr="004F60AC">
              <w:t>act</w:t>
            </w:r>
            <w:r w:rsidRPr="004F60AC">
              <w:t>ing Officer Representative (COR) that any contr</w:t>
            </w:r>
            <w:r w:rsidR="006B241F" w:rsidRPr="004F60AC">
              <w:t>act</w:t>
            </w:r>
            <w:r w:rsidRPr="004F60AC">
              <w:t xml:space="preserve"> that requires the operation of a System of Records (SOR) on behalf of NASA includes the clauses required </w:t>
            </w:r>
            <w:r w:rsidR="006B241F" w:rsidRPr="004F60AC">
              <w:t xml:space="preserve">per </w:t>
            </w:r>
            <w:r w:rsidRPr="004F60AC">
              <w:t xml:space="preserve">Federal Acquisition Regulations, 48 CFR pt. 24. </w:t>
            </w:r>
          </w:p>
        </w:tc>
      </w:tr>
      <w:tr w:rsidR="008066CE" w:rsidRPr="004F60AC" w14:paraId="0BF27C14" w14:textId="77777777" w:rsidTr="004F60AC">
        <w:trPr>
          <w:trHeight w:val="292"/>
        </w:trPr>
        <w:tc>
          <w:tcPr>
            <w:tcW w:w="1735" w:type="dxa"/>
            <w:shd w:val="clear" w:color="auto" w:fill="auto"/>
            <w:noWrap/>
          </w:tcPr>
          <w:p w14:paraId="7E2CB35C" w14:textId="77777777" w:rsidR="008066CE" w:rsidRPr="004F60AC" w:rsidRDefault="008066CE" w:rsidP="004F60AC">
            <w:pPr>
              <w:pStyle w:val="table-text"/>
              <w:spacing w:line="240" w:lineRule="auto"/>
            </w:pPr>
            <w:r w:rsidRPr="004F60AC">
              <w:t>1.2.2.12d</w:t>
            </w:r>
          </w:p>
        </w:tc>
        <w:tc>
          <w:tcPr>
            <w:tcW w:w="7619" w:type="dxa"/>
            <w:shd w:val="clear" w:color="auto" w:fill="auto"/>
            <w:noWrap/>
          </w:tcPr>
          <w:p w14:paraId="13E9D08D" w14:textId="77777777" w:rsidR="008066CE" w:rsidRPr="004F60AC" w:rsidRDefault="008066CE" w:rsidP="004F60AC">
            <w:pPr>
              <w:pStyle w:val="table-text"/>
              <w:spacing w:line="240" w:lineRule="auto"/>
            </w:pPr>
            <w:r w:rsidRPr="004F60AC">
              <w:t xml:space="preserve">Notify the CO when purchase requests include services covered by </w:t>
            </w:r>
            <w:r w:rsidR="002E242C" w:rsidRPr="004F60AC">
              <w:t>the Privacy Act</w:t>
            </w:r>
            <w:r w:rsidRPr="004F60AC">
              <w:t xml:space="preserve"> or Paperwork Reduction </w:t>
            </w:r>
            <w:r w:rsidR="006B241F" w:rsidRPr="004F60AC">
              <w:t>Act</w:t>
            </w:r>
            <w:r w:rsidRPr="004F60AC">
              <w:t xml:space="preserve"> (</w:t>
            </w:r>
            <w:r w:rsidR="00E26753" w:rsidRPr="004F60AC">
              <w:t>44 U.S.C. § 3501</w:t>
            </w:r>
            <w:r w:rsidRPr="004F60AC">
              <w:t xml:space="preserve">), 44 U.S.C. § 3501 et seq. </w:t>
            </w:r>
          </w:p>
        </w:tc>
      </w:tr>
      <w:tr w:rsidR="008066CE" w:rsidRPr="004F60AC" w14:paraId="591FCA6F" w14:textId="77777777" w:rsidTr="004F60AC">
        <w:trPr>
          <w:trHeight w:val="292"/>
        </w:trPr>
        <w:tc>
          <w:tcPr>
            <w:tcW w:w="1735" w:type="dxa"/>
            <w:shd w:val="clear" w:color="auto" w:fill="auto"/>
            <w:noWrap/>
          </w:tcPr>
          <w:p w14:paraId="708ED059" w14:textId="77777777" w:rsidR="008066CE" w:rsidRPr="004F60AC" w:rsidRDefault="008066CE" w:rsidP="004F60AC">
            <w:pPr>
              <w:pStyle w:val="table-text"/>
              <w:spacing w:line="240" w:lineRule="auto"/>
            </w:pPr>
            <w:r w:rsidRPr="004F60AC">
              <w:t>1.2.2.12e</w:t>
            </w:r>
          </w:p>
        </w:tc>
        <w:tc>
          <w:tcPr>
            <w:tcW w:w="7619" w:type="dxa"/>
            <w:shd w:val="clear" w:color="auto" w:fill="auto"/>
            <w:noWrap/>
          </w:tcPr>
          <w:p w14:paraId="31DBD24E" w14:textId="77777777" w:rsidR="008066CE" w:rsidRPr="004F60AC" w:rsidRDefault="008066CE" w:rsidP="004F60AC">
            <w:pPr>
              <w:pStyle w:val="table-text"/>
              <w:spacing w:line="240" w:lineRule="auto"/>
            </w:pPr>
            <w:r w:rsidRPr="004F60AC">
              <w:t>Notify the CO when contr</w:t>
            </w:r>
            <w:r w:rsidR="006B241F" w:rsidRPr="004F60AC">
              <w:t>act</w:t>
            </w:r>
            <w:r w:rsidRPr="004F60AC">
              <w:t xml:space="preserve">or services will require or include access to PII collected by or on behalf of NASA. </w:t>
            </w:r>
          </w:p>
        </w:tc>
      </w:tr>
      <w:tr w:rsidR="008066CE" w:rsidRPr="004F60AC" w14:paraId="41E5CE1F" w14:textId="77777777" w:rsidTr="004F60AC">
        <w:trPr>
          <w:trHeight w:val="292"/>
        </w:trPr>
        <w:tc>
          <w:tcPr>
            <w:tcW w:w="1735" w:type="dxa"/>
            <w:shd w:val="clear" w:color="auto" w:fill="auto"/>
            <w:noWrap/>
          </w:tcPr>
          <w:p w14:paraId="33A5E4D5" w14:textId="77777777" w:rsidR="008066CE" w:rsidRPr="004F60AC" w:rsidRDefault="008066CE" w:rsidP="004F60AC">
            <w:pPr>
              <w:pStyle w:val="table-text"/>
              <w:spacing w:line="240" w:lineRule="auto"/>
            </w:pPr>
            <w:r w:rsidRPr="004F60AC">
              <w:t>1.2.2.12f</w:t>
            </w:r>
          </w:p>
        </w:tc>
        <w:tc>
          <w:tcPr>
            <w:tcW w:w="7619" w:type="dxa"/>
            <w:shd w:val="clear" w:color="auto" w:fill="auto"/>
            <w:noWrap/>
          </w:tcPr>
          <w:p w14:paraId="7E48976B" w14:textId="77777777" w:rsidR="008066CE" w:rsidRPr="004F60AC" w:rsidRDefault="008066CE" w:rsidP="004F60AC">
            <w:pPr>
              <w:pStyle w:val="table-text"/>
              <w:spacing w:line="240" w:lineRule="auto"/>
            </w:pPr>
            <w:r w:rsidRPr="004F60AC">
              <w:t>Verify that the contr</w:t>
            </w:r>
            <w:r w:rsidR="006B241F" w:rsidRPr="004F60AC">
              <w:t>act</w:t>
            </w:r>
            <w:r w:rsidRPr="004F60AC">
              <w:t xml:space="preserve"> statement of work identifies this NPR as outlining the NASA-specific requirements to be followed by the contr</w:t>
            </w:r>
            <w:r w:rsidR="006B241F" w:rsidRPr="004F60AC">
              <w:t>act</w:t>
            </w:r>
            <w:r w:rsidRPr="004F60AC">
              <w:t xml:space="preserve">or. </w:t>
            </w:r>
          </w:p>
        </w:tc>
      </w:tr>
      <w:tr w:rsidR="008066CE" w:rsidRPr="004F60AC" w14:paraId="2FB79058" w14:textId="77777777" w:rsidTr="004F60AC">
        <w:trPr>
          <w:trHeight w:val="292"/>
        </w:trPr>
        <w:tc>
          <w:tcPr>
            <w:tcW w:w="1735" w:type="dxa"/>
            <w:shd w:val="clear" w:color="auto" w:fill="auto"/>
            <w:noWrap/>
          </w:tcPr>
          <w:p w14:paraId="2821449E" w14:textId="77777777" w:rsidR="008066CE" w:rsidRPr="004F60AC" w:rsidRDefault="008066CE" w:rsidP="004F60AC">
            <w:pPr>
              <w:pStyle w:val="table-text"/>
              <w:spacing w:line="240" w:lineRule="auto"/>
            </w:pPr>
            <w:r w:rsidRPr="004F60AC">
              <w:t>2.3.2.4a</w:t>
            </w:r>
          </w:p>
        </w:tc>
        <w:tc>
          <w:tcPr>
            <w:tcW w:w="7619" w:type="dxa"/>
            <w:shd w:val="clear" w:color="auto" w:fill="auto"/>
            <w:noWrap/>
          </w:tcPr>
          <w:p w14:paraId="1F523492" w14:textId="77777777" w:rsidR="008066CE" w:rsidRPr="004F60AC" w:rsidRDefault="008066CE" w:rsidP="004F60AC">
            <w:pPr>
              <w:pStyle w:val="table-text"/>
              <w:spacing w:line="240" w:lineRule="auto"/>
            </w:pPr>
            <w:r w:rsidRPr="004F60AC">
              <w:t>Ensure that a PTA is conducted and approved for the applications and information systems, including</w:t>
            </w:r>
            <w:r w:rsidR="00572F31" w:rsidRPr="004F60AC">
              <w:t xml:space="preserve"> websites</w:t>
            </w:r>
            <w:r w:rsidRPr="004F60AC">
              <w:t xml:space="preserve">, </w:t>
            </w:r>
            <w:r w:rsidR="006B241F" w:rsidRPr="004F60AC">
              <w:t>under</w:t>
            </w:r>
            <w:r w:rsidRPr="004F60AC">
              <w:t xml:space="preserve"> their purview. </w:t>
            </w:r>
          </w:p>
        </w:tc>
      </w:tr>
      <w:tr w:rsidR="008066CE" w:rsidRPr="004F60AC" w14:paraId="23769375" w14:textId="77777777" w:rsidTr="004F60AC">
        <w:trPr>
          <w:trHeight w:val="292"/>
        </w:trPr>
        <w:tc>
          <w:tcPr>
            <w:tcW w:w="1735" w:type="dxa"/>
            <w:shd w:val="clear" w:color="auto" w:fill="auto"/>
            <w:noWrap/>
          </w:tcPr>
          <w:p w14:paraId="30294880" w14:textId="77777777" w:rsidR="008066CE" w:rsidRPr="004F60AC" w:rsidRDefault="008066CE" w:rsidP="004F60AC">
            <w:pPr>
              <w:pStyle w:val="table-text"/>
              <w:spacing w:line="240" w:lineRule="auto"/>
            </w:pPr>
            <w:r w:rsidRPr="004F60AC">
              <w:t>2.3.2.4b</w:t>
            </w:r>
          </w:p>
        </w:tc>
        <w:tc>
          <w:tcPr>
            <w:tcW w:w="7619" w:type="dxa"/>
            <w:shd w:val="clear" w:color="auto" w:fill="auto"/>
            <w:noWrap/>
          </w:tcPr>
          <w:p w14:paraId="3ACF29BF" w14:textId="77777777" w:rsidR="008066CE" w:rsidRPr="004F60AC" w:rsidRDefault="008066CE" w:rsidP="004F60AC">
            <w:pPr>
              <w:pStyle w:val="table-text"/>
              <w:spacing w:line="240" w:lineRule="auto"/>
            </w:pPr>
            <w:r w:rsidRPr="004F60AC">
              <w:t xml:space="preserve">Ensure that a PIA is reviewed and approved for: </w:t>
            </w:r>
          </w:p>
          <w:p w14:paraId="388156A9" w14:textId="77777777" w:rsidR="008066CE" w:rsidRPr="004F60AC" w:rsidRDefault="008066CE" w:rsidP="004F60AC">
            <w:pPr>
              <w:pStyle w:val="table-text"/>
              <w:spacing w:line="240" w:lineRule="auto"/>
            </w:pPr>
            <w:r w:rsidRPr="004F60AC">
              <w:t>(1) An information system that collects, maintains, or disseminates IIF from or about members of the public; or</w:t>
            </w:r>
          </w:p>
          <w:p w14:paraId="54E655CE" w14:textId="77777777" w:rsidR="008066CE" w:rsidRPr="004F60AC" w:rsidRDefault="008066CE" w:rsidP="004F60AC">
            <w:pPr>
              <w:pStyle w:val="table-text"/>
              <w:spacing w:line="240" w:lineRule="auto"/>
            </w:pPr>
            <w:r w:rsidRPr="004F60AC">
              <w:t xml:space="preserve">(2) An electronic collection of IIF for ten or more individuals, consistent with </w:t>
            </w:r>
            <w:r w:rsidR="00E26753" w:rsidRPr="004F60AC">
              <w:t>44 U.S.C. § 3501</w:t>
            </w:r>
            <w:r w:rsidRPr="004F60AC">
              <w:t>.</w:t>
            </w:r>
          </w:p>
        </w:tc>
      </w:tr>
      <w:tr w:rsidR="008066CE" w:rsidRPr="004F60AC" w14:paraId="63666326" w14:textId="77777777" w:rsidTr="004F60AC">
        <w:trPr>
          <w:trHeight w:val="292"/>
        </w:trPr>
        <w:tc>
          <w:tcPr>
            <w:tcW w:w="1735" w:type="dxa"/>
            <w:shd w:val="clear" w:color="auto" w:fill="auto"/>
            <w:noWrap/>
          </w:tcPr>
          <w:p w14:paraId="1703BE42" w14:textId="77777777" w:rsidR="008066CE" w:rsidRPr="004F60AC" w:rsidRDefault="008066CE" w:rsidP="004F60AC">
            <w:pPr>
              <w:pStyle w:val="table-text"/>
              <w:spacing w:line="240" w:lineRule="auto"/>
            </w:pPr>
            <w:r w:rsidRPr="004F60AC">
              <w:t>2.3.2.4c</w:t>
            </w:r>
          </w:p>
        </w:tc>
        <w:tc>
          <w:tcPr>
            <w:tcW w:w="7619" w:type="dxa"/>
            <w:shd w:val="clear" w:color="auto" w:fill="auto"/>
            <w:noWrap/>
          </w:tcPr>
          <w:p w14:paraId="05A699C9" w14:textId="77777777" w:rsidR="008066CE" w:rsidRPr="004F60AC" w:rsidRDefault="008066CE" w:rsidP="004F60AC">
            <w:pPr>
              <w:pStyle w:val="table-text"/>
              <w:spacing w:line="240" w:lineRule="auto"/>
            </w:pPr>
            <w:r w:rsidRPr="004F60AC">
              <w:t>Ensure that they conduct a re-evaluation of PTAs and, when needed, PIAs following significant modifications to all applications and information systems, including</w:t>
            </w:r>
            <w:r w:rsidR="00572F31" w:rsidRPr="004F60AC">
              <w:t xml:space="preserve"> websites</w:t>
            </w:r>
            <w:r w:rsidRPr="004F60AC">
              <w:t xml:space="preserve">. </w:t>
            </w:r>
          </w:p>
        </w:tc>
      </w:tr>
      <w:tr w:rsidR="008066CE" w:rsidRPr="004F60AC" w14:paraId="4A6B4D52" w14:textId="77777777" w:rsidTr="004F60AC">
        <w:trPr>
          <w:trHeight w:val="292"/>
        </w:trPr>
        <w:tc>
          <w:tcPr>
            <w:tcW w:w="1735" w:type="dxa"/>
            <w:shd w:val="clear" w:color="auto" w:fill="auto"/>
            <w:noWrap/>
          </w:tcPr>
          <w:p w14:paraId="69F68C4F" w14:textId="77777777" w:rsidR="008066CE" w:rsidRPr="004F60AC" w:rsidRDefault="008066CE" w:rsidP="004F60AC">
            <w:pPr>
              <w:pStyle w:val="table-text"/>
              <w:spacing w:line="240" w:lineRule="auto"/>
            </w:pPr>
            <w:r w:rsidRPr="004F60AC">
              <w:t>2.3.2.4d</w:t>
            </w:r>
          </w:p>
        </w:tc>
        <w:tc>
          <w:tcPr>
            <w:tcW w:w="7619" w:type="dxa"/>
            <w:shd w:val="clear" w:color="auto" w:fill="auto"/>
            <w:noWrap/>
          </w:tcPr>
          <w:p w14:paraId="327194EE" w14:textId="77777777" w:rsidR="008066CE" w:rsidRPr="004F60AC" w:rsidRDefault="008066CE" w:rsidP="004F60AC">
            <w:pPr>
              <w:pStyle w:val="table-text"/>
              <w:spacing w:line="240" w:lineRule="auto"/>
            </w:pPr>
            <w:r w:rsidRPr="004F60AC">
              <w:t>Ensure that a PIA is conducted prior to use of a third-</w:t>
            </w:r>
            <w:r w:rsidR="0069463E" w:rsidRPr="004F60AC">
              <w:t>party website</w:t>
            </w:r>
            <w:r w:rsidRPr="004F60AC">
              <w:t xml:space="preserve"> or application that collects PII. </w:t>
            </w:r>
          </w:p>
        </w:tc>
      </w:tr>
      <w:tr w:rsidR="008066CE" w:rsidRPr="004F60AC" w14:paraId="2B31CAB1" w14:textId="77777777" w:rsidTr="004F60AC">
        <w:trPr>
          <w:trHeight w:val="292"/>
        </w:trPr>
        <w:tc>
          <w:tcPr>
            <w:tcW w:w="1735" w:type="dxa"/>
            <w:shd w:val="clear" w:color="auto" w:fill="auto"/>
            <w:noWrap/>
          </w:tcPr>
          <w:p w14:paraId="11821AFC" w14:textId="77777777" w:rsidR="008066CE" w:rsidRPr="004F60AC" w:rsidRDefault="008066CE" w:rsidP="004F60AC">
            <w:pPr>
              <w:pStyle w:val="table-text"/>
              <w:spacing w:line="240" w:lineRule="auto"/>
            </w:pPr>
            <w:r w:rsidRPr="004F60AC">
              <w:t>2.3.2.4e</w:t>
            </w:r>
          </w:p>
        </w:tc>
        <w:tc>
          <w:tcPr>
            <w:tcW w:w="7619" w:type="dxa"/>
            <w:shd w:val="clear" w:color="auto" w:fill="auto"/>
            <w:noWrap/>
          </w:tcPr>
          <w:p w14:paraId="4751E101" w14:textId="77777777" w:rsidR="008066CE" w:rsidRPr="004F60AC" w:rsidRDefault="008066CE" w:rsidP="004F60AC">
            <w:pPr>
              <w:pStyle w:val="table-text"/>
              <w:spacing w:line="240" w:lineRule="auto"/>
            </w:pPr>
            <w:r w:rsidRPr="004F60AC">
              <w:t xml:space="preserve">Review completed PTAs and PIAs annually to ensure ongoing accuracy. </w:t>
            </w:r>
          </w:p>
        </w:tc>
      </w:tr>
      <w:tr w:rsidR="008066CE" w:rsidRPr="004F60AC" w14:paraId="3D7AF21D" w14:textId="77777777" w:rsidTr="004F60AC">
        <w:trPr>
          <w:trHeight w:val="292"/>
        </w:trPr>
        <w:tc>
          <w:tcPr>
            <w:tcW w:w="1735" w:type="dxa"/>
            <w:shd w:val="clear" w:color="auto" w:fill="auto"/>
            <w:noWrap/>
          </w:tcPr>
          <w:p w14:paraId="3039AE49" w14:textId="77777777" w:rsidR="008066CE" w:rsidRPr="004F60AC" w:rsidRDefault="008066CE" w:rsidP="004F60AC">
            <w:pPr>
              <w:pStyle w:val="table-text"/>
              <w:spacing w:line="240" w:lineRule="auto"/>
            </w:pPr>
            <w:r w:rsidRPr="004F60AC">
              <w:t>3.2.2.4a</w:t>
            </w:r>
          </w:p>
        </w:tc>
        <w:tc>
          <w:tcPr>
            <w:tcW w:w="7619" w:type="dxa"/>
            <w:shd w:val="clear" w:color="auto" w:fill="auto"/>
            <w:noWrap/>
          </w:tcPr>
          <w:p w14:paraId="2FDFF306" w14:textId="77777777" w:rsidR="008066CE" w:rsidRPr="004F60AC" w:rsidRDefault="008066CE" w:rsidP="004F60AC">
            <w:pPr>
              <w:pStyle w:val="table-text"/>
              <w:spacing w:line="240" w:lineRule="auto"/>
            </w:pPr>
            <w:r w:rsidRPr="004F60AC">
              <w:t xml:space="preserve">Ensure that all NASA users who have access to PII or who develop or supervise procedures for handling PII are trained and are compliant with policies and procedures in NPD 1382.17, this directive, and referenced documents for safeguarding PII collected and maintained at or on behalf of NASA. </w:t>
            </w:r>
          </w:p>
        </w:tc>
      </w:tr>
      <w:tr w:rsidR="008066CE" w:rsidRPr="004F60AC" w14:paraId="1403DE21" w14:textId="77777777" w:rsidTr="004F60AC">
        <w:trPr>
          <w:trHeight w:val="292"/>
        </w:trPr>
        <w:tc>
          <w:tcPr>
            <w:tcW w:w="1735" w:type="dxa"/>
            <w:shd w:val="clear" w:color="auto" w:fill="auto"/>
            <w:noWrap/>
          </w:tcPr>
          <w:p w14:paraId="30A72092" w14:textId="77777777" w:rsidR="008066CE" w:rsidRPr="004F60AC" w:rsidRDefault="008066CE" w:rsidP="004F60AC">
            <w:pPr>
              <w:pStyle w:val="table-text"/>
              <w:spacing w:line="240" w:lineRule="auto"/>
            </w:pPr>
            <w:r w:rsidRPr="004F60AC">
              <w:t>3.2.2.4b</w:t>
            </w:r>
          </w:p>
        </w:tc>
        <w:tc>
          <w:tcPr>
            <w:tcW w:w="7619" w:type="dxa"/>
            <w:shd w:val="clear" w:color="auto" w:fill="auto"/>
            <w:noWrap/>
          </w:tcPr>
          <w:p w14:paraId="1699594F" w14:textId="77777777" w:rsidR="008066CE" w:rsidRPr="004F60AC" w:rsidRDefault="008066CE" w:rsidP="004F60AC">
            <w:pPr>
              <w:pStyle w:val="table-text"/>
              <w:spacing w:line="240" w:lineRule="auto"/>
            </w:pPr>
            <w:r w:rsidRPr="004F60AC">
              <w:t xml:space="preserve">Ensure that persons involved in the design, development, operation, or maintenance of any Privacy </w:t>
            </w:r>
            <w:r w:rsidR="006B241F" w:rsidRPr="004F60AC">
              <w:t>Act</w:t>
            </w:r>
            <w:r w:rsidRPr="004F60AC">
              <w:t xml:space="preserve"> SOR, or in the maintenance of any record in any SOR, are trained in the requirements regarding the protection, use, and release of the Privacy </w:t>
            </w:r>
            <w:r w:rsidR="006B241F" w:rsidRPr="004F60AC">
              <w:t>Act</w:t>
            </w:r>
            <w:r w:rsidRPr="004F60AC">
              <w:t xml:space="preserve"> records. </w:t>
            </w:r>
          </w:p>
        </w:tc>
      </w:tr>
      <w:tr w:rsidR="008066CE" w:rsidRPr="004F60AC" w14:paraId="20865CB8" w14:textId="77777777" w:rsidTr="004F60AC">
        <w:trPr>
          <w:trHeight w:val="292"/>
        </w:trPr>
        <w:tc>
          <w:tcPr>
            <w:tcW w:w="1735" w:type="dxa"/>
            <w:shd w:val="clear" w:color="auto" w:fill="auto"/>
            <w:noWrap/>
          </w:tcPr>
          <w:p w14:paraId="736D54D4" w14:textId="77777777" w:rsidR="008066CE" w:rsidRPr="004F60AC" w:rsidRDefault="008066CE" w:rsidP="004F60AC">
            <w:pPr>
              <w:pStyle w:val="table-text"/>
              <w:spacing w:line="240" w:lineRule="auto"/>
            </w:pPr>
            <w:r w:rsidRPr="004F60AC">
              <w:t>3.2.2.4c</w:t>
            </w:r>
          </w:p>
        </w:tc>
        <w:tc>
          <w:tcPr>
            <w:tcW w:w="7619" w:type="dxa"/>
            <w:shd w:val="clear" w:color="auto" w:fill="auto"/>
            <w:noWrap/>
          </w:tcPr>
          <w:p w14:paraId="445C35BD" w14:textId="77777777" w:rsidR="008066CE" w:rsidRPr="004F60AC" w:rsidRDefault="008066CE" w:rsidP="004F60AC">
            <w:pPr>
              <w:pStyle w:val="table-text"/>
              <w:spacing w:line="240" w:lineRule="auto"/>
            </w:pPr>
            <w:r w:rsidRPr="004F60AC">
              <w:t xml:space="preserve">Ensure that persons involved in the design, development, operation, or maintenance of any PII collection are trained in the requirements regarding the protection, use, and release of the records. </w:t>
            </w:r>
          </w:p>
        </w:tc>
      </w:tr>
      <w:tr w:rsidR="008066CE" w:rsidRPr="004F60AC" w14:paraId="5C1331AE" w14:textId="77777777" w:rsidTr="004F60AC">
        <w:trPr>
          <w:trHeight w:val="292"/>
        </w:trPr>
        <w:tc>
          <w:tcPr>
            <w:tcW w:w="1735" w:type="dxa"/>
            <w:shd w:val="clear" w:color="auto" w:fill="auto"/>
            <w:noWrap/>
          </w:tcPr>
          <w:p w14:paraId="5D9FB624" w14:textId="77777777" w:rsidR="008066CE" w:rsidRPr="004F60AC" w:rsidRDefault="008066CE" w:rsidP="004F60AC">
            <w:pPr>
              <w:pStyle w:val="table-text"/>
              <w:spacing w:line="240" w:lineRule="auto"/>
            </w:pPr>
            <w:r w:rsidRPr="004F60AC">
              <w:t>3.3.2.5a</w:t>
            </w:r>
          </w:p>
        </w:tc>
        <w:tc>
          <w:tcPr>
            <w:tcW w:w="7619" w:type="dxa"/>
            <w:shd w:val="clear" w:color="auto" w:fill="auto"/>
            <w:noWrap/>
          </w:tcPr>
          <w:p w14:paraId="531B5EDD" w14:textId="77777777" w:rsidR="008066CE" w:rsidRPr="004F60AC" w:rsidRDefault="008066CE" w:rsidP="004F60AC">
            <w:pPr>
              <w:pStyle w:val="table-text"/>
              <w:spacing w:line="240" w:lineRule="auto"/>
            </w:pPr>
            <w:r w:rsidRPr="004F60AC">
              <w:t xml:space="preserve">Report to the CPM on the status of compliance with NASA Privacy requirements through the PTA and PIA processes accomplished in RISCS. </w:t>
            </w:r>
          </w:p>
        </w:tc>
      </w:tr>
      <w:tr w:rsidR="008066CE" w:rsidRPr="004F60AC" w14:paraId="43439726" w14:textId="77777777" w:rsidTr="004F60AC">
        <w:trPr>
          <w:trHeight w:val="292"/>
        </w:trPr>
        <w:tc>
          <w:tcPr>
            <w:tcW w:w="1735" w:type="dxa"/>
            <w:shd w:val="clear" w:color="auto" w:fill="auto"/>
            <w:noWrap/>
          </w:tcPr>
          <w:p w14:paraId="6765C18A" w14:textId="77777777" w:rsidR="008066CE" w:rsidRPr="004F60AC" w:rsidRDefault="008066CE" w:rsidP="004F60AC">
            <w:pPr>
              <w:pStyle w:val="table-text"/>
              <w:spacing w:line="240" w:lineRule="auto"/>
            </w:pPr>
            <w:r w:rsidRPr="004F60AC">
              <w:t>3.3.2.5b</w:t>
            </w:r>
          </w:p>
        </w:tc>
        <w:tc>
          <w:tcPr>
            <w:tcW w:w="7619" w:type="dxa"/>
            <w:shd w:val="clear" w:color="auto" w:fill="auto"/>
            <w:noWrap/>
          </w:tcPr>
          <w:p w14:paraId="45BEC976" w14:textId="77777777" w:rsidR="008066CE" w:rsidRPr="004F60AC" w:rsidRDefault="008066CE" w:rsidP="004F60AC">
            <w:pPr>
              <w:pStyle w:val="table-text"/>
              <w:spacing w:line="240" w:lineRule="auto"/>
            </w:pPr>
            <w:r w:rsidRPr="004F60AC">
              <w:t xml:space="preserve">Control disclosures from their SOR and maintain accountings of all disclosures of information </w:t>
            </w:r>
            <w:r w:rsidR="006B241F" w:rsidRPr="004F60AC">
              <w:t>in accordance with</w:t>
            </w:r>
            <w:r w:rsidRPr="004F60AC">
              <w:t xml:space="preserve"> Privacy </w:t>
            </w:r>
            <w:r w:rsidR="006B241F" w:rsidRPr="004F60AC">
              <w:t>Act</w:t>
            </w:r>
            <w:r w:rsidRPr="004F60AC">
              <w:t xml:space="preserve"> NASA Regulations, 14 CFR pt. 1212. </w:t>
            </w:r>
          </w:p>
        </w:tc>
      </w:tr>
      <w:tr w:rsidR="008066CE" w:rsidRPr="004F60AC" w14:paraId="54F2E1AF" w14:textId="77777777" w:rsidTr="004F60AC">
        <w:trPr>
          <w:trHeight w:val="292"/>
        </w:trPr>
        <w:tc>
          <w:tcPr>
            <w:tcW w:w="1735" w:type="dxa"/>
            <w:shd w:val="clear" w:color="auto" w:fill="auto"/>
            <w:noWrap/>
          </w:tcPr>
          <w:p w14:paraId="130A5A22" w14:textId="77777777" w:rsidR="008066CE" w:rsidRPr="004F60AC" w:rsidRDefault="008066CE" w:rsidP="004F60AC">
            <w:pPr>
              <w:pStyle w:val="table-text"/>
              <w:spacing w:line="240" w:lineRule="auto"/>
            </w:pPr>
            <w:r w:rsidRPr="004F60AC">
              <w:t>3.4.2.4a</w:t>
            </w:r>
          </w:p>
        </w:tc>
        <w:tc>
          <w:tcPr>
            <w:tcW w:w="7619" w:type="dxa"/>
            <w:shd w:val="clear" w:color="auto" w:fill="auto"/>
            <w:noWrap/>
          </w:tcPr>
          <w:p w14:paraId="0F308F37" w14:textId="77777777" w:rsidR="008066CE" w:rsidRPr="004F60AC" w:rsidRDefault="008066CE" w:rsidP="004F60AC">
            <w:pPr>
              <w:pStyle w:val="table-text"/>
              <w:spacing w:line="240" w:lineRule="auto"/>
            </w:pPr>
            <w:r w:rsidRPr="004F60AC">
              <w:t xml:space="preserve">Receive and seek to address privacy complaints associated with the application, information system, </w:t>
            </w:r>
            <w:r w:rsidR="0069463E" w:rsidRPr="004F60AC">
              <w:t>or website</w:t>
            </w:r>
            <w:r w:rsidRPr="004F60AC">
              <w:t xml:space="preserve">. </w:t>
            </w:r>
          </w:p>
        </w:tc>
      </w:tr>
      <w:tr w:rsidR="008066CE" w:rsidRPr="004F60AC" w14:paraId="0FCE8263" w14:textId="77777777" w:rsidTr="004F60AC">
        <w:trPr>
          <w:trHeight w:val="292"/>
        </w:trPr>
        <w:tc>
          <w:tcPr>
            <w:tcW w:w="1735" w:type="dxa"/>
            <w:shd w:val="clear" w:color="auto" w:fill="auto"/>
            <w:noWrap/>
          </w:tcPr>
          <w:p w14:paraId="04C8D2F7" w14:textId="77777777" w:rsidR="008066CE" w:rsidRPr="004F60AC" w:rsidRDefault="008066CE" w:rsidP="004F60AC">
            <w:pPr>
              <w:pStyle w:val="table-text"/>
              <w:spacing w:line="240" w:lineRule="auto"/>
            </w:pPr>
            <w:r w:rsidRPr="004F60AC">
              <w:t>3.4.2.4b</w:t>
            </w:r>
          </w:p>
        </w:tc>
        <w:tc>
          <w:tcPr>
            <w:tcW w:w="7619" w:type="dxa"/>
            <w:shd w:val="clear" w:color="auto" w:fill="auto"/>
            <w:noWrap/>
          </w:tcPr>
          <w:p w14:paraId="2751FFC9" w14:textId="77777777" w:rsidR="008066CE" w:rsidRPr="004F60AC" w:rsidRDefault="008066CE" w:rsidP="004F60AC">
            <w:pPr>
              <w:pStyle w:val="table-text"/>
              <w:spacing w:line="240" w:lineRule="auto"/>
            </w:pPr>
            <w:r w:rsidRPr="004F60AC">
              <w:t xml:space="preserve">Report application, information system, </w:t>
            </w:r>
            <w:r w:rsidR="0069463E" w:rsidRPr="004F60AC">
              <w:t>or website</w:t>
            </w:r>
            <w:r w:rsidRPr="004F60AC">
              <w:t xml:space="preserve"> privacy complaints to the CPM. </w:t>
            </w:r>
          </w:p>
        </w:tc>
      </w:tr>
      <w:tr w:rsidR="008066CE" w:rsidRPr="004F60AC" w14:paraId="73F3A1F4" w14:textId="77777777" w:rsidTr="004F60AC">
        <w:trPr>
          <w:trHeight w:val="292"/>
        </w:trPr>
        <w:tc>
          <w:tcPr>
            <w:tcW w:w="1735" w:type="dxa"/>
            <w:shd w:val="clear" w:color="auto" w:fill="auto"/>
            <w:noWrap/>
          </w:tcPr>
          <w:p w14:paraId="006CC492" w14:textId="77777777" w:rsidR="008066CE" w:rsidRPr="004F60AC" w:rsidRDefault="008066CE" w:rsidP="004F60AC">
            <w:pPr>
              <w:pStyle w:val="table-text"/>
              <w:spacing w:line="240" w:lineRule="auto"/>
            </w:pPr>
            <w:r w:rsidRPr="004F60AC">
              <w:t>3.5.2.4a</w:t>
            </w:r>
          </w:p>
        </w:tc>
        <w:tc>
          <w:tcPr>
            <w:tcW w:w="7619" w:type="dxa"/>
            <w:shd w:val="clear" w:color="auto" w:fill="auto"/>
            <w:noWrap/>
          </w:tcPr>
          <w:p w14:paraId="67BDB5C8" w14:textId="77777777" w:rsidR="008066CE" w:rsidRPr="004F60AC" w:rsidRDefault="008066CE" w:rsidP="004F60AC">
            <w:pPr>
              <w:pStyle w:val="table-text"/>
              <w:spacing w:line="240" w:lineRule="auto"/>
            </w:pPr>
            <w:r w:rsidRPr="004F60AC">
              <w:t xml:space="preserve">Meet publication requirements for Privacy </w:t>
            </w:r>
            <w:r w:rsidR="006B241F" w:rsidRPr="004F60AC">
              <w:t>Act</w:t>
            </w:r>
            <w:r w:rsidRPr="004F60AC">
              <w:t xml:space="preserve"> SOR.  Any official who willfully maintains a Privacy </w:t>
            </w:r>
            <w:r w:rsidR="006B241F" w:rsidRPr="004F60AC">
              <w:t>Act</w:t>
            </w:r>
            <w:r w:rsidRPr="004F60AC">
              <w:t xml:space="preserve"> SOR without meeting the publication requirements is subject to possible criminal penalties or administrative sanctions, or both. </w:t>
            </w:r>
          </w:p>
        </w:tc>
      </w:tr>
      <w:tr w:rsidR="008066CE" w:rsidRPr="004F60AC" w14:paraId="4F75157C" w14:textId="77777777" w:rsidTr="004F60AC">
        <w:trPr>
          <w:trHeight w:val="292"/>
        </w:trPr>
        <w:tc>
          <w:tcPr>
            <w:tcW w:w="1735" w:type="dxa"/>
            <w:shd w:val="clear" w:color="auto" w:fill="auto"/>
            <w:noWrap/>
          </w:tcPr>
          <w:p w14:paraId="64991350" w14:textId="77777777" w:rsidR="008066CE" w:rsidRPr="004F60AC" w:rsidRDefault="008066CE" w:rsidP="004F60AC">
            <w:pPr>
              <w:pStyle w:val="table-text"/>
              <w:spacing w:line="240" w:lineRule="auto"/>
            </w:pPr>
            <w:r w:rsidRPr="004F60AC">
              <w:lastRenderedPageBreak/>
              <w:t>3.5.2.4b</w:t>
            </w:r>
          </w:p>
        </w:tc>
        <w:tc>
          <w:tcPr>
            <w:tcW w:w="7619" w:type="dxa"/>
            <w:shd w:val="clear" w:color="auto" w:fill="auto"/>
            <w:noWrap/>
          </w:tcPr>
          <w:p w14:paraId="5F86BFB3" w14:textId="77777777" w:rsidR="008066CE" w:rsidRPr="004F60AC" w:rsidRDefault="008066CE" w:rsidP="004F60AC">
            <w:pPr>
              <w:pStyle w:val="table-text"/>
              <w:spacing w:line="240" w:lineRule="auto"/>
            </w:pPr>
            <w:r w:rsidRPr="004F60AC">
              <w:t xml:space="preserve">Be held accountable for privacy violations of this NPR; penalties range from criminal to administrative. </w:t>
            </w:r>
          </w:p>
        </w:tc>
      </w:tr>
      <w:tr w:rsidR="008066CE" w:rsidRPr="004F60AC" w14:paraId="4B317A25" w14:textId="77777777" w:rsidTr="004F60AC">
        <w:trPr>
          <w:trHeight w:val="292"/>
        </w:trPr>
        <w:tc>
          <w:tcPr>
            <w:tcW w:w="1735" w:type="dxa"/>
            <w:shd w:val="clear" w:color="auto" w:fill="auto"/>
            <w:noWrap/>
          </w:tcPr>
          <w:p w14:paraId="59C61F9F" w14:textId="77777777" w:rsidR="008066CE" w:rsidRPr="004F60AC" w:rsidRDefault="008066CE" w:rsidP="004F60AC">
            <w:pPr>
              <w:pStyle w:val="table-text"/>
              <w:spacing w:line="240" w:lineRule="auto"/>
            </w:pPr>
            <w:r w:rsidRPr="004F60AC">
              <w:t>3.6.2.5</w:t>
            </w:r>
          </w:p>
        </w:tc>
        <w:tc>
          <w:tcPr>
            <w:tcW w:w="7619" w:type="dxa"/>
            <w:shd w:val="clear" w:color="auto" w:fill="auto"/>
            <w:noWrap/>
          </w:tcPr>
          <w:p w14:paraId="20B7EDFB" w14:textId="77777777" w:rsidR="008066CE" w:rsidRPr="004F60AC" w:rsidRDefault="008066CE" w:rsidP="004F60AC">
            <w:pPr>
              <w:pStyle w:val="table-text"/>
              <w:spacing w:line="240" w:lineRule="auto"/>
            </w:pPr>
            <w:r w:rsidRPr="004F60AC">
              <w:t xml:space="preserve">The System Manager (the ISO or IO) </w:t>
            </w:r>
            <w:r w:rsidR="006B241F" w:rsidRPr="004F60AC">
              <w:t>shall</w:t>
            </w:r>
            <w:r w:rsidRPr="004F60AC">
              <w:t xml:space="preserve"> process Privacy </w:t>
            </w:r>
            <w:r w:rsidR="006B241F" w:rsidRPr="004F60AC">
              <w:t>Act</w:t>
            </w:r>
            <w:r w:rsidRPr="004F60AC">
              <w:t xml:space="preserve"> record access requests from an individual seeking access to their individual NASA maintained record </w:t>
            </w:r>
            <w:r w:rsidR="006B241F" w:rsidRPr="004F60AC">
              <w:t>in accordance with</w:t>
            </w:r>
            <w:r w:rsidRPr="004F60AC">
              <w:t xml:space="preserve"> 14 CFR pt. 1212 and </w:t>
            </w:r>
            <w:r w:rsidR="002E242C" w:rsidRPr="004F60AC">
              <w:t>the Privacy Act</w:t>
            </w:r>
            <w:r w:rsidRPr="004F60AC">
              <w:t xml:space="preserve">. </w:t>
            </w:r>
          </w:p>
        </w:tc>
      </w:tr>
      <w:tr w:rsidR="008066CE" w:rsidRPr="004F60AC" w14:paraId="40904083" w14:textId="77777777" w:rsidTr="004F60AC">
        <w:trPr>
          <w:trHeight w:val="292"/>
        </w:trPr>
        <w:tc>
          <w:tcPr>
            <w:tcW w:w="1735" w:type="dxa"/>
            <w:shd w:val="clear" w:color="auto" w:fill="auto"/>
            <w:noWrap/>
          </w:tcPr>
          <w:p w14:paraId="4427AD9D" w14:textId="77777777" w:rsidR="008066CE" w:rsidRPr="004F60AC" w:rsidRDefault="008066CE" w:rsidP="004F60AC">
            <w:pPr>
              <w:pStyle w:val="table-text"/>
              <w:spacing w:line="240" w:lineRule="auto"/>
            </w:pPr>
            <w:r w:rsidRPr="004F60AC">
              <w:t>4.2.2.5a</w:t>
            </w:r>
          </w:p>
        </w:tc>
        <w:tc>
          <w:tcPr>
            <w:tcW w:w="7619" w:type="dxa"/>
            <w:shd w:val="clear" w:color="auto" w:fill="auto"/>
            <w:noWrap/>
          </w:tcPr>
          <w:p w14:paraId="413C4783" w14:textId="77777777" w:rsidR="008066CE" w:rsidRPr="004F60AC" w:rsidRDefault="008066CE" w:rsidP="004F60AC">
            <w:pPr>
              <w:pStyle w:val="table-text"/>
              <w:spacing w:line="240" w:lineRule="auto"/>
            </w:pPr>
            <w:r w:rsidRPr="004F60AC">
              <w:t xml:space="preserve">Eliminate the collection of information if the information is unnecessary to a NASA program and/or its associated mission. </w:t>
            </w:r>
          </w:p>
        </w:tc>
      </w:tr>
      <w:tr w:rsidR="008066CE" w:rsidRPr="004F60AC" w14:paraId="0021CBE2" w14:textId="77777777" w:rsidTr="004F60AC">
        <w:trPr>
          <w:trHeight w:val="292"/>
        </w:trPr>
        <w:tc>
          <w:tcPr>
            <w:tcW w:w="1735" w:type="dxa"/>
            <w:shd w:val="clear" w:color="auto" w:fill="auto"/>
            <w:noWrap/>
          </w:tcPr>
          <w:p w14:paraId="7907A5D9" w14:textId="77777777" w:rsidR="008066CE" w:rsidRPr="004F60AC" w:rsidRDefault="008066CE" w:rsidP="004F60AC">
            <w:pPr>
              <w:pStyle w:val="table-text"/>
              <w:spacing w:line="240" w:lineRule="auto"/>
            </w:pPr>
            <w:r w:rsidRPr="004F60AC">
              <w:t>4.2.2.5b</w:t>
            </w:r>
          </w:p>
        </w:tc>
        <w:tc>
          <w:tcPr>
            <w:tcW w:w="7619" w:type="dxa"/>
            <w:shd w:val="clear" w:color="auto" w:fill="auto"/>
            <w:noWrap/>
          </w:tcPr>
          <w:p w14:paraId="357261E1" w14:textId="77777777" w:rsidR="008066CE" w:rsidRPr="004F60AC" w:rsidRDefault="008066CE" w:rsidP="004F60AC">
            <w:pPr>
              <w:pStyle w:val="table-text"/>
              <w:spacing w:line="240" w:lineRule="auto"/>
            </w:pPr>
            <w:r w:rsidRPr="004F60AC">
              <w:t xml:space="preserve">Ensure that all privacy information is maintained with accuracy, relevance, timeliness, and completeness. </w:t>
            </w:r>
          </w:p>
        </w:tc>
      </w:tr>
      <w:tr w:rsidR="008066CE" w:rsidRPr="004F60AC" w14:paraId="7D7AAB93" w14:textId="77777777" w:rsidTr="004F60AC">
        <w:trPr>
          <w:trHeight w:val="292"/>
        </w:trPr>
        <w:tc>
          <w:tcPr>
            <w:tcW w:w="1735" w:type="dxa"/>
            <w:shd w:val="clear" w:color="auto" w:fill="auto"/>
            <w:noWrap/>
          </w:tcPr>
          <w:p w14:paraId="2B975A18" w14:textId="77777777" w:rsidR="008066CE" w:rsidRPr="004F60AC" w:rsidRDefault="008066CE" w:rsidP="004F60AC">
            <w:pPr>
              <w:pStyle w:val="table-text"/>
              <w:spacing w:line="240" w:lineRule="auto"/>
            </w:pPr>
            <w:r w:rsidRPr="004F60AC">
              <w:t>4.2.2.5c</w:t>
            </w:r>
          </w:p>
        </w:tc>
        <w:tc>
          <w:tcPr>
            <w:tcW w:w="7619" w:type="dxa"/>
            <w:shd w:val="clear" w:color="auto" w:fill="auto"/>
            <w:noWrap/>
          </w:tcPr>
          <w:p w14:paraId="68681F03" w14:textId="77777777" w:rsidR="008066CE" w:rsidRPr="004F60AC" w:rsidRDefault="008066CE" w:rsidP="004F60AC">
            <w:pPr>
              <w:pStyle w:val="table-text"/>
              <w:spacing w:line="240" w:lineRule="auto"/>
            </w:pPr>
            <w:r w:rsidRPr="004F60AC">
              <w:t xml:space="preserve">Ensure that Privacy </w:t>
            </w:r>
            <w:r w:rsidR="006B241F" w:rsidRPr="004F60AC">
              <w:t>Act</w:t>
            </w:r>
            <w:r w:rsidRPr="004F60AC">
              <w:t xml:space="preserve"> records are collected and maintained </w:t>
            </w:r>
            <w:r w:rsidR="006B241F" w:rsidRPr="004F60AC">
              <w:t>in accordance with</w:t>
            </w:r>
            <w:r w:rsidRPr="004F60AC">
              <w:t xml:space="preserve"> NASA Privacy </w:t>
            </w:r>
            <w:r w:rsidR="006B241F" w:rsidRPr="004F60AC">
              <w:t>Act</w:t>
            </w:r>
            <w:r w:rsidRPr="004F60AC">
              <w:t xml:space="preserve"> policies. </w:t>
            </w:r>
          </w:p>
        </w:tc>
      </w:tr>
      <w:tr w:rsidR="008066CE" w:rsidRPr="004F60AC" w14:paraId="143075F1" w14:textId="77777777" w:rsidTr="004F60AC">
        <w:trPr>
          <w:trHeight w:val="292"/>
        </w:trPr>
        <w:tc>
          <w:tcPr>
            <w:tcW w:w="1735" w:type="dxa"/>
            <w:shd w:val="clear" w:color="auto" w:fill="auto"/>
            <w:noWrap/>
          </w:tcPr>
          <w:p w14:paraId="66151F69" w14:textId="77777777" w:rsidR="008066CE" w:rsidRPr="004F60AC" w:rsidRDefault="008066CE" w:rsidP="004F60AC">
            <w:pPr>
              <w:pStyle w:val="table-text"/>
              <w:spacing w:line="240" w:lineRule="auto"/>
            </w:pPr>
            <w:r w:rsidRPr="004F60AC">
              <w:t>4.2.2.5d</w:t>
            </w:r>
          </w:p>
        </w:tc>
        <w:tc>
          <w:tcPr>
            <w:tcW w:w="7619" w:type="dxa"/>
            <w:shd w:val="clear" w:color="auto" w:fill="auto"/>
            <w:noWrap/>
          </w:tcPr>
          <w:p w14:paraId="5362E678" w14:textId="77777777" w:rsidR="008066CE" w:rsidRPr="004F60AC" w:rsidRDefault="008066CE" w:rsidP="004F60AC">
            <w:pPr>
              <w:pStyle w:val="table-text"/>
              <w:spacing w:line="240" w:lineRule="auto"/>
            </w:pPr>
            <w:r w:rsidRPr="004F60AC">
              <w:t xml:space="preserve">Conduct annual review </w:t>
            </w:r>
            <w:r w:rsidR="006B241F" w:rsidRPr="004F60AC">
              <w:t>act</w:t>
            </w:r>
            <w:r w:rsidRPr="004F60AC">
              <w:t xml:space="preserve">ivities to reduce or eliminate unnecessary collections of PII. </w:t>
            </w:r>
          </w:p>
        </w:tc>
      </w:tr>
      <w:tr w:rsidR="008066CE" w:rsidRPr="004F60AC" w14:paraId="5FEC46DA" w14:textId="77777777" w:rsidTr="004F60AC">
        <w:trPr>
          <w:trHeight w:val="292"/>
        </w:trPr>
        <w:tc>
          <w:tcPr>
            <w:tcW w:w="1735" w:type="dxa"/>
            <w:shd w:val="clear" w:color="auto" w:fill="auto"/>
            <w:noWrap/>
          </w:tcPr>
          <w:p w14:paraId="22296B0E" w14:textId="77777777" w:rsidR="008066CE" w:rsidRPr="004F60AC" w:rsidRDefault="008066CE" w:rsidP="004F60AC">
            <w:pPr>
              <w:pStyle w:val="table-text"/>
              <w:spacing w:line="240" w:lineRule="auto"/>
            </w:pPr>
            <w:r w:rsidRPr="004F60AC">
              <w:t>4.2.2.5e</w:t>
            </w:r>
          </w:p>
        </w:tc>
        <w:tc>
          <w:tcPr>
            <w:tcW w:w="7619" w:type="dxa"/>
            <w:shd w:val="clear" w:color="auto" w:fill="auto"/>
            <w:noWrap/>
          </w:tcPr>
          <w:p w14:paraId="29FCBD06" w14:textId="77777777" w:rsidR="008066CE" w:rsidRPr="004F60AC" w:rsidRDefault="008066CE" w:rsidP="004F60AC">
            <w:pPr>
              <w:pStyle w:val="table-text"/>
              <w:spacing w:line="240" w:lineRule="auto"/>
            </w:pPr>
            <w:r w:rsidRPr="004F60AC">
              <w:t xml:space="preserve">Avoid the collection of SSNs, </w:t>
            </w:r>
            <w:r w:rsidR="006B241F" w:rsidRPr="004F60AC">
              <w:t>in accordance with</w:t>
            </w:r>
            <w:r w:rsidRPr="004F60AC">
              <w:t xml:space="preserve"> NPD 1382.17, unless required by statute or some another requirement mandating the use of SSNs. </w:t>
            </w:r>
          </w:p>
        </w:tc>
      </w:tr>
      <w:tr w:rsidR="008066CE" w:rsidRPr="004F60AC" w14:paraId="5307543C" w14:textId="77777777" w:rsidTr="004F60AC">
        <w:trPr>
          <w:trHeight w:val="292"/>
        </w:trPr>
        <w:tc>
          <w:tcPr>
            <w:tcW w:w="1735" w:type="dxa"/>
            <w:shd w:val="clear" w:color="auto" w:fill="auto"/>
            <w:noWrap/>
          </w:tcPr>
          <w:p w14:paraId="0666F177" w14:textId="77777777" w:rsidR="008066CE" w:rsidRPr="004F60AC" w:rsidRDefault="008066CE" w:rsidP="004F60AC">
            <w:pPr>
              <w:pStyle w:val="table-text"/>
              <w:spacing w:line="240" w:lineRule="auto"/>
            </w:pPr>
            <w:r w:rsidRPr="004F60AC">
              <w:t>5.2.2.3</w:t>
            </w:r>
          </w:p>
        </w:tc>
        <w:tc>
          <w:tcPr>
            <w:tcW w:w="7619" w:type="dxa"/>
            <w:shd w:val="clear" w:color="auto" w:fill="auto"/>
            <w:noWrap/>
          </w:tcPr>
          <w:p w14:paraId="364A14A8" w14:textId="77777777" w:rsidR="008066CE" w:rsidRPr="004F60AC" w:rsidRDefault="008066CE" w:rsidP="004F60AC">
            <w:pPr>
              <w:pStyle w:val="table-text"/>
              <w:spacing w:line="240" w:lineRule="auto"/>
            </w:pPr>
            <w:r w:rsidRPr="004F60AC">
              <w:t xml:space="preserve">The ISO </w:t>
            </w:r>
            <w:r w:rsidR="006B241F" w:rsidRPr="004F60AC">
              <w:t>shall</w:t>
            </w:r>
            <w:r w:rsidRPr="004F60AC">
              <w:t xml:space="preserve"> work with the PAO to prepare and ensure publication of a notice in the Federal Register at least 30 days in advance of the establishment or revision of a matching program. </w:t>
            </w:r>
          </w:p>
        </w:tc>
      </w:tr>
      <w:tr w:rsidR="008066CE" w:rsidRPr="004F60AC" w14:paraId="6DE0134D" w14:textId="77777777" w:rsidTr="004F60AC">
        <w:trPr>
          <w:trHeight w:val="292"/>
        </w:trPr>
        <w:tc>
          <w:tcPr>
            <w:tcW w:w="1735" w:type="dxa"/>
            <w:shd w:val="clear" w:color="auto" w:fill="auto"/>
            <w:noWrap/>
          </w:tcPr>
          <w:p w14:paraId="5B376E84" w14:textId="77777777" w:rsidR="008066CE" w:rsidRPr="004F60AC" w:rsidRDefault="008066CE" w:rsidP="004F60AC">
            <w:pPr>
              <w:pStyle w:val="table-text"/>
              <w:spacing w:line="240" w:lineRule="auto"/>
            </w:pPr>
            <w:r w:rsidRPr="004F60AC">
              <w:t>5.3.2.2a</w:t>
            </w:r>
          </w:p>
        </w:tc>
        <w:tc>
          <w:tcPr>
            <w:tcW w:w="7619" w:type="dxa"/>
            <w:shd w:val="clear" w:color="auto" w:fill="auto"/>
            <w:noWrap/>
          </w:tcPr>
          <w:p w14:paraId="7897AD4B" w14:textId="77777777" w:rsidR="008066CE" w:rsidRPr="004F60AC" w:rsidRDefault="008066CE" w:rsidP="004F60AC">
            <w:pPr>
              <w:pStyle w:val="table-text"/>
              <w:spacing w:line="240" w:lineRule="auto"/>
            </w:pPr>
            <w:r w:rsidRPr="004F60AC">
              <w:t xml:space="preserve">Ensure compliance with </w:t>
            </w:r>
            <w:r w:rsidR="005928F2" w:rsidRPr="004F60AC">
              <w:t>15 U.S.C. §§ 6501-6506</w:t>
            </w:r>
            <w:r w:rsidRPr="004F60AC">
              <w:t xml:space="preserve"> for</w:t>
            </w:r>
            <w:r w:rsidR="00572F31" w:rsidRPr="004F60AC">
              <w:t xml:space="preserve"> websites</w:t>
            </w:r>
            <w:r w:rsidRPr="004F60AC">
              <w:t xml:space="preserve"> intended to be used by, or targeted to, children </w:t>
            </w:r>
            <w:r w:rsidR="006B241F" w:rsidRPr="004F60AC">
              <w:t>under</w:t>
            </w:r>
            <w:r w:rsidRPr="004F60AC">
              <w:t xml:space="preserve"> the age of 13 that collect PII. </w:t>
            </w:r>
          </w:p>
        </w:tc>
      </w:tr>
      <w:tr w:rsidR="008066CE" w:rsidRPr="004F60AC" w14:paraId="55A4A517" w14:textId="77777777" w:rsidTr="004F60AC">
        <w:trPr>
          <w:trHeight w:val="292"/>
        </w:trPr>
        <w:tc>
          <w:tcPr>
            <w:tcW w:w="1735" w:type="dxa"/>
            <w:shd w:val="clear" w:color="auto" w:fill="auto"/>
            <w:noWrap/>
          </w:tcPr>
          <w:p w14:paraId="485150F5" w14:textId="77777777" w:rsidR="008066CE" w:rsidRPr="004F60AC" w:rsidRDefault="008066CE" w:rsidP="004F60AC">
            <w:pPr>
              <w:pStyle w:val="table-text"/>
              <w:spacing w:line="240" w:lineRule="auto"/>
            </w:pPr>
            <w:r w:rsidRPr="004F60AC">
              <w:t>5.3.2.2b</w:t>
            </w:r>
          </w:p>
        </w:tc>
        <w:tc>
          <w:tcPr>
            <w:tcW w:w="7619" w:type="dxa"/>
            <w:shd w:val="clear" w:color="auto" w:fill="auto"/>
            <w:noWrap/>
          </w:tcPr>
          <w:p w14:paraId="729B94B4" w14:textId="77777777" w:rsidR="008066CE" w:rsidRPr="004F60AC" w:rsidRDefault="008066CE" w:rsidP="004F60AC">
            <w:pPr>
              <w:pStyle w:val="table-text"/>
              <w:spacing w:line="240" w:lineRule="auto"/>
            </w:pPr>
            <w:r w:rsidRPr="004F60AC">
              <w:t>Ensure that notice is provided concerning what information is being collected from children by the operator, how the information will be used, and the operator’s disclosure pr</w:t>
            </w:r>
            <w:r w:rsidR="006B241F" w:rsidRPr="004F60AC">
              <w:t>act</w:t>
            </w:r>
            <w:r w:rsidRPr="004F60AC">
              <w:t xml:space="preserve">ices. </w:t>
            </w:r>
          </w:p>
        </w:tc>
      </w:tr>
      <w:tr w:rsidR="008066CE" w:rsidRPr="004F60AC" w14:paraId="64513D43" w14:textId="77777777" w:rsidTr="004F60AC">
        <w:trPr>
          <w:trHeight w:val="292"/>
        </w:trPr>
        <w:tc>
          <w:tcPr>
            <w:tcW w:w="1735" w:type="dxa"/>
            <w:shd w:val="clear" w:color="auto" w:fill="auto"/>
            <w:noWrap/>
          </w:tcPr>
          <w:p w14:paraId="285E4C2F" w14:textId="77777777" w:rsidR="008066CE" w:rsidRPr="004F60AC" w:rsidRDefault="008066CE" w:rsidP="004F60AC">
            <w:pPr>
              <w:pStyle w:val="table-text"/>
              <w:spacing w:line="240" w:lineRule="auto"/>
            </w:pPr>
            <w:r w:rsidRPr="004F60AC">
              <w:t>5.3.2.2c</w:t>
            </w:r>
          </w:p>
        </w:tc>
        <w:tc>
          <w:tcPr>
            <w:tcW w:w="7619" w:type="dxa"/>
            <w:shd w:val="clear" w:color="auto" w:fill="auto"/>
            <w:noWrap/>
          </w:tcPr>
          <w:p w14:paraId="449D5EF9" w14:textId="77777777" w:rsidR="008066CE" w:rsidRPr="004F60AC" w:rsidRDefault="008066CE" w:rsidP="004F60AC">
            <w:pPr>
              <w:pStyle w:val="table-text"/>
              <w:spacing w:line="240" w:lineRule="auto"/>
            </w:pPr>
            <w:r w:rsidRPr="004F60AC">
              <w:t xml:space="preserve">Ensure verifiable parental approval is obtained for the collection, use, or disclosure of information from children. </w:t>
            </w:r>
          </w:p>
        </w:tc>
      </w:tr>
      <w:tr w:rsidR="008066CE" w:rsidRPr="004F60AC" w14:paraId="4B6B9995" w14:textId="77777777" w:rsidTr="004F60AC">
        <w:trPr>
          <w:trHeight w:val="292"/>
        </w:trPr>
        <w:tc>
          <w:tcPr>
            <w:tcW w:w="1735" w:type="dxa"/>
            <w:shd w:val="clear" w:color="auto" w:fill="auto"/>
            <w:noWrap/>
          </w:tcPr>
          <w:p w14:paraId="1BA82622" w14:textId="77777777" w:rsidR="008066CE" w:rsidRPr="004F60AC" w:rsidRDefault="008066CE" w:rsidP="004F60AC">
            <w:pPr>
              <w:pStyle w:val="table-text"/>
              <w:spacing w:line="240" w:lineRule="auto"/>
            </w:pPr>
            <w:r w:rsidRPr="004F60AC">
              <w:t>5.3.2.2d</w:t>
            </w:r>
          </w:p>
        </w:tc>
        <w:tc>
          <w:tcPr>
            <w:tcW w:w="7619" w:type="dxa"/>
            <w:shd w:val="clear" w:color="auto" w:fill="auto"/>
            <w:noWrap/>
          </w:tcPr>
          <w:p w14:paraId="1CCBA452" w14:textId="77777777" w:rsidR="008066CE" w:rsidRPr="004F60AC" w:rsidRDefault="008066CE" w:rsidP="004F60AC">
            <w:pPr>
              <w:pStyle w:val="table-text"/>
              <w:spacing w:line="240" w:lineRule="auto"/>
            </w:pPr>
            <w:r w:rsidRPr="004F60AC">
              <w:t xml:space="preserve">Provide a process for parental review of information collected from the child. </w:t>
            </w:r>
          </w:p>
        </w:tc>
      </w:tr>
      <w:tr w:rsidR="008066CE" w:rsidRPr="004F60AC" w14:paraId="31E6F870" w14:textId="77777777" w:rsidTr="004F60AC">
        <w:trPr>
          <w:trHeight w:val="292"/>
        </w:trPr>
        <w:tc>
          <w:tcPr>
            <w:tcW w:w="1735" w:type="dxa"/>
            <w:shd w:val="clear" w:color="auto" w:fill="auto"/>
            <w:noWrap/>
          </w:tcPr>
          <w:p w14:paraId="79EFC104" w14:textId="77777777" w:rsidR="008066CE" w:rsidRPr="004F60AC" w:rsidRDefault="008066CE" w:rsidP="004F60AC">
            <w:pPr>
              <w:pStyle w:val="table-text"/>
              <w:spacing w:line="240" w:lineRule="auto"/>
            </w:pPr>
            <w:r w:rsidRPr="004F60AC">
              <w:t>5.3.2.2e</w:t>
            </w:r>
          </w:p>
        </w:tc>
        <w:tc>
          <w:tcPr>
            <w:tcW w:w="7619" w:type="dxa"/>
            <w:shd w:val="clear" w:color="auto" w:fill="auto"/>
            <w:noWrap/>
          </w:tcPr>
          <w:p w14:paraId="7DCCB920" w14:textId="77777777" w:rsidR="008066CE" w:rsidRPr="004F60AC" w:rsidRDefault="008066CE" w:rsidP="004F60AC">
            <w:pPr>
              <w:pStyle w:val="table-text"/>
              <w:spacing w:line="240" w:lineRule="auto"/>
            </w:pPr>
            <w:r w:rsidRPr="004F60AC">
              <w:t xml:space="preserve">Provide an opportunity for parental refusal to permit the operator’s future use of the information or future collection of information. </w:t>
            </w:r>
          </w:p>
        </w:tc>
      </w:tr>
      <w:tr w:rsidR="008066CE" w:rsidRPr="004F60AC" w14:paraId="63F532EB" w14:textId="77777777" w:rsidTr="004F60AC">
        <w:trPr>
          <w:trHeight w:val="292"/>
        </w:trPr>
        <w:tc>
          <w:tcPr>
            <w:tcW w:w="1735" w:type="dxa"/>
            <w:shd w:val="clear" w:color="auto" w:fill="auto"/>
            <w:noWrap/>
          </w:tcPr>
          <w:p w14:paraId="04D5A540" w14:textId="77777777" w:rsidR="008066CE" w:rsidRPr="004F60AC" w:rsidRDefault="008066CE" w:rsidP="004F60AC">
            <w:pPr>
              <w:pStyle w:val="table-text"/>
              <w:spacing w:line="240" w:lineRule="auto"/>
            </w:pPr>
            <w:r w:rsidRPr="004F60AC">
              <w:t>5.3.2.2f</w:t>
            </w:r>
          </w:p>
        </w:tc>
        <w:tc>
          <w:tcPr>
            <w:tcW w:w="7619" w:type="dxa"/>
            <w:shd w:val="clear" w:color="auto" w:fill="auto"/>
            <w:noWrap/>
          </w:tcPr>
          <w:p w14:paraId="13314372" w14:textId="77777777" w:rsidR="008066CE" w:rsidRPr="004F60AC" w:rsidRDefault="008066CE" w:rsidP="004F60AC">
            <w:pPr>
              <w:pStyle w:val="table-text"/>
              <w:spacing w:line="240" w:lineRule="auto"/>
            </w:pPr>
            <w:r w:rsidRPr="004F60AC">
              <w:t xml:space="preserve">Provide a means for the parent to obtain the personal information collected from the child. </w:t>
            </w:r>
          </w:p>
        </w:tc>
      </w:tr>
      <w:tr w:rsidR="008066CE" w:rsidRPr="004F60AC" w14:paraId="5543E086" w14:textId="77777777" w:rsidTr="004F60AC">
        <w:trPr>
          <w:trHeight w:val="292"/>
        </w:trPr>
        <w:tc>
          <w:tcPr>
            <w:tcW w:w="1735" w:type="dxa"/>
            <w:shd w:val="clear" w:color="auto" w:fill="auto"/>
            <w:noWrap/>
          </w:tcPr>
          <w:p w14:paraId="50AF5EA7" w14:textId="77777777" w:rsidR="008066CE" w:rsidRPr="004F60AC" w:rsidRDefault="008066CE" w:rsidP="004F60AC">
            <w:pPr>
              <w:pStyle w:val="table-text"/>
              <w:spacing w:line="240" w:lineRule="auto"/>
            </w:pPr>
            <w:r w:rsidRPr="004F60AC">
              <w:t>5.4.2.4a</w:t>
            </w:r>
          </w:p>
        </w:tc>
        <w:tc>
          <w:tcPr>
            <w:tcW w:w="7619" w:type="dxa"/>
            <w:shd w:val="clear" w:color="auto" w:fill="auto"/>
            <w:noWrap/>
          </w:tcPr>
          <w:p w14:paraId="72CEFB1D" w14:textId="77777777" w:rsidR="008066CE" w:rsidRPr="004F60AC" w:rsidRDefault="008066CE" w:rsidP="004F60AC">
            <w:pPr>
              <w:pStyle w:val="table-text"/>
              <w:spacing w:line="240" w:lineRule="auto"/>
            </w:pPr>
            <w:r w:rsidRPr="004F60AC">
              <w:t xml:space="preserve">Ensure that individuals who are asked to provide information to be maintained in a Privacy </w:t>
            </w:r>
            <w:r w:rsidR="006B241F" w:rsidRPr="004F60AC">
              <w:t>Act</w:t>
            </w:r>
            <w:r w:rsidRPr="004F60AC">
              <w:t xml:space="preserve"> SOR are presented at the point of collection with a Privacy </w:t>
            </w:r>
            <w:r w:rsidR="006B241F" w:rsidRPr="004F60AC">
              <w:t>Act</w:t>
            </w:r>
            <w:r w:rsidRPr="004F60AC">
              <w:t xml:space="preserve"> Statement that: </w:t>
            </w:r>
          </w:p>
          <w:p w14:paraId="09848E8F" w14:textId="77777777" w:rsidR="008066CE" w:rsidRPr="004F60AC" w:rsidRDefault="008066CE" w:rsidP="004F60AC">
            <w:pPr>
              <w:pStyle w:val="table-text"/>
              <w:spacing w:line="240" w:lineRule="auto"/>
            </w:pPr>
            <w:r w:rsidRPr="004F60AC">
              <w:t>(1) Is presented either on the information collection sheet or screen, or via a separate sheet or screen that the individuals can print and retain;</w:t>
            </w:r>
          </w:p>
          <w:p w14:paraId="3D5DC3B7" w14:textId="77777777" w:rsidR="008066CE" w:rsidRPr="004F60AC" w:rsidRDefault="008066CE" w:rsidP="004F60AC">
            <w:pPr>
              <w:pStyle w:val="table-text"/>
              <w:spacing w:line="240" w:lineRule="auto"/>
            </w:pPr>
            <w:r w:rsidRPr="004F60AC">
              <w:t>(2) Complies with the requirements outlined in 14 CFR §1212.602; and</w:t>
            </w:r>
          </w:p>
          <w:p w14:paraId="512A0D0F" w14:textId="77777777" w:rsidR="008066CE" w:rsidRPr="004F60AC" w:rsidRDefault="008066CE" w:rsidP="004F60AC">
            <w:pPr>
              <w:pStyle w:val="table-text"/>
              <w:spacing w:line="240" w:lineRule="auto"/>
            </w:pPr>
            <w:r w:rsidRPr="004F60AC">
              <w:t>(3) Is in a format that the individual may be able to retain in a physical or hard copy.</w:t>
            </w:r>
          </w:p>
        </w:tc>
      </w:tr>
      <w:tr w:rsidR="008066CE" w:rsidRPr="004F60AC" w14:paraId="3A6BAD92" w14:textId="77777777" w:rsidTr="004F60AC">
        <w:trPr>
          <w:trHeight w:val="292"/>
        </w:trPr>
        <w:tc>
          <w:tcPr>
            <w:tcW w:w="0" w:type="dxa"/>
            <w:shd w:val="clear" w:color="auto" w:fill="auto"/>
            <w:noWrap/>
          </w:tcPr>
          <w:p w14:paraId="280959FC" w14:textId="77777777" w:rsidR="008066CE" w:rsidRPr="004F60AC" w:rsidRDefault="008066CE" w:rsidP="004F60AC">
            <w:pPr>
              <w:pStyle w:val="table-text"/>
              <w:spacing w:line="240" w:lineRule="auto"/>
            </w:pPr>
            <w:r w:rsidRPr="004F60AC">
              <w:t>5.4.2.4b</w:t>
            </w:r>
          </w:p>
        </w:tc>
        <w:tc>
          <w:tcPr>
            <w:tcW w:w="0" w:type="dxa"/>
            <w:shd w:val="clear" w:color="auto" w:fill="auto"/>
            <w:noWrap/>
          </w:tcPr>
          <w:p w14:paraId="09CDE234" w14:textId="77777777" w:rsidR="008066CE" w:rsidRPr="004F60AC" w:rsidRDefault="008066CE" w:rsidP="004F60AC">
            <w:pPr>
              <w:pStyle w:val="table-text"/>
              <w:spacing w:line="240" w:lineRule="auto"/>
            </w:pPr>
            <w:r w:rsidRPr="004F60AC">
              <w:t xml:space="preserve">Ensure that new NASA forms or Center forms created for the collection of SOR information provide the correct and specific Privacy </w:t>
            </w:r>
            <w:r w:rsidR="006B241F" w:rsidRPr="004F60AC">
              <w:t>Act</w:t>
            </w:r>
            <w:r w:rsidRPr="004F60AC">
              <w:t xml:space="preserve"> Statement for that SOR. </w:t>
            </w:r>
          </w:p>
        </w:tc>
      </w:tr>
      <w:tr w:rsidR="008066CE" w:rsidRPr="004F60AC" w14:paraId="2C274ED2" w14:textId="77777777" w:rsidTr="004F60AC">
        <w:trPr>
          <w:trHeight w:val="292"/>
        </w:trPr>
        <w:tc>
          <w:tcPr>
            <w:tcW w:w="0" w:type="dxa"/>
            <w:shd w:val="clear" w:color="auto" w:fill="auto"/>
            <w:noWrap/>
          </w:tcPr>
          <w:p w14:paraId="4FEE9B38" w14:textId="77777777" w:rsidR="008066CE" w:rsidRPr="004F60AC" w:rsidRDefault="008066CE" w:rsidP="004F60AC">
            <w:pPr>
              <w:pStyle w:val="table-text"/>
              <w:spacing w:line="240" w:lineRule="auto"/>
            </w:pPr>
            <w:r w:rsidRPr="004F60AC">
              <w:t>5.5.2.4a</w:t>
            </w:r>
          </w:p>
        </w:tc>
        <w:tc>
          <w:tcPr>
            <w:tcW w:w="0" w:type="dxa"/>
            <w:shd w:val="clear" w:color="auto" w:fill="auto"/>
            <w:noWrap/>
          </w:tcPr>
          <w:p w14:paraId="0FC5A3BD" w14:textId="77777777" w:rsidR="008066CE" w:rsidRPr="004F60AC" w:rsidRDefault="008066CE" w:rsidP="004F60AC">
            <w:pPr>
              <w:pStyle w:val="table-text"/>
              <w:spacing w:line="240" w:lineRule="auto"/>
            </w:pPr>
            <w:r w:rsidRPr="004F60AC">
              <w:t xml:space="preserve">Limit the maintenance of Privacy </w:t>
            </w:r>
            <w:r w:rsidR="006B241F" w:rsidRPr="004F60AC">
              <w:t>Act</w:t>
            </w:r>
            <w:r w:rsidRPr="004F60AC">
              <w:t xml:space="preserve"> records on individuals that are retrievable by name or other personal identifier to only those instances for which a Privacy </w:t>
            </w:r>
            <w:r w:rsidR="006B241F" w:rsidRPr="004F60AC">
              <w:t>Act</w:t>
            </w:r>
            <w:r w:rsidRPr="004F60AC">
              <w:t xml:space="preserve"> SORN has been published in the Federal Register. </w:t>
            </w:r>
          </w:p>
        </w:tc>
      </w:tr>
      <w:tr w:rsidR="008066CE" w:rsidRPr="004F60AC" w14:paraId="6CE7B536" w14:textId="77777777" w:rsidTr="004F60AC">
        <w:trPr>
          <w:trHeight w:val="292"/>
        </w:trPr>
        <w:tc>
          <w:tcPr>
            <w:tcW w:w="0" w:type="dxa"/>
            <w:shd w:val="clear" w:color="auto" w:fill="auto"/>
            <w:noWrap/>
          </w:tcPr>
          <w:p w14:paraId="7B079ADD" w14:textId="77777777" w:rsidR="008066CE" w:rsidRPr="004F60AC" w:rsidRDefault="008066CE" w:rsidP="004F60AC">
            <w:pPr>
              <w:pStyle w:val="table-text"/>
              <w:spacing w:line="240" w:lineRule="auto"/>
            </w:pPr>
            <w:r w:rsidRPr="004F60AC">
              <w:t>5.5.2.4b</w:t>
            </w:r>
          </w:p>
        </w:tc>
        <w:tc>
          <w:tcPr>
            <w:tcW w:w="0" w:type="dxa"/>
            <w:shd w:val="clear" w:color="auto" w:fill="auto"/>
            <w:noWrap/>
          </w:tcPr>
          <w:p w14:paraId="6DCD028C" w14:textId="77777777" w:rsidR="008066CE" w:rsidRPr="004F60AC" w:rsidRDefault="008066CE" w:rsidP="004F60AC">
            <w:pPr>
              <w:pStyle w:val="table-text"/>
              <w:spacing w:line="240" w:lineRule="auto"/>
            </w:pPr>
            <w:r w:rsidRPr="004F60AC">
              <w:t xml:space="preserve">Provide draft content to enable the PAO to complete a SORN for publication in the Federal Register, if not already covered </w:t>
            </w:r>
            <w:r w:rsidR="006B241F" w:rsidRPr="004F60AC">
              <w:t>under</w:t>
            </w:r>
            <w:r w:rsidRPr="004F60AC">
              <w:t xml:space="preserve"> an existing SORN. </w:t>
            </w:r>
          </w:p>
        </w:tc>
      </w:tr>
      <w:tr w:rsidR="008066CE" w:rsidRPr="004F60AC" w14:paraId="6D3A2F14" w14:textId="77777777" w:rsidTr="004F60AC">
        <w:trPr>
          <w:trHeight w:val="292"/>
        </w:trPr>
        <w:tc>
          <w:tcPr>
            <w:tcW w:w="0" w:type="dxa"/>
            <w:shd w:val="clear" w:color="auto" w:fill="auto"/>
            <w:noWrap/>
          </w:tcPr>
          <w:p w14:paraId="101FB84E" w14:textId="77777777" w:rsidR="008066CE" w:rsidRPr="004F60AC" w:rsidRDefault="008066CE" w:rsidP="004F60AC">
            <w:pPr>
              <w:pStyle w:val="table-text"/>
              <w:spacing w:line="240" w:lineRule="auto"/>
            </w:pPr>
            <w:r w:rsidRPr="004F60AC">
              <w:t>5.5.2.4c</w:t>
            </w:r>
          </w:p>
        </w:tc>
        <w:tc>
          <w:tcPr>
            <w:tcW w:w="0" w:type="dxa"/>
            <w:shd w:val="clear" w:color="auto" w:fill="auto"/>
            <w:noWrap/>
          </w:tcPr>
          <w:p w14:paraId="2BEE3A2A" w14:textId="77777777" w:rsidR="008066CE" w:rsidRPr="004F60AC" w:rsidRDefault="008066CE" w:rsidP="004F60AC">
            <w:pPr>
              <w:pStyle w:val="table-text"/>
              <w:spacing w:line="240" w:lineRule="auto"/>
            </w:pPr>
            <w:r w:rsidRPr="004F60AC">
              <w:t xml:space="preserve">Work with the CPM and the NASA PAO to publish a SORN in the Federal Register. </w:t>
            </w:r>
          </w:p>
        </w:tc>
      </w:tr>
      <w:tr w:rsidR="008066CE" w:rsidRPr="004F60AC" w14:paraId="28143157" w14:textId="77777777" w:rsidTr="004F60AC">
        <w:trPr>
          <w:trHeight w:val="292"/>
        </w:trPr>
        <w:tc>
          <w:tcPr>
            <w:tcW w:w="0" w:type="dxa"/>
            <w:shd w:val="clear" w:color="auto" w:fill="auto"/>
            <w:noWrap/>
          </w:tcPr>
          <w:p w14:paraId="6C2CF997" w14:textId="77777777" w:rsidR="008066CE" w:rsidRPr="004F60AC" w:rsidRDefault="008066CE" w:rsidP="004F60AC">
            <w:pPr>
              <w:pStyle w:val="table-text"/>
              <w:spacing w:line="240" w:lineRule="auto"/>
            </w:pPr>
            <w:r w:rsidRPr="004F60AC">
              <w:t>5.6.2.6a</w:t>
            </w:r>
          </w:p>
        </w:tc>
        <w:tc>
          <w:tcPr>
            <w:tcW w:w="0" w:type="dxa"/>
            <w:shd w:val="clear" w:color="auto" w:fill="auto"/>
            <w:noWrap/>
          </w:tcPr>
          <w:p w14:paraId="14700248" w14:textId="77777777" w:rsidR="008066CE" w:rsidRPr="004F60AC" w:rsidRDefault="008066CE" w:rsidP="004F60AC">
            <w:pPr>
              <w:pStyle w:val="table-text"/>
              <w:spacing w:line="240" w:lineRule="auto"/>
            </w:pPr>
            <w:r w:rsidRPr="004F60AC">
              <w:t xml:space="preserve">Ensure that privacy policies clearly and concisely inform visitors of the collection of PII. </w:t>
            </w:r>
          </w:p>
        </w:tc>
      </w:tr>
      <w:tr w:rsidR="008066CE" w:rsidRPr="004F60AC" w14:paraId="478490BB" w14:textId="77777777" w:rsidTr="004F60AC">
        <w:trPr>
          <w:trHeight w:val="292"/>
        </w:trPr>
        <w:tc>
          <w:tcPr>
            <w:tcW w:w="0" w:type="dxa"/>
            <w:shd w:val="clear" w:color="auto" w:fill="auto"/>
            <w:noWrap/>
          </w:tcPr>
          <w:p w14:paraId="29B59E63" w14:textId="77777777" w:rsidR="008066CE" w:rsidRPr="004F60AC" w:rsidRDefault="008066CE" w:rsidP="004F60AC">
            <w:pPr>
              <w:pStyle w:val="table-text"/>
              <w:spacing w:line="240" w:lineRule="auto"/>
            </w:pPr>
            <w:r w:rsidRPr="004F60AC">
              <w:t>5.6.2.6b</w:t>
            </w:r>
          </w:p>
        </w:tc>
        <w:tc>
          <w:tcPr>
            <w:tcW w:w="0" w:type="dxa"/>
            <w:shd w:val="clear" w:color="auto" w:fill="auto"/>
            <w:noWrap/>
          </w:tcPr>
          <w:p w14:paraId="378A1641" w14:textId="77777777" w:rsidR="008066CE" w:rsidRPr="004F60AC" w:rsidRDefault="008066CE" w:rsidP="004F60AC">
            <w:pPr>
              <w:pStyle w:val="table-text"/>
              <w:spacing w:line="240" w:lineRule="auto"/>
            </w:pPr>
            <w:r w:rsidRPr="004F60AC">
              <w:t xml:space="preserve">Ensure that Privacy </w:t>
            </w:r>
            <w:r w:rsidR="006B241F" w:rsidRPr="004F60AC">
              <w:t>Act</w:t>
            </w:r>
            <w:r w:rsidRPr="004F60AC">
              <w:t xml:space="preserve"> notification is provided to anyone entering an information system </w:t>
            </w:r>
            <w:r w:rsidRPr="004F60AC">
              <w:lastRenderedPageBreak/>
              <w:t xml:space="preserve">containing Privacy </w:t>
            </w:r>
            <w:r w:rsidR="006B241F" w:rsidRPr="004F60AC">
              <w:t>Act</w:t>
            </w:r>
            <w:r w:rsidRPr="004F60AC">
              <w:t xml:space="preserve"> records. </w:t>
            </w:r>
          </w:p>
        </w:tc>
      </w:tr>
      <w:tr w:rsidR="008066CE" w:rsidRPr="004F60AC" w14:paraId="1F5B0A18" w14:textId="77777777" w:rsidTr="004F60AC">
        <w:trPr>
          <w:trHeight w:val="292"/>
        </w:trPr>
        <w:tc>
          <w:tcPr>
            <w:tcW w:w="1735" w:type="dxa"/>
            <w:shd w:val="clear" w:color="auto" w:fill="auto"/>
            <w:noWrap/>
          </w:tcPr>
          <w:p w14:paraId="43B13CF6" w14:textId="77777777" w:rsidR="008066CE" w:rsidRPr="004F60AC" w:rsidRDefault="008066CE" w:rsidP="004F60AC">
            <w:pPr>
              <w:pStyle w:val="table-text"/>
              <w:spacing w:line="240" w:lineRule="auto"/>
            </w:pPr>
            <w:r w:rsidRPr="004F60AC">
              <w:lastRenderedPageBreak/>
              <w:t>5.6.2.6c</w:t>
            </w:r>
          </w:p>
        </w:tc>
        <w:tc>
          <w:tcPr>
            <w:tcW w:w="7619" w:type="dxa"/>
            <w:shd w:val="clear" w:color="auto" w:fill="auto"/>
            <w:noWrap/>
          </w:tcPr>
          <w:p w14:paraId="017C79D8" w14:textId="77777777" w:rsidR="008066CE" w:rsidRPr="004F60AC" w:rsidRDefault="008066CE" w:rsidP="004F60AC">
            <w:pPr>
              <w:pStyle w:val="table-text"/>
              <w:spacing w:line="240" w:lineRule="auto"/>
            </w:pPr>
            <w:r w:rsidRPr="004F60AC">
              <w:t>Incorporate the NASA Web Privacy Policy into public-facing NASA</w:t>
            </w:r>
            <w:r w:rsidR="00572F31" w:rsidRPr="004F60AC">
              <w:t xml:space="preserve"> websites</w:t>
            </w:r>
            <w:r w:rsidRPr="004F60AC">
              <w:t xml:space="preserve">. </w:t>
            </w:r>
          </w:p>
        </w:tc>
      </w:tr>
      <w:tr w:rsidR="008066CE" w:rsidRPr="004F60AC" w14:paraId="2E15D2FF" w14:textId="77777777" w:rsidTr="004F60AC">
        <w:trPr>
          <w:trHeight w:val="292"/>
        </w:trPr>
        <w:tc>
          <w:tcPr>
            <w:tcW w:w="1735" w:type="dxa"/>
            <w:shd w:val="clear" w:color="auto" w:fill="auto"/>
            <w:noWrap/>
          </w:tcPr>
          <w:p w14:paraId="029EFE29" w14:textId="77777777" w:rsidR="008066CE" w:rsidRPr="004F60AC" w:rsidRDefault="008066CE" w:rsidP="004F60AC">
            <w:pPr>
              <w:pStyle w:val="table-text"/>
              <w:spacing w:line="240" w:lineRule="auto"/>
            </w:pPr>
            <w:r w:rsidRPr="004F60AC">
              <w:t>5.7.2.5a</w:t>
            </w:r>
          </w:p>
        </w:tc>
        <w:tc>
          <w:tcPr>
            <w:tcW w:w="7619" w:type="dxa"/>
            <w:shd w:val="clear" w:color="auto" w:fill="auto"/>
            <w:noWrap/>
          </w:tcPr>
          <w:p w14:paraId="288915CB" w14:textId="77777777" w:rsidR="008066CE" w:rsidRPr="004F60AC" w:rsidRDefault="008066CE" w:rsidP="004F60AC">
            <w:pPr>
              <w:pStyle w:val="table-text"/>
              <w:spacing w:line="240" w:lineRule="auto"/>
            </w:pPr>
            <w:r w:rsidRPr="004F60AC">
              <w:t xml:space="preserve">Ensure Web Measurement and Customization Technology use is compliant with requirements outlined in ITS-HBK-1382.06-01. </w:t>
            </w:r>
          </w:p>
        </w:tc>
      </w:tr>
      <w:tr w:rsidR="008066CE" w:rsidRPr="004F60AC" w14:paraId="109310D7" w14:textId="77777777" w:rsidTr="004F60AC">
        <w:trPr>
          <w:trHeight w:val="292"/>
        </w:trPr>
        <w:tc>
          <w:tcPr>
            <w:tcW w:w="1735" w:type="dxa"/>
            <w:shd w:val="clear" w:color="auto" w:fill="auto"/>
            <w:noWrap/>
          </w:tcPr>
          <w:p w14:paraId="164C42FD" w14:textId="77777777" w:rsidR="008066CE" w:rsidRPr="004F60AC" w:rsidRDefault="008066CE" w:rsidP="004F60AC">
            <w:pPr>
              <w:pStyle w:val="table-text"/>
              <w:spacing w:line="240" w:lineRule="auto"/>
            </w:pPr>
            <w:r w:rsidRPr="004F60AC">
              <w:t>5.7.2.5b</w:t>
            </w:r>
          </w:p>
        </w:tc>
        <w:tc>
          <w:tcPr>
            <w:tcW w:w="7619" w:type="dxa"/>
            <w:shd w:val="clear" w:color="auto" w:fill="auto"/>
            <w:noWrap/>
          </w:tcPr>
          <w:p w14:paraId="06B2A48A" w14:textId="77777777" w:rsidR="008066CE" w:rsidRPr="004F60AC" w:rsidRDefault="008066CE" w:rsidP="004F60AC">
            <w:pPr>
              <w:pStyle w:val="table-text"/>
              <w:spacing w:line="240" w:lineRule="auto"/>
            </w:pPr>
            <w:r w:rsidRPr="004F60AC">
              <w:t xml:space="preserve">Ensure that </w:t>
            </w:r>
            <w:r w:rsidR="0069463E" w:rsidRPr="004F60AC">
              <w:t>the website</w:t>
            </w:r>
            <w:r w:rsidRPr="004F60AC">
              <w:t xml:space="preserve"> utilizing approved Web Measurement and Customization Technology provides clear and conspicuous notice concerning the use of the technology and includes: </w:t>
            </w:r>
          </w:p>
          <w:p w14:paraId="0E5EFBF1" w14:textId="77777777" w:rsidR="008066CE" w:rsidRPr="004F60AC" w:rsidRDefault="008066CE" w:rsidP="004F60AC">
            <w:pPr>
              <w:pStyle w:val="table-text"/>
              <w:spacing w:line="240" w:lineRule="auto"/>
            </w:pPr>
            <w:r w:rsidRPr="004F60AC">
              <w:t>(1) The nature of the information collected.</w:t>
            </w:r>
          </w:p>
          <w:p w14:paraId="6CF4186A" w14:textId="77777777" w:rsidR="008066CE" w:rsidRPr="004F60AC" w:rsidRDefault="008066CE" w:rsidP="004F60AC">
            <w:pPr>
              <w:pStyle w:val="table-text"/>
              <w:spacing w:line="240" w:lineRule="auto"/>
            </w:pPr>
            <w:r w:rsidRPr="004F60AC">
              <w:t>(2) The purpose and use of the information.</w:t>
            </w:r>
          </w:p>
          <w:p w14:paraId="6B59841E" w14:textId="77777777" w:rsidR="008066CE" w:rsidRPr="004F60AC" w:rsidRDefault="008066CE" w:rsidP="004F60AC">
            <w:pPr>
              <w:pStyle w:val="table-text"/>
              <w:spacing w:line="240" w:lineRule="auto"/>
            </w:pPr>
            <w:r w:rsidRPr="004F60AC">
              <w:t>(3) Whether, and to whom, the information will be disclosed.</w:t>
            </w:r>
          </w:p>
          <w:p w14:paraId="642E60D1" w14:textId="77777777" w:rsidR="008066CE" w:rsidRPr="004F60AC" w:rsidRDefault="008066CE" w:rsidP="004F60AC">
            <w:pPr>
              <w:pStyle w:val="table-text"/>
              <w:spacing w:line="240" w:lineRule="auto"/>
            </w:pPr>
            <w:r w:rsidRPr="004F60AC">
              <w:t>(4) What privacy safeguards are applied to the information collected.</w:t>
            </w:r>
          </w:p>
          <w:p w14:paraId="62451DBF" w14:textId="77777777" w:rsidR="008066CE" w:rsidRPr="004F60AC" w:rsidRDefault="008066CE" w:rsidP="004F60AC">
            <w:pPr>
              <w:pStyle w:val="table-text"/>
              <w:spacing w:line="240" w:lineRule="auto"/>
            </w:pPr>
            <w:r w:rsidRPr="004F60AC">
              <w:t>(5) Consequences to the visitor, or NASA user, of opting out.</w:t>
            </w:r>
          </w:p>
        </w:tc>
      </w:tr>
      <w:tr w:rsidR="008066CE" w:rsidRPr="004F60AC" w14:paraId="13B8AE47" w14:textId="77777777" w:rsidTr="004F60AC">
        <w:trPr>
          <w:trHeight w:val="292"/>
        </w:trPr>
        <w:tc>
          <w:tcPr>
            <w:tcW w:w="1735" w:type="dxa"/>
            <w:shd w:val="clear" w:color="auto" w:fill="auto"/>
            <w:noWrap/>
          </w:tcPr>
          <w:p w14:paraId="74F9C385" w14:textId="77777777" w:rsidR="008066CE" w:rsidRPr="004F60AC" w:rsidRDefault="008066CE" w:rsidP="004F60AC">
            <w:pPr>
              <w:pStyle w:val="table-text"/>
              <w:spacing w:line="240" w:lineRule="auto"/>
            </w:pPr>
            <w:r w:rsidRPr="004F60AC">
              <w:t>5.7.2.5c</w:t>
            </w:r>
          </w:p>
        </w:tc>
        <w:tc>
          <w:tcPr>
            <w:tcW w:w="7619" w:type="dxa"/>
            <w:shd w:val="clear" w:color="auto" w:fill="auto"/>
            <w:noWrap/>
          </w:tcPr>
          <w:p w14:paraId="2CCEC718" w14:textId="77777777" w:rsidR="008066CE" w:rsidRPr="004F60AC" w:rsidRDefault="008066CE" w:rsidP="004F60AC">
            <w:pPr>
              <w:pStyle w:val="table-text"/>
              <w:spacing w:line="240" w:lineRule="auto"/>
            </w:pPr>
            <w:r w:rsidRPr="004F60AC">
              <w:t xml:space="preserve">Seek a waiver from the SAOP to use Web Measurement and Customization Technology when required, as described in ITS-HBK-1382.06-01. </w:t>
            </w:r>
          </w:p>
        </w:tc>
      </w:tr>
      <w:tr w:rsidR="008066CE" w:rsidRPr="004F60AC" w14:paraId="5CEDBE07" w14:textId="77777777" w:rsidTr="004F60AC">
        <w:trPr>
          <w:trHeight w:val="292"/>
        </w:trPr>
        <w:tc>
          <w:tcPr>
            <w:tcW w:w="1735" w:type="dxa"/>
            <w:shd w:val="clear" w:color="auto" w:fill="auto"/>
            <w:noWrap/>
          </w:tcPr>
          <w:p w14:paraId="2F028301" w14:textId="77777777" w:rsidR="008066CE" w:rsidRPr="004F60AC" w:rsidRDefault="008066CE" w:rsidP="004F60AC">
            <w:pPr>
              <w:pStyle w:val="table-text"/>
              <w:spacing w:line="240" w:lineRule="auto"/>
            </w:pPr>
            <w:r w:rsidRPr="004F60AC">
              <w:t>6.2.2.4a</w:t>
            </w:r>
          </w:p>
        </w:tc>
        <w:tc>
          <w:tcPr>
            <w:tcW w:w="7619" w:type="dxa"/>
            <w:shd w:val="clear" w:color="auto" w:fill="auto"/>
            <w:noWrap/>
          </w:tcPr>
          <w:p w14:paraId="0E689376" w14:textId="77777777" w:rsidR="008066CE" w:rsidRPr="004F60AC" w:rsidRDefault="008066CE" w:rsidP="004F60AC">
            <w:pPr>
              <w:pStyle w:val="table-text"/>
              <w:spacing w:line="240" w:lineRule="auto"/>
            </w:pPr>
            <w:r w:rsidRPr="004F60AC">
              <w:t xml:space="preserve">Ensure that access to PII is limited to those NASA users who have a need for access. </w:t>
            </w:r>
          </w:p>
        </w:tc>
      </w:tr>
      <w:tr w:rsidR="008066CE" w:rsidRPr="004F60AC" w14:paraId="0DA39BB4" w14:textId="77777777" w:rsidTr="004F60AC">
        <w:trPr>
          <w:trHeight w:val="292"/>
        </w:trPr>
        <w:tc>
          <w:tcPr>
            <w:tcW w:w="1735" w:type="dxa"/>
            <w:shd w:val="clear" w:color="auto" w:fill="auto"/>
            <w:noWrap/>
          </w:tcPr>
          <w:p w14:paraId="279FFA2C" w14:textId="77777777" w:rsidR="008066CE" w:rsidRPr="004F60AC" w:rsidRDefault="008066CE" w:rsidP="004F60AC">
            <w:pPr>
              <w:pStyle w:val="table-text"/>
              <w:spacing w:line="240" w:lineRule="auto"/>
            </w:pPr>
            <w:r w:rsidRPr="004F60AC">
              <w:t>6.2.2.4b</w:t>
            </w:r>
          </w:p>
        </w:tc>
        <w:tc>
          <w:tcPr>
            <w:tcW w:w="7619" w:type="dxa"/>
            <w:shd w:val="clear" w:color="auto" w:fill="auto"/>
            <w:noWrap/>
          </w:tcPr>
          <w:p w14:paraId="3F4D257A" w14:textId="77777777" w:rsidR="008066CE" w:rsidRPr="004F60AC" w:rsidRDefault="008066CE" w:rsidP="004F60AC">
            <w:pPr>
              <w:pStyle w:val="table-text"/>
              <w:spacing w:line="240" w:lineRule="auto"/>
            </w:pPr>
            <w:r w:rsidRPr="004F60AC">
              <w:t xml:space="preserve">Ensure the protection of PII from unauthorized access or disclosure throughout its life cycle. </w:t>
            </w:r>
          </w:p>
        </w:tc>
      </w:tr>
      <w:tr w:rsidR="008066CE" w:rsidRPr="004F60AC" w14:paraId="141DDA85" w14:textId="77777777" w:rsidTr="004F60AC">
        <w:trPr>
          <w:trHeight w:val="292"/>
        </w:trPr>
        <w:tc>
          <w:tcPr>
            <w:tcW w:w="1735" w:type="dxa"/>
            <w:shd w:val="clear" w:color="auto" w:fill="auto"/>
            <w:noWrap/>
          </w:tcPr>
          <w:p w14:paraId="58990ED2" w14:textId="77777777" w:rsidR="008066CE" w:rsidRPr="004F60AC" w:rsidRDefault="008066CE" w:rsidP="004F60AC">
            <w:pPr>
              <w:pStyle w:val="table-text"/>
              <w:spacing w:line="240" w:lineRule="auto"/>
            </w:pPr>
            <w:r w:rsidRPr="004F60AC">
              <w:t>6.2.2.4c</w:t>
            </w:r>
          </w:p>
        </w:tc>
        <w:tc>
          <w:tcPr>
            <w:tcW w:w="7619" w:type="dxa"/>
            <w:shd w:val="clear" w:color="auto" w:fill="auto"/>
            <w:noWrap/>
          </w:tcPr>
          <w:p w14:paraId="02DA849B" w14:textId="77777777" w:rsidR="008066CE" w:rsidRPr="004F60AC" w:rsidRDefault="008066CE" w:rsidP="004F60AC">
            <w:pPr>
              <w:pStyle w:val="table-text"/>
              <w:spacing w:line="240" w:lineRule="auto"/>
            </w:pPr>
            <w:r w:rsidRPr="004F60AC">
              <w:t xml:space="preserve">Ensure development and documentation of administrative, technical, and physical safeguards that protect against any anticipated threats or hazards to the security or integrity of records and against the potential of their unauthorized use </w:t>
            </w:r>
            <w:r w:rsidR="006B241F" w:rsidRPr="004F60AC">
              <w:t>in accordance with</w:t>
            </w:r>
            <w:r w:rsidRPr="004F60AC">
              <w:t xml:space="preserve"> the requirements outlined in NPR 2810.1 and NPR 2810.7. </w:t>
            </w:r>
          </w:p>
        </w:tc>
      </w:tr>
      <w:tr w:rsidR="008066CE" w:rsidRPr="004F60AC" w14:paraId="5B5AC127" w14:textId="77777777" w:rsidTr="004F60AC">
        <w:trPr>
          <w:trHeight w:val="292"/>
        </w:trPr>
        <w:tc>
          <w:tcPr>
            <w:tcW w:w="1735" w:type="dxa"/>
            <w:shd w:val="clear" w:color="auto" w:fill="auto"/>
            <w:noWrap/>
          </w:tcPr>
          <w:p w14:paraId="5854DA3D" w14:textId="77777777" w:rsidR="008066CE" w:rsidRPr="004F60AC" w:rsidRDefault="008066CE" w:rsidP="004F60AC">
            <w:pPr>
              <w:pStyle w:val="table-text"/>
              <w:spacing w:line="240" w:lineRule="auto"/>
            </w:pPr>
            <w:r w:rsidRPr="004F60AC">
              <w:t>6.2.2.4d</w:t>
            </w:r>
          </w:p>
        </w:tc>
        <w:tc>
          <w:tcPr>
            <w:tcW w:w="7619" w:type="dxa"/>
            <w:shd w:val="clear" w:color="auto" w:fill="auto"/>
            <w:noWrap/>
          </w:tcPr>
          <w:p w14:paraId="4A45304C" w14:textId="77777777" w:rsidR="008066CE" w:rsidRPr="004F60AC" w:rsidRDefault="008066CE" w:rsidP="004F60AC">
            <w:pPr>
              <w:pStyle w:val="table-text"/>
              <w:spacing w:line="240" w:lineRule="auto"/>
            </w:pPr>
            <w:r w:rsidRPr="004F60AC">
              <w:t>Ensure all computer-readable data extr</w:t>
            </w:r>
            <w:r w:rsidR="006B241F" w:rsidRPr="004F60AC">
              <w:t>act</w:t>
            </w:r>
            <w:r w:rsidRPr="004F60AC">
              <w:t>s from databases containing PII are logged and verified, including information on whether the extr</w:t>
            </w:r>
            <w:r w:rsidR="006B241F" w:rsidRPr="004F60AC">
              <w:t>act</w:t>
            </w:r>
            <w:r w:rsidRPr="004F60AC">
              <w:t xml:space="preserve">ed data have been erased within 90 days or that the data’s use is still required. </w:t>
            </w:r>
          </w:p>
        </w:tc>
      </w:tr>
      <w:tr w:rsidR="008066CE" w:rsidRPr="004F60AC" w14:paraId="33A3DC2D" w14:textId="77777777" w:rsidTr="004F60AC">
        <w:trPr>
          <w:trHeight w:val="292"/>
        </w:trPr>
        <w:tc>
          <w:tcPr>
            <w:tcW w:w="1735" w:type="dxa"/>
            <w:shd w:val="clear" w:color="auto" w:fill="auto"/>
            <w:noWrap/>
          </w:tcPr>
          <w:p w14:paraId="43B0E470" w14:textId="77777777" w:rsidR="008066CE" w:rsidRPr="004F60AC" w:rsidRDefault="008066CE" w:rsidP="004F60AC">
            <w:pPr>
              <w:pStyle w:val="table-text"/>
              <w:spacing w:line="240" w:lineRule="auto"/>
            </w:pPr>
            <w:r w:rsidRPr="004F60AC">
              <w:t>6.2.2.4e</w:t>
            </w:r>
          </w:p>
        </w:tc>
        <w:tc>
          <w:tcPr>
            <w:tcW w:w="7619" w:type="dxa"/>
            <w:shd w:val="clear" w:color="auto" w:fill="auto"/>
            <w:noWrap/>
          </w:tcPr>
          <w:p w14:paraId="74386C69" w14:textId="77777777" w:rsidR="008066CE" w:rsidRPr="004F60AC" w:rsidRDefault="008066CE" w:rsidP="004F60AC">
            <w:pPr>
              <w:pStyle w:val="table-text"/>
              <w:spacing w:line="240" w:lineRule="auto"/>
            </w:pPr>
            <w:r w:rsidRPr="004F60AC">
              <w:t xml:space="preserve">Ensure PII is encrypted on any mobile medium (e.g., e-mail, memory stick, CD/DVD, etc.), at rest, and that other security controls are in place to render PII unusable by unauthorized individuals. </w:t>
            </w:r>
          </w:p>
        </w:tc>
      </w:tr>
      <w:tr w:rsidR="008066CE" w:rsidRPr="004F60AC" w14:paraId="65F23AFD" w14:textId="77777777" w:rsidTr="004F60AC">
        <w:trPr>
          <w:trHeight w:val="292"/>
        </w:trPr>
        <w:tc>
          <w:tcPr>
            <w:tcW w:w="1735" w:type="dxa"/>
            <w:shd w:val="clear" w:color="auto" w:fill="auto"/>
            <w:noWrap/>
          </w:tcPr>
          <w:p w14:paraId="304270B5" w14:textId="77777777" w:rsidR="008066CE" w:rsidRPr="004F60AC" w:rsidRDefault="008066CE" w:rsidP="004F60AC">
            <w:pPr>
              <w:pStyle w:val="table-text"/>
              <w:spacing w:line="240" w:lineRule="auto"/>
            </w:pPr>
            <w:r w:rsidRPr="004F60AC">
              <w:t>6.2.2.4f</w:t>
            </w:r>
          </w:p>
        </w:tc>
        <w:tc>
          <w:tcPr>
            <w:tcW w:w="7619" w:type="dxa"/>
            <w:shd w:val="clear" w:color="auto" w:fill="auto"/>
            <w:noWrap/>
          </w:tcPr>
          <w:p w14:paraId="7FEA98BB" w14:textId="77777777" w:rsidR="008066CE" w:rsidRPr="004F60AC" w:rsidRDefault="008066CE" w:rsidP="004F60AC">
            <w:pPr>
              <w:pStyle w:val="table-text"/>
              <w:spacing w:line="240" w:lineRule="auto"/>
            </w:pPr>
            <w:r w:rsidRPr="004F60AC">
              <w:t xml:space="preserve">Ensure all required security controls are implemented and maintained. </w:t>
            </w:r>
          </w:p>
        </w:tc>
      </w:tr>
      <w:tr w:rsidR="008066CE" w:rsidRPr="004F60AC" w14:paraId="530E0BA8" w14:textId="77777777" w:rsidTr="004F60AC">
        <w:trPr>
          <w:trHeight w:val="292"/>
        </w:trPr>
        <w:tc>
          <w:tcPr>
            <w:tcW w:w="1735" w:type="dxa"/>
            <w:shd w:val="clear" w:color="auto" w:fill="auto"/>
            <w:noWrap/>
          </w:tcPr>
          <w:p w14:paraId="18CDDBE5" w14:textId="77777777" w:rsidR="008066CE" w:rsidRPr="004F60AC" w:rsidRDefault="008066CE" w:rsidP="004F60AC">
            <w:pPr>
              <w:pStyle w:val="table-text"/>
              <w:spacing w:line="240" w:lineRule="auto"/>
            </w:pPr>
            <w:r w:rsidRPr="004F60AC">
              <w:t>6.3.2.5a</w:t>
            </w:r>
          </w:p>
        </w:tc>
        <w:tc>
          <w:tcPr>
            <w:tcW w:w="7619" w:type="dxa"/>
            <w:shd w:val="clear" w:color="auto" w:fill="auto"/>
            <w:noWrap/>
          </w:tcPr>
          <w:p w14:paraId="2C79ADD2" w14:textId="77777777" w:rsidR="008066CE" w:rsidRPr="004F60AC" w:rsidRDefault="008066CE" w:rsidP="004F60AC">
            <w:pPr>
              <w:pStyle w:val="table-text"/>
              <w:spacing w:line="240" w:lineRule="auto"/>
            </w:pPr>
            <w:r w:rsidRPr="004F60AC">
              <w:t xml:space="preserve">Advise the BRT on the specifics of the affected information system(s) and/or information. </w:t>
            </w:r>
          </w:p>
        </w:tc>
      </w:tr>
      <w:tr w:rsidR="008066CE" w:rsidRPr="004F60AC" w14:paraId="36254615" w14:textId="77777777" w:rsidTr="004F60AC">
        <w:trPr>
          <w:trHeight w:val="292"/>
        </w:trPr>
        <w:tc>
          <w:tcPr>
            <w:tcW w:w="1735" w:type="dxa"/>
            <w:shd w:val="clear" w:color="auto" w:fill="auto"/>
            <w:noWrap/>
          </w:tcPr>
          <w:p w14:paraId="5CE218FA" w14:textId="77777777" w:rsidR="008066CE" w:rsidRPr="004F60AC" w:rsidRDefault="008066CE" w:rsidP="004F60AC">
            <w:pPr>
              <w:pStyle w:val="table-text"/>
              <w:spacing w:line="240" w:lineRule="auto"/>
            </w:pPr>
            <w:r w:rsidRPr="004F60AC">
              <w:t>6.3.2.5b</w:t>
            </w:r>
          </w:p>
        </w:tc>
        <w:tc>
          <w:tcPr>
            <w:tcW w:w="7619" w:type="dxa"/>
            <w:shd w:val="clear" w:color="auto" w:fill="auto"/>
            <w:noWrap/>
          </w:tcPr>
          <w:p w14:paraId="68E50CB4" w14:textId="77777777" w:rsidR="008066CE" w:rsidRPr="004F60AC" w:rsidRDefault="008066CE" w:rsidP="004F60AC">
            <w:pPr>
              <w:pStyle w:val="table-text"/>
              <w:spacing w:line="240" w:lineRule="auto"/>
            </w:pPr>
            <w:r w:rsidRPr="004F60AC">
              <w:t>Advise on policies, processes, and imp</w:t>
            </w:r>
            <w:r w:rsidR="006B241F" w:rsidRPr="004F60AC">
              <w:t>act</w:t>
            </w:r>
            <w:r w:rsidRPr="004F60AC">
              <w:t xml:space="preserve">s related to the breach. </w:t>
            </w:r>
          </w:p>
        </w:tc>
      </w:tr>
      <w:tr w:rsidR="008066CE" w:rsidRPr="004F60AC" w14:paraId="1159CD99" w14:textId="77777777" w:rsidTr="004F60AC">
        <w:trPr>
          <w:trHeight w:val="292"/>
        </w:trPr>
        <w:tc>
          <w:tcPr>
            <w:tcW w:w="1735" w:type="dxa"/>
            <w:shd w:val="clear" w:color="auto" w:fill="auto"/>
            <w:noWrap/>
          </w:tcPr>
          <w:p w14:paraId="4EFE74A9" w14:textId="77777777" w:rsidR="008066CE" w:rsidRPr="004F60AC" w:rsidRDefault="008066CE" w:rsidP="004F60AC">
            <w:pPr>
              <w:pStyle w:val="table-text"/>
              <w:spacing w:line="240" w:lineRule="auto"/>
            </w:pPr>
            <w:r w:rsidRPr="004F60AC">
              <w:t>6.3.2.5c</w:t>
            </w:r>
          </w:p>
        </w:tc>
        <w:tc>
          <w:tcPr>
            <w:tcW w:w="7619" w:type="dxa"/>
            <w:shd w:val="clear" w:color="auto" w:fill="auto"/>
            <w:noWrap/>
          </w:tcPr>
          <w:p w14:paraId="12CE59DA" w14:textId="77777777" w:rsidR="008066CE" w:rsidRPr="004F60AC" w:rsidRDefault="008066CE" w:rsidP="004F60AC">
            <w:pPr>
              <w:pStyle w:val="table-text"/>
              <w:spacing w:line="240" w:lineRule="auto"/>
            </w:pPr>
            <w:r w:rsidRPr="004F60AC">
              <w:t xml:space="preserve">Support recommendations from the BRT. </w:t>
            </w:r>
          </w:p>
        </w:tc>
      </w:tr>
    </w:tbl>
    <w:p w14:paraId="3D313269" w14:textId="77777777" w:rsidR="00193838" w:rsidRDefault="00193838" w:rsidP="00193838">
      <w:pPr>
        <w:pStyle w:val="Heading2appendix"/>
      </w:pPr>
      <w:bookmarkStart w:id="181" w:name="_Toc83996175"/>
      <w:r w:rsidRPr="00193838">
        <w:t>NASA User</w:t>
      </w:r>
      <w:bookmarkEnd w:id="181"/>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03667B" w:rsidRPr="004F60AC" w14:paraId="42BD47CB" w14:textId="77777777" w:rsidTr="004F60AC">
        <w:trPr>
          <w:tblHeader/>
        </w:trPr>
        <w:tc>
          <w:tcPr>
            <w:tcW w:w="1735" w:type="dxa"/>
            <w:tcBorders>
              <w:top w:val="single" w:sz="8" w:space="0" w:color="auto"/>
              <w:left w:val="single" w:sz="2" w:space="0" w:color="auto"/>
              <w:bottom w:val="single" w:sz="4" w:space="0" w:color="auto"/>
              <w:right w:val="single" w:sz="6" w:space="0" w:color="auto"/>
              <w:tl2br w:val="nil"/>
              <w:tr2bl w:val="nil"/>
            </w:tcBorders>
            <w:shd w:val="clear" w:color="auto" w:fill="auto"/>
          </w:tcPr>
          <w:p w14:paraId="2367B918" w14:textId="77777777" w:rsidR="0003667B" w:rsidRPr="004F60AC" w:rsidRDefault="0003667B" w:rsidP="0003667B">
            <w:pPr>
              <w:pStyle w:val="table-hed"/>
              <w:rPr>
                <w:b/>
                <w:sz w:val="20"/>
              </w:rPr>
            </w:pPr>
            <w:r w:rsidRPr="004F60AC">
              <w:rPr>
                <w:b/>
                <w:sz w:val="20"/>
              </w:rPr>
              <w:t>Para #</w:t>
            </w:r>
          </w:p>
        </w:tc>
        <w:tc>
          <w:tcPr>
            <w:tcW w:w="7619" w:type="dxa"/>
            <w:tcBorders>
              <w:top w:val="single" w:sz="8" w:space="0" w:color="auto"/>
              <w:left w:val="single" w:sz="6" w:space="0" w:color="auto"/>
              <w:bottom w:val="single" w:sz="4" w:space="0" w:color="auto"/>
              <w:right w:val="single" w:sz="2" w:space="0" w:color="auto"/>
              <w:tl2br w:val="nil"/>
              <w:tr2bl w:val="nil"/>
            </w:tcBorders>
            <w:shd w:val="clear" w:color="auto" w:fill="auto"/>
          </w:tcPr>
          <w:p w14:paraId="5D34841E" w14:textId="77777777" w:rsidR="0003667B" w:rsidRPr="004F60AC" w:rsidRDefault="0003667B" w:rsidP="0003667B">
            <w:pPr>
              <w:pStyle w:val="table-hed"/>
              <w:rPr>
                <w:b/>
                <w:sz w:val="20"/>
              </w:rPr>
            </w:pPr>
            <w:r w:rsidRPr="004F60AC">
              <w:rPr>
                <w:b/>
                <w:sz w:val="20"/>
              </w:rPr>
              <w:t>Requirement</w:t>
            </w:r>
          </w:p>
        </w:tc>
      </w:tr>
      <w:tr w:rsidR="003F602F" w:rsidRPr="004F60AC" w14:paraId="49EDB5FC" w14:textId="77777777" w:rsidTr="004F60AC">
        <w:trPr>
          <w:trHeight w:val="292"/>
        </w:trPr>
        <w:tc>
          <w:tcPr>
            <w:tcW w:w="1735" w:type="dxa"/>
            <w:shd w:val="clear" w:color="auto" w:fill="auto"/>
            <w:noWrap/>
          </w:tcPr>
          <w:p w14:paraId="727808DD" w14:textId="77777777" w:rsidR="003F602F" w:rsidRPr="004F60AC" w:rsidRDefault="003F602F" w:rsidP="004F60AC">
            <w:pPr>
              <w:pStyle w:val="table-text"/>
              <w:spacing w:line="240" w:lineRule="auto"/>
            </w:pPr>
            <w:r w:rsidRPr="004F60AC">
              <w:t>1.2.2.13a</w:t>
            </w:r>
          </w:p>
        </w:tc>
        <w:tc>
          <w:tcPr>
            <w:tcW w:w="7619" w:type="dxa"/>
            <w:shd w:val="clear" w:color="auto" w:fill="auto"/>
            <w:noWrap/>
          </w:tcPr>
          <w:p w14:paraId="01F9097D" w14:textId="77777777" w:rsidR="003F602F" w:rsidRPr="004F60AC" w:rsidRDefault="003F602F" w:rsidP="004F60AC">
            <w:pPr>
              <w:pStyle w:val="table-text"/>
              <w:spacing w:line="240" w:lineRule="auto"/>
            </w:pPr>
            <w:r w:rsidRPr="004F60AC">
              <w:t xml:space="preserve">Comply with all Federal laws, statutes, Government-wide, and NASA privacy policies and procedures in this and the referenced documents. </w:t>
            </w:r>
          </w:p>
        </w:tc>
      </w:tr>
      <w:tr w:rsidR="003F602F" w:rsidRPr="004F60AC" w14:paraId="443F5502" w14:textId="77777777" w:rsidTr="004F60AC">
        <w:trPr>
          <w:trHeight w:val="292"/>
        </w:trPr>
        <w:tc>
          <w:tcPr>
            <w:tcW w:w="1735" w:type="dxa"/>
            <w:shd w:val="clear" w:color="auto" w:fill="auto"/>
            <w:noWrap/>
          </w:tcPr>
          <w:p w14:paraId="3F6B5985" w14:textId="77777777" w:rsidR="003F602F" w:rsidRPr="004F60AC" w:rsidRDefault="003F602F" w:rsidP="004F60AC">
            <w:pPr>
              <w:pStyle w:val="table-text"/>
              <w:spacing w:line="240" w:lineRule="auto"/>
            </w:pPr>
            <w:r w:rsidRPr="004F60AC">
              <w:t>1.2.2.13b</w:t>
            </w:r>
          </w:p>
        </w:tc>
        <w:tc>
          <w:tcPr>
            <w:tcW w:w="7619" w:type="dxa"/>
            <w:shd w:val="clear" w:color="auto" w:fill="auto"/>
            <w:noWrap/>
          </w:tcPr>
          <w:p w14:paraId="14560D0D" w14:textId="77777777" w:rsidR="003F602F" w:rsidRPr="004F60AC" w:rsidRDefault="003F602F" w:rsidP="004F60AC">
            <w:pPr>
              <w:pStyle w:val="table-text"/>
              <w:spacing w:line="240" w:lineRule="auto"/>
            </w:pPr>
            <w:r w:rsidRPr="004F60AC">
              <w:t xml:space="preserve">Protect all PII in the user’s custody (whether virtual, electronic, </w:t>
            </w:r>
            <w:r w:rsidR="006B241F" w:rsidRPr="004F60AC">
              <w:t>act</w:t>
            </w:r>
            <w:r w:rsidRPr="004F60AC">
              <w:t xml:space="preserve">ual, or otherwise) from unauthorized disclosure, use, modification, or destruction so that the confidentiality, integrity, and availability of the information are preserved. </w:t>
            </w:r>
          </w:p>
        </w:tc>
      </w:tr>
      <w:tr w:rsidR="003F602F" w:rsidRPr="004F60AC" w14:paraId="48485405" w14:textId="77777777" w:rsidTr="004F60AC">
        <w:trPr>
          <w:trHeight w:val="292"/>
        </w:trPr>
        <w:tc>
          <w:tcPr>
            <w:tcW w:w="1735" w:type="dxa"/>
            <w:shd w:val="clear" w:color="auto" w:fill="auto"/>
            <w:noWrap/>
          </w:tcPr>
          <w:p w14:paraId="4CAD0AC9" w14:textId="77777777" w:rsidR="003F602F" w:rsidRPr="004F60AC" w:rsidRDefault="003F602F" w:rsidP="004F60AC">
            <w:pPr>
              <w:pStyle w:val="table-text"/>
              <w:spacing w:line="240" w:lineRule="auto"/>
            </w:pPr>
            <w:r w:rsidRPr="004F60AC">
              <w:t>3.2.2.5a</w:t>
            </w:r>
          </w:p>
        </w:tc>
        <w:tc>
          <w:tcPr>
            <w:tcW w:w="7619" w:type="dxa"/>
            <w:shd w:val="clear" w:color="auto" w:fill="auto"/>
            <w:noWrap/>
          </w:tcPr>
          <w:p w14:paraId="2583B1CA" w14:textId="77777777" w:rsidR="003F602F" w:rsidRPr="004F60AC" w:rsidRDefault="003F602F" w:rsidP="004F60AC">
            <w:pPr>
              <w:pStyle w:val="table-text"/>
              <w:spacing w:line="240" w:lineRule="auto"/>
            </w:pPr>
            <w:r w:rsidRPr="004F60AC">
              <w:t xml:space="preserve">Participate in mandatory privacy training prior to gaining access to NASA information and information systems, and yearly thereafter. </w:t>
            </w:r>
          </w:p>
        </w:tc>
      </w:tr>
      <w:tr w:rsidR="003F602F" w:rsidRPr="004F60AC" w14:paraId="09D5AF39" w14:textId="77777777" w:rsidTr="004F60AC">
        <w:trPr>
          <w:trHeight w:val="292"/>
        </w:trPr>
        <w:tc>
          <w:tcPr>
            <w:tcW w:w="1735" w:type="dxa"/>
            <w:shd w:val="clear" w:color="auto" w:fill="auto"/>
            <w:noWrap/>
          </w:tcPr>
          <w:p w14:paraId="19CC2227" w14:textId="77777777" w:rsidR="003F602F" w:rsidRPr="004F60AC" w:rsidRDefault="003F602F" w:rsidP="004F60AC">
            <w:pPr>
              <w:pStyle w:val="table-text"/>
              <w:spacing w:line="240" w:lineRule="auto"/>
            </w:pPr>
            <w:r w:rsidRPr="004F60AC">
              <w:t>3.2.2.5b</w:t>
            </w:r>
          </w:p>
        </w:tc>
        <w:tc>
          <w:tcPr>
            <w:tcW w:w="7619" w:type="dxa"/>
            <w:shd w:val="clear" w:color="auto" w:fill="auto"/>
            <w:noWrap/>
          </w:tcPr>
          <w:p w14:paraId="4746FFF2" w14:textId="77777777" w:rsidR="003F602F" w:rsidRPr="004F60AC" w:rsidRDefault="003F602F" w:rsidP="004F60AC">
            <w:pPr>
              <w:pStyle w:val="table-text"/>
              <w:spacing w:line="240" w:lineRule="auto"/>
            </w:pPr>
            <w:r w:rsidRPr="004F60AC">
              <w:t xml:space="preserve">Participate in privacy role-based training, as required. </w:t>
            </w:r>
          </w:p>
        </w:tc>
      </w:tr>
      <w:tr w:rsidR="003F602F" w:rsidRPr="004F60AC" w14:paraId="6D4277EB" w14:textId="77777777" w:rsidTr="004F60AC">
        <w:trPr>
          <w:trHeight w:val="292"/>
        </w:trPr>
        <w:tc>
          <w:tcPr>
            <w:tcW w:w="1735" w:type="dxa"/>
            <w:shd w:val="clear" w:color="auto" w:fill="auto"/>
            <w:noWrap/>
          </w:tcPr>
          <w:p w14:paraId="65AFDC0C" w14:textId="77777777" w:rsidR="003F602F" w:rsidRPr="004F60AC" w:rsidRDefault="003F602F" w:rsidP="004F60AC">
            <w:pPr>
              <w:pStyle w:val="table-text"/>
              <w:spacing w:line="240" w:lineRule="auto"/>
            </w:pPr>
            <w:r w:rsidRPr="004F60AC">
              <w:lastRenderedPageBreak/>
              <w:t>3.3.2.6</w:t>
            </w:r>
          </w:p>
        </w:tc>
        <w:tc>
          <w:tcPr>
            <w:tcW w:w="7619" w:type="dxa"/>
            <w:shd w:val="clear" w:color="auto" w:fill="auto"/>
            <w:noWrap/>
          </w:tcPr>
          <w:p w14:paraId="269996FF" w14:textId="77777777" w:rsidR="003F602F" w:rsidRPr="004F60AC" w:rsidRDefault="003F602F" w:rsidP="004F60AC">
            <w:pPr>
              <w:pStyle w:val="table-text"/>
              <w:spacing w:line="240" w:lineRule="auto"/>
            </w:pPr>
            <w:r w:rsidRPr="004F60AC">
              <w:t xml:space="preserve">The NASA User </w:t>
            </w:r>
            <w:r w:rsidR="006B241F" w:rsidRPr="004F60AC">
              <w:t>shall</w:t>
            </w:r>
            <w:r w:rsidRPr="004F60AC">
              <w:t xml:space="preserve"> report any suspected or confirmed unauthorized disclosures of PII in any form to the Security Operations Center (SOC) </w:t>
            </w:r>
            <w:r w:rsidR="006B241F" w:rsidRPr="004F60AC">
              <w:t>in accordance with</w:t>
            </w:r>
            <w:r w:rsidRPr="004F60AC">
              <w:t xml:space="preserve"> Agency ITS incident reporting procedures. </w:t>
            </w:r>
          </w:p>
        </w:tc>
      </w:tr>
      <w:tr w:rsidR="003F602F" w:rsidRPr="004F60AC" w14:paraId="3D9FE6D2" w14:textId="77777777" w:rsidTr="004F60AC">
        <w:trPr>
          <w:trHeight w:val="292"/>
        </w:trPr>
        <w:tc>
          <w:tcPr>
            <w:tcW w:w="1735" w:type="dxa"/>
            <w:shd w:val="clear" w:color="auto" w:fill="auto"/>
            <w:noWrap/>
          </w:tcPr>
          <w:p w14:paraId="29FF76EC" w14:textId="77777777" w:rsidR="003F602F" w:rsidRPr="004F60AC" w:rsidRDefault="003F602F" w:rsidP="004F60AC">
            <w:pPr>
              <w:pStyle w:val="table-text"/>
              <w:spacing w:line="240" w:lineRule="auto"/>
            </w:pPr>
            <w:r w:rsidRPr="004F60AC">
              <w:t>3.5.2.5</w:t>
            </w:r>
          </w:p>
        </w:tc>
        <w:tc>
          <w:tcPr>
            <w:tcW w:w="7619" w:type="dxa"/>
            <w:shd w:val="clear" w:color="auto" w:fill="auto"/>
            <w:noWrap/>
          </w:tcPr>
          <w:p w14:paraId="4881FBA6" w14:textId="77777777" w:rsidR="003F602F" w:rsidRPr="004F60AC" w:rsidRDefault="003F602F" w:rsidP="004F60AC">
            <w:pPr>
              <w:pStyle w:val="table-text"/>
              <w:spacing w:line="240" w:lineRule="auto"/>
            </w:pPr>
            <w:r w:rsidRPr="004F60AC">
              <w:t xml:space="preserve">The NASA User </w:t>
            </w:r>
            <w:r w:rsidR="006B241F" w:rsidRPr="004F60AC">
              <w:t>shall</w:t>
            </w:r>
            <w:r w:rsidRPr="004F60AC">
              <w:t xml:space="preserve"> be held accountable for violations of this NPR and related handbooks.  Penalties may include reprimand, suspension, removal, or other administrative </w:t>
            </w:r>
            <w:r w:rsidR="006B241F" w:rsidRPr="004F60AC">
              <w:t>act</w:t>
            </w:r>
            <w:r w:rsidRPr="004F60AC">
              <w:t xml:space="preserve">ion, fines, additional privacy training or other </w:t>
            </w:r>
            <w:r w:rsidR="006B241F" w:rsidRPr="004F60AC">
              <w:t>act</w:t>
            </w:r>
            <w:r w:rsidRPr="004F60AC">
              <w:t xml:space="preserve">ions </w:t>
            </w:r>
            <w:r w:rsidR="006B241F" w:rsidRPr="004F60AC">
              <w:t>in accordance with</w:t>
            </w:r>
            <w:r w:rsidRPr="004F60AC">
              <w:t xml:space="preserve"> applicable laws and Agency disciplinary policy. </w:t>
            </w:r>
          </w:p>
        </w:tc>
      </w:tr>
      <w:tr w:rsidR="003F602F" w:rsidRPr="004F60AC" w14:paraId="299AC7FA" w14:textId="77777777" w:rsidTr="004F60AC">
        <w:trPr>
          <w:trHeight w:val="292"/>
        </w:trPr>
        <w:tc>
          <w:tcPr>
            <w:tcW w:w="1735" w:type="dxa"/>
            <w:shd w:val="clear" w:color="auto" w:fill="auto"/>
            <w:noWrap/>
          </w:tcPr>
          <w:p w14:paraId="3A66E61F" w14:textId="77777777" w:rsidR="003F602F" w:rsidRPr="004F60AC" w:rsidRDefault="003F602F" w:rsidP="004F60AC">
            <w:pPr>
              <w:pStyle w:val="table-text"/>
              <w:spacing w:line="240" w:lineRule="auto"/>
            </w:pPr>
            <w:r w:rsidRPr="004F60AC">
              <w:t>3.5.2.6</w:t>
            </w:r>
          </w:p>
        </w:tc>
        <w:tc>
          <w:tcPr>
            <w:tcW w:w="7619" w:type="dxa"/>
            <w:shd w:val="clear" w:color="auto" w:fill="auto"/>
            <w:noWrap/>
          </w:tcPr>
          <w:p w14:paraId="18971951" w14:textId="77777777" w:rsidR="003F602F" w:rsidRPr="004F60AC" w:rsidRDefault="003F602F" w:rsidP="004F60AC">
            <w:pPr>
              <w:pStyle w:val="Heading5"/>
              <w:numPr>
                <w:ilvl w:val="0"/>
                <w:numId w:val="0"/>
              </w:numPr>
              <w:spacing w:line="240" w:lineRule="auto"/>
              <w:rPr>
                <w:sz w:val="20"/>
                <w:szCs w:val="22"/>
              </w:rPr>
            </w:pPr>
            <w:r w:rsidRPr="004F60AC">
              <w:rPr>
                <w:sz w:val="20"/>
                <w:szCs w:val="22"/>
              </w:rPr>
              <w:t xml:space="preserve">NASA Users may: </w:t>
            </w:r>
          </w:p>
          <w:p w14:paraId="77B2FB09" w14:textId="77777777" w:rsidR="003F602F" w:rsidRPr="004F60AC" w:rsidRDefault="003F602F" w:rsidP="004F60AC">
            <w:pPr>
              <w:pStyle w:val="Heading5"/>
              <w:numPr>
                <w:ilvl w:val="0"/>
                <w:numId w:val="0"/>
              </w:numPr>
              <w:spacing w:line="240" w:lineRule="auto"/>
              <w:rPr>
                <w:sz w:val="20"/>
                <w:szCs w:val="22"/>
              </w:rPr>
            </w:pPr>
            <w:r w:rsidRPr="004F60AC">
              <w:rPr>
                <w:sz w:val="20"/>
                <w:szCs w:val="22"/>
              </w:rPr>
              <w:t xml:space="preserve">a. Be subject to written reprimand, suspension, removal, or other administrative </w:t>
            </w:r>
            <w:r w:rsidR="006B241F" w:rsidRPr="004F60AC">
              <w:rPr>
                <w:sz w:val="20"/>
                <w:szCs w:val="22"/>
              </w:rPr>
              <w:t>act</w:t>
            </w:r>
            <w:r w:rsidRPr="004F60AC">
              <w:rPr>
                <w:sz w:val="20"/>
                <w:szCs w:val="22"/>
              </w:rPr>
              <w:t xml:space="preserve">ion </w:t>
            </w:r>
            <w:r w:rsidR="006B241F" w:rsidRPr="004F60AC">
              <w:rPr>
                <w:sz w:val="20"/>
                <w:szCs w:val="22"/>
              </w:rPr>
              <w:t>under</w:t>
            </w:r>
            <w:r w:rsidRPr="004F60AC">
              <w:rPr>
                <w:sz w:val="20"/>
                <w:szCs w:val="22"/>
              </w:rPr>
              <w:t xml:space="preserve"> the following situations:</w:t>
            </w:r>
          </w:p>
          <w:p w14:paraId="28557478" w14:textId="77777777" w:rsidR="003F602F" w:rsidRPr="004F60AC" w:rsidRDefault="003F602F" w:rsidP="004F60AC">
            <w:pPr>
              <w:pStyle w:val="Heading5"/>
              <w:numPr>
                <w:ilvl w:val="0"/>
                <w:numId w:val="0"/>
              </w:numPr>
              <w:spacing w:line="240" w:lineRule="auto"/>
              <w:rPr>
                <w:sz w:val="20"/>
                <w:szCs w:val="22"/>
              </w:rPr>
            </w:pPr>
            <w:r w:rsidRPr="004F60AC">
              <w:rPr>
                <w:sz w:val="20"/>
                <w:szCs w:val="22"/>
              </w:rPr>
              <w:t xml:space="preserve">(1) Knowingly failing to implement and maintain information security controls required by this NPR for the protection of PII regardless of whether such </w:t>
            </w:r>
            <w:r w:rsidR="006B241F" w:rsidRPr="004F60AC">
              <w:rPr>
                <w:sz w:val="20"/>
                <w:szCs w:val="22"/>
              </w:rPr>
              <w:t>act</w:t>
            </w:r>
            <w:r w:rsidRPr="004F60AC">
              <w:rPr>
                <w:sz w:val="20"/>
                <w:szCs w:val="22"/>
              </w:rPr>
              <w:t>ion results in the loss of control or unauthorized disclosure of PII.</w:t>
            </w:r>
          </w:p>
          <w:p w14:paraId="7161DE28" w14:textId="77777777" w:rsidR="003F602F" w:rsidRPr="004F60AC" w:rsidRDefault="003F602F" w:rsidP="004F60AC">
            <w:pPr>
              <w:pStyle w:val="Heading5"/>
              <w:numPr>
                <w:ilvl w:val="0"/>
                <w:numId w:val="0"/>
              </w:numPr>
              <w:spacing w:line="240" w:lineRule="auto"/>
              <w:rPr>
                <w:sz w:val="20"/>
                <w:szCs w:val="22"/>
              </w:rPr>
            </w:pPr>
            <w:r w:rsidRPr="004F60AC">
              <w:rPr>
                <w:sz w:val="20"/>
                <w:szCs w:val="22"/>
              </w:rPr>
              <w:t>(2) Failing to report any known or suspected loss of control or unauthorized disclosure of PII.</w:t>
            </w:r>
          </w:p>
          <w:p w14:paraId="52949812" w14:textId="77777777" w:rsidR="003F602F" w:rsidRPr="004F60AC" w:rsidRDefault="003F602F" w:rsidP="004F60AC">
            <w:pPr>
              <w:pStyle w:val="Heading5"/>
              <w:numPr>
                <w:ilvl w:val="0"/>
                <w:numId w:val="0"/>
              </w:numPr>
              <w:spacing w:line="240" w:lineRule="auto"/>
              <w:rPr>
                <w:sz w:val="20"/>
                <w:szCs w:val="22"/>
              </w:rPr>
            </w:pPr>
            <w:r w:rsidRPr="004F60AC">
              <w:rPr>
                <w:sz w:val="20"/>
                <w:szCs w:val="22"/>
              </w:rPr>
              <w:t>(3) For managers, failing to adequately instruct, train, or supervise employees in their privacy responsibilities.</w:t>
            </w:r>
          </w:p>
        </w:tc>
      </w:tr>
      <w:tr w:rsidR="003F602F" w:rsidRPr="004F60AC" w14:paraId="15E0E33B" w14:textId="77777777" w:rsidTr="004F60AC">
        <w:trPr>
          <w:trHeight w:val="292"/>
        </w:trPr>
        <w:tc>
          <w:tcPr>
            <w:tcW w:w="1735" w:type="dxa"/>
            <w:shd w:val="clear" w:color="auto" w:fill="auto"/>
            <w:noWrap/>
          </w:tcPr>
          <w:p w14:paraId="31F688B4" w14:textId="77777777" w:rsidR="003F602F" w:rsidRPr="004F60AC" w:rsidRDefault="003F602F" w:rsidP="004F60AC">
            <w:pPr>
              <w:pStyle w:val="table-text"/>
              <w:spacing w:line="240" w:lineRule="auto"/>
            </w:pPr>
            <w:r w:rsidRPr="004F60AC">
              <w:t>3.5.2.6b</w:t>
            </w:r>
          </w:p>
        </w:tc>
        <w:tc>
          <w:tcPr>
            <w:tcW w:w="7619" w:type="dxa"/>
            <w:shd w:val="clear" w:color="auto" w:fill="auto"/>
            <w:noWrap/>
          </w:tcPr>
          <w:p w14:paraId="59E734C9" w14:textId="77777777" w:rsidR="003F602F" w:rsidRPr="004F60AC" w:rsidRDefault="003F602F" w:rsidP="004F60AC">
            <w:pPr>
              <w:pStyle w:val="table-text"/>
              <w:spacing w:line="240" w:lineRule="auto"/>
            </w:pPr>
            <w:r w:rsidRPr="004F60AC">
              <w:t>Be subject to criminal penalties for willful and intentional violations of the</w:t>
            </w:r>
            <w:r w:rsidR="002E242C" w:rsidRPr="004F60AC">
              <w:t xml:space="preserve"> Privacy Act</w:t>
            </w:r>
            <w:r w:rsidRPr="004F60AC">
              <w:t xml:space="preserve">. </w:t>
            </w:r>
          </w:p>
        </w:tc>
      </w:tr>
      <w:tr w:rsidR="003F602F" w:rsidRPr="004F60AC" w14:paraId="61C80D48" w14:textId="77777777" w:rsidTr="004F60AC">
        <w:trPr>
          <w:trHeight w:val="292"/>
        </w:trPr>
        <w:tc>
          <w:tcPr>
            <w:tcW w:w="1735" w:type="dxa"/>
            <w:shd w:val="clear" w:color="auto" w:fill="auto"/>
            <w:noWrap/>
          </w:tcPr>
          <w:p w14:paraId="6F7A0A99" w14:textId="77777777" w:rsidR="003F602F" w:rsidRPr="004F60AC" w:rsidRDefault="003F602F" w:rsidP="004F60AC">
            <w:pPr>
              <w:pStyle w:val="table-text"/>
              <w:spacing w:line="240" w:lineRule="auto"/>
            </w:pPr>
            <w:r w:rsidRPr="004F60AC">
              <w:t>4.2.2.6a</w:t>
            </w:r>
          </w:p>
        </w:tc>
        <w:tc>
          <w:tcPr>
            <w:tcW w:w="7619" w:type="dxa"/>
            <w:shd w:val="clear" w:color="auto" w:fill="auto"/>
            <w:noWrap/>
          </w:tcPr>
          <w:p w14:paraId="37F58A51" w14:textId="77777777" w:rsidR="003F602F" w:rsidRPr="004F60AC" w:rsidRDefault="003F602F" w:rsidP="004F60AC">
            <w:pPr>
              <w:pStyle w:val="table-text"/>
              <w:spacing w:line="240" w:lineRule="auto"/>
            </w:pPr>
            <w:r w:rsidRPr="004F60AC">
              <w:t xml:space="preserve">Not include an SSN on any NASA-developed document sent by physical mail unless the Administrator approves such inclusion </w:t>
            </w:r>
            <w:r w:rsidR="006B241F" w:rsidRPr="004F60AC">
              <w:t>in accordance with</w:t>
            </w:r>
            <w:r w:rsidRPr="004F60AC">
              <w:t xml:space="preserve"> </w:t>
            </w:r>
            <w:r w:rsidR="000B0696" w:rsidRPr="004F60AC">
              <w:t>S</w:t>
            </w:r>
            <w:r w:rsidR="006B241F" w:rsidRPr="004F60AC">
              <w:t>ection</w:t>
            </w:r>
            <w:r w:rsidRPr="004F60AC">
              <w:t xml:space="preserve"> 4.2.2.1 of this directive.  The process for gaining Administrator approval is governed by the CPO and detailed in ITS-HBK 1382.03-02, Privacy Annual Reporting Procedures: Reviewing and Reducing PII and Unnecessary Use of SSN. </w:t>
            </w:r>
          </w:p>
        </w:tc>
      </w:tr>
      <w:tr w:rsidR="003F602F" w:rsidRPr="004F60AC" w14:paraId="7EF01D7C" w14:textId="77777777" w:rsidTr="004F60AC">
        <w:trPr>
          <w:trHeight w:val="292"/>
        </w:trPr>
        <w:tc>
          <w:tcPr>
            <w:tcW w:w="1735" w:type="dxa"/>
            <w:shd w:val="clear" w:color="auto" w:fill="auto"/>
            <w:noWrap/>
          </w:tcPr>
          <w:p w14:paraId="52B2646A" w14:textId="77777777" w:rsidR="003F602F" w:rsidRPr="004F60AC" w:rsidRDefault="003F602F" w:rsidP="004F60AC">
            <w:pPr>
              <w:pStyle w:val="table-text"/>
              <w:spacing w:line="240" w:lineRule="auto"/>
            </w:pPr>
            <w:r w:rsidRPr="004F60AC">
              <w:t>4.2.2.6b</w:t>
            </w:r>
          </w:p>
        </w:tc>
        <w:tc>
          <w:tcPr>
            <w:tcW w:w="7619" w:type="dxa"/>
            <w:shd w:val="clear" w:color="auto" w:fill="auto"/>
            <w:noWrap/>
          </w:tcPr>
          <w:p w14:paraId="20C30782" w14:textId="77777777" w:rsidR="003F602F" w:rsidRPr="004F60AC" w:rsidRDefault="003F602F" w:rsidP="004F60AC">
            <w:pPr>
              <w:pStyle w:val="table-text"/>
              <w:spacing w:line="240" w:lineRule="auto"/>
            </w:pPr>
            <w:r w:rsidRPr="004F60AC">
              <w:t xml:space="preserve">Ensure, if ever including an SSN on a NASA-developed document sent by physical mail </w:t>
            </w:r>
            <w:r w:rsidR="006B241F" w:rsidRPr="004F60AC">
              <w:t>in accordance with</w:t>
            </w:r>
            <w:r w:rsidRPr="004F60AC">
              <w:t xml:space="preserve"> </w:t>
            </w:r>
            <w:r w:rsidR="000B0696" w:rsidRPr="004F60AC">
              <w:t>S</w:t>
            </w:r>
            <w:r w:rsidR="006B241F" w:rsidRPr="004F60AC">
              <w:t>ection</w:t>
            </w:r>
            <w:r w:rsidRPr="004F60AC">
              <w:t xml:space="preserve"> 4.2.2.6a of this directive: </w:t>
            </w:r>
          </w:p>
          <w:p w14:paraId="7503C743" w14:textId="77777777" w:rsidR="003F602F" w:rsidRPr="004F60AC" w:rsidRDefault="003F602F" w:rsidP="004F60AC">
            <w:pPr>
              <w:pStyle w:val="table-text"/>
              <w:spacing w:line="240" w:lineRule="auto"/>
            </w:pPr>
            <w:r w:rsidRPr="004F60AC">
              <w:t>(1) Where feasible, the SSN is partially red</w:t>
            </w:r>
            <w:r w:rsidR="006B241F" w:rsidRPr="004F60AC">
              <w:t>act</w:t>
            </w:r>
            <w:r w:rsidRPr="004F60AC">
              <w:t>ed; and</w:t>
            </w:r>
          </w:p>
          <w:p w14:paraId="2D0048A8" w14:textId="77777777" w:rsidR="003F602F" w:rsidRPr="004F60AC" w:rsidRDefault="003F602F" w:rsidP="004F60AC">
            <w:pPr>
              <w:pStyle w:val="table-text"/>
              <w:spacing w:line="240" w:lineRule="auto"/>
            </w:pPr>
            <w:r w:rsidRPr="004F60AC">
              <w:t>(2) The SSN is not visible on the outside of any such package.</w:t>
            </w:r>
          </w:p>
        </w:tc>
      </w:tr>
      <w:tr w:rsidR="003F602F" w:rsidRPr="004F60AC" w14:paraId="0E266EA9" w14:textId="77777777" w:rsidTr="004F60AC">
        <w:trPr>
          <w:trHeight w:val="292"/>
        </w:trPr>
        <w:tc>
          <w:tcPr>
            <w:tcW w:w="1735" w:type="dxa"/>
            <w:shd w:val="clear" w:color="auto" w:fill="auto"/>
            <w:noWrap/>
          </w:tcPr>
          <w:p w14:paraId="5CA810B0" w14:textId="77777777" w:rsidR="003F602F" w:rsidRPr="004F60AC" w:rsidRDefault="003F602F" w:rsidP="004F60AC">
            <w:pPr>
              <w:pStyle w:val="table-text"/>
              <w:spacing w:line="240" w:lineRule="auto"/>
            </w:pPr>
            <w:r w:rsidRPr="004F60AC">
              <w:t>6.2.2.5a</w:t>
            </w:r>
          </w:p>
        </w:tc>
        <w:tc>
          <w:tcPr>
            <w:tcW w:w="7619" w:type="dxa"/>
            <w:shd w:val="clear" w:color="auto" w:fill="auto"/>
            <w:noWrap/>
          </w:tcPr>
          <w:p w14:paraId="3695067B" w14:textId="77777777" w:rsidR="003F602F" w:rsidRPr="004F60AC" w:rsidRDefault="003F602F" w:rsidP="004F60AC">
            <w:pPr>
              <w:pStyle w:val="table-text"/>
              <w:spacing w:line="240" w:lineRule="auto"/>
            </w:pPr>
            <w:r w:rsidRPr="004F60AC">
              <w:t xml:space="preserve">Limit disclosure of information on individuals from a SOR only </w:t>
            </w:r>
            <w:r w:rsidR="006B241F" w:rsidRPr="004F60AC">
              <w:t>in accordance with</w:t>
            </w:r>
            <w:r w:rsidRPr="004F60AC">
              <w:t xml:space="preserve"> 14 CFR pt. 1212 routine uses of the Privacy </w:t>
            </w:r>
            <w:r w:rsidR="006B241F" w:rsidRPr="004F60AC">
              <w:t>Act</w:t>
            </w:r>
            <w:r w:rsidRPr="004F60AC">
              <w:t xml:space="preserve"> records published in the applicable SORN. </w:t>
            </w:r>
          </w:p>
        </w:tc>
      </w:tr>
      <w:tr w:rsidR="003F602F" w:rsidRPr="004F60AC" w14:paraId="47AB56ED" w14:textId="77777777" w:rsidTr="004F60AC">
        <w:trPr>
          <w:trHeight w:val="292"/>
        </w:trPr>
        <w:tc>
          <w:tcPr>
            <w:tcW w:w="1735" w:type="dxa"/>
            <w:shd w:val="clear" w:color="auto" w:fill="auto"/>
            <w:noWrap/>
          </w:tcPr>
          <w:p w14:paraId="736FF1EE" w14:textId="77777777" w:rsidR="003F602F" w:rsidRPr="004F60AC" w:rsidRDefault="003F602F" w:rsidP="004F60AC">
            <w:pPr>
              <w:pStyle w:val="table-text"/>
              <w:spacing w:line="240" w:lineRule="auto"/>
            </w:pPr>
            <w:r w:rsidRPr="004F60AC">
              <w:t>6.2.2.5b</w:t>
            </w:r>
          </w:p>
        </w:tc>
        <w:tc>
          <w:tcPr>
            <w:tcW w:w="7619" w:type="dxa"/>
            <w:shd w:val="clear" w:color="auto" w:fill="auto"/>
            <w:noWrap/>
          </w:tcPr>
          <w:p w14:paraId="28A11B91" w14:textId="77777777" w:rsidR="003F602F" w:rsidRPr="004F60AC" w:rsidRDefault="003F602F" w:rsidP="004F60AC">
            <w:pPr>
              <w:pStyle w:val="table-text"/>
              <w:spacing w:line="240" w:lineRule="auto"/>
            </w:pPr>
            <w:r w:rsidRPr="004F60AC">
              <w:t xml:space="preserve">Request Privacy </w:t>
            </w:r>
            <w:r w:rsidR="006B241F" w:rsidRPr="004F60AC">
              <w:t>Act</w:t>
            </w:r>
            <w:r w:rsidRPr="004F60AC">
              <w:t xml:space="preserve"> records only </w:t>
            </w:r>
            <w:r w:rsidR="006B241F" w:rsidRPr="004F60AC">
              <w:t>under</w:t>
            </w:r>
            <w:r w:rsidRPr="004F60AC">
              <w:t xml:space="preserve"> </w:t>
            </w:r>
            <w:r w:rsidR="006B241F" w:rsidRPr="004F60AC">
              <w:t>appropriate</w:t>
            </w:r>
            <w:r w:rsidRPr="004F60AC">
              <w:t xml:space="preserve"> authority. </w:t>
            </w:r>
          </w:p>
        </w:tc>
      </w:tr>
      <w:tr w:rsidR="003F602F" w:rsidRPr="004F60AC" w14:paraId="2DFCAB1D" w14:textId="77777777" w:rsidTr="004F60AC">
        <w:trPr>
          <w:trHeight w:val="292"/>
        </w:trPr>
        <w:tc>
          <w:tcPr>
            <w:tcW w:w="1735" w:type="dxa"/>
            <w:shd w:val="clear" w:color="auto" w:fill="auto"/>
            <w:noWrap/>
          </w:tcPr>
          <w:p w14:paraId="1332A65B" w14:textId="77777777" w:rsidR="003F602F" w:rsidRPr="004F60AC" w:rsidRDefault="003F602F" w:rsidP="004F60AC">
            <w:pPr>
              <w:pStyle w:val="table-text"/>
              <w:spacing w:line="240" w:lineRule="auto"/>
            </w:pPr>
            <w:r w:rsidRPr="004F60AC">
              <w:t>6.2.2.5c</w:t>
            </w:r>
          </w:p>
        </w:tc>
        <w:tc>
          <w:tcPr>
            <w:tcW w:w="7619" w:type="dxa"/>
            <w:shd w:val="clear" w:color="auto" w:fill="auto"/>
            <w:noWrap/>
          </w:tcPr>
          <w:p w14:paraId="1924A5E3" w14:textId="77777777" w:rsidR="003F602F" w:rsidRPr="004F60AC" w:rsidRDefault="003F602F" w:rsidP="004F60AC">
            <w:pPr>
              <w:pStyle w:val="table-text"/>
              <w:spacing w:line="240" w:lineRule="auto"/>
            </w:pPr>
            <w:r w:rsidRPr="004F60AC">
              <w:t xml:space="preserve">Ensure that any PII on mobile devices is safeguarded, at a minimum, using encryption solutions which are compliant with Federal encryption algorithm standards and NIST guidance, and </w:t>
            </w:r>
            <w:r w:rsidR="006B241F" w:rsidRPr="004F60AC">
              <w:t>in accordance with</w:t>
            </w:r>
            <w:r w:rsidRPr="004F60AC">
              <w:t xml:space="preserve"> current NASA Security Program Procedural Requirements for sensitive information. </w:t>
            </w:r>
          </w:p>
        </w:tc>
      </w:tr>
      <w:tr w:rsidR="003F602F" w:rsidRPr="004F60AC" w14:paraId="0A60E631" w14:textId="77777777" w:rsidTr="004F60AC">
        <w:trPr>
          <w:trHeight w:val="292"/>
        </w:trPr>
        <w:tc>
          <w:tcPr>
            <w:tcW w:w="1735" w:type="dxa"/>
            <w:shd w:val="clear" w:color="auto" w:fill="auto"/>
            <w:noWrap/>
          </w:tcPr>
          <w:p w14:paraId="513D5379" w14:textId="77777777" w:rsidR="003F602F" w:rsidRPr="004F60AC" w:rsidRDefault="003F602F" w:rsidP="004F60AC">
            <w:pPr>
              <w:pStyle w:val="table-text"/>
              <w:spacing w:line="240" w:lineRule="auto"/>
            </w:pPr>
            <w:r w:rsidRPr="004F60AC">
              <w:t>6.2.2.5d</w:t>
            </w:r>
          </w:p>
        </w:tc>
        <w:tc>
          <w:tcPr>
            <w:tcW w:w="7619" w:type="dxa"/>
            <w:shd w:val="clear" w:color="auto" w:fill="auto"/>
            <w:noWrap/>
          </w:tcPr>
          <w:p w14:paraId="38B81DED" w14:textId="77777777" w:rsidR="003F602F" w:rsidRPr="004F60AC" w:rsidRDefault="003F602F" w:rsidP="004F60AC">
            <w:pPr>
              <w:pStyle w:val="table-text"/>
              <w:spacing w:line="240" w:lineRule="auto"/>
            </w:pPr>
            <w:r w:rsidRPr="004F60AC">
              <w:t xml:space="preserve">Ensure that PII is protected during transmission, at a minimum, using encryption solutions which are compliant with Federal encryption algorithm standards, NIST guidance, and </w:t>
            </w:r>
            <w:r w:rsidR="006B241F" w:rsidRPr="004F60AC">
              <w:t>in accordance with</w:t>
            </w:r>
            <w:r w:rsidRPr="004F60AC">
              <w:t xml:space="preserve"> NPR 1600.1, NASA Security Program Procedural Requirements for sensitive information. </w:t>
            </w:r>
          </w:p>
        </w:tc>
      </w:tr>
      <w:tr w:rsidR="003F602F" w:rsidRPr="004F60AC" w14:paraId="35521C43" w14:textId="77777777" w:rsidTr="004F60AC">
        <w:trPr>
          <w:trHeight w:val="292"/>
        </w:trPr>
        <w:tc>
          <w:tcPr>
            <w:tcW w:w="1735" w:type="dxa"/>
            <w:shd w:val="clear" w:color="auto" w:fill="auto"/>
            <w:noWrap/>
          </w:tcPr>
          <w:p w14:paraId="426B9827" w14:textId="77777777" w:rsidR="003F602F" w:rsidRPr="004F60AC" w:rsidRDefault="003F602F" w:rsidP="004F60AC">
            <w:pPr>
              <w:pStyle w:val="table-text"/>
              <w:spacing w:line="240" w:lineRule="auto"/>
            </w:pPr>
            <w:r w:rsidRPr="004F60AC">
              <w:t>6.2.2.5e</w:t>
            </w:r>
          </w:p>
        </w:tc>
        <w:tc>
          <w:tcPr>
            <w:tcW w:w="7619" w:type="dxa"/>
            <w:shd w:val="clear" w:color="auto" w:fill="auto"/>
            <w:noWrap/>
          </w:tcPr>
          <w:p w14:paraId="34B8EC68" w14:textId="77777777" w:rsidR="003F602F" w:rsidRPr="004F60AC" w:rsidRDefault="003F602F" w:rsidP="004F60AC">
            <w:pPr>
              <w:pStyle w:val="table-text"/>
              <w:spacing w:line="240" w:lineRule="auto"/>
            </w:pPr>
            <w:r w:rsidRPr="004F60AC">
              <w:t xml:space="preserve">Ensure that all PII transmitted or downloaded, in any format or media, to or from mobile devices is properly encrypted </w:t>
            </w:r>
            <w:r w:rsidR="006B241F" w:rsidRPr="004F60AC">
              <w:t>according to</w:t>
            </w:r>
            <w:r w:rsidRPr="004F60AC">
              <w:t xml:space="preserve"> NASA Security Program Procedural Requirements for sensitive information. </w:t>
            </w:r>
          </w:p>
        </w:tc>
      </w:tr>
      <w:tr w:rsidR="003F602F" w:rsidRPr="004F60AC" w14:paraId="56CD1423" w14:textId="77777777" w:rsidTr="004F60AC">
        <w:trPr>
          <w:trHeight w:val="292"/>
        </w:trPr>
        <w:tc>
          <w:tcPr>
            <w:tcW w:w="1735" w:type="dxa"/>
            <w:shd w:val="clear" w:color="auto" w:fill="auto"/>
            <w:noWrap/>
          </w:tcPr>
          <w:p w14:paraId="2A12FEF2" w14:textId="77777777" w:rsidR="003F602F" w:rsidRPr="004F60AC" w:rsidRDefault="003F602F" w:rsidP="004F60AC">
            <w:pPr>
              <w:pStyle w:val="table-text"/>
              <w:spacing w:line="240" w:lineRule="auto"/>
            </w:pPr>
            <w:r w:rsidRPr="004F60AC">
              <w:t>6.2.2.5f</w:t>
            </w:r>
          </w:p>
        </w:tc>
        <w:tc>
          <w:tcPr>
            <w:tcW w:w="7619" w:type="dxa"/>
            <w:shd w:val="clear" w:color="auto" w:fill="auto"/>
            <w:noWrap/>
          </w:tcPr>
          <w:p w14:paraId="35CB6421" w14:textId="77777777" w:rsidR="003F602F" w:rsidRPr="004F60AC" w:rsidRDefault="003F602F" w:rsidP="004F60AC">
            <w:pPr>
              <w:pStyle w:val="table-text"/>
              <w:spacing w:line="240" w:lineRule="auto"/>
            </w:pPr>
            <w:r w:rsidRPr="004F60AC">
              <w:t xml:space="preserve">Label any mobile device or portable media containing PII </w:t>
            </w:r>
            <w:r w:rsidR="006B241F" w:rsidRPr="004F60AC">
              <w:t>in accordance with</w:t>
            </w:r>
            <w:r w:rsidRPr="004F60AC">
              <w:t xml:space="preserve"> current NASA Security Program Procedural Requirements for sensitive information. </w:t>
            </w:r>
          </w:p>
        </w:tc>
      </w:tr>
      <w:tr w:rsidR="003F602F" w:rsidRPr="004F60AC" w14:paraId="72479B1B" w14:textId="77777777" w:rsidTr="004F60AC">
        <w:trPr>
          <w:trHeight w:val="292"/>
        </w:trPr>
        <w:tc>
          <w:tcPr>
            <w:tcW w:w="1735" w:type="dxa"/>
            <w:shd w:val="clear" w:color="auto" w:fill="auto"/>
            <w:noWrap/>
          </w:tcPr>
          <w:p w14:paraId="148A6DDE" w14:textId="77777777" w:rsidR="003F602F" w:rsidRPr="004F60AC" w:rsidRDefault="003F602F" w:rsidP="004F60AC">
            <w:pPr>
              <w:pStyle w:val="table-text"/>
              <w:spacing w:line="240" w:lineRule="auto"/>
            </w:pPr>
            <w:r w:rsidRPr="004F60AC">
              <w:t>6.2.2.5g</w:t>
            </w:r>
          </w:p>
        </w:tc>
        <w:tc>
          <w:tcPr>
            <w:tcW w:w="7619" w:type="dxa"/>
            <w:shd w:val="clear" w:color="auto" w:fill="auto"/>
            <w:noWrap/>
          </w:tcPr>
          <w:p w14:paraId="1DA58763" w14:textId="77777777" w:rsidR="003F602F" w:rsidRPr="004F60AC" w:rsidRDefault="003F602F" w:rsidP="004F60AC">
            <w:pPr>
              <w:pStyle w:val="table-text"/>
              <w:spacing w:line="240" w:lineRule="auto"/>
            </w:pPr>
            <w:r w:rsidRPr="004F60AC">
              <w:t xml:space="preserve">Remove PII from Agency premises or download and store PII remotely only </w:t>
            </w:r>
            <w:r w:rsidR="006B241F" w:rsidRPr="004F60AC">
              <w:t>under</w:t>
            </w:r>
            <w:r w:rsidRPr="004F60AC">
              <w:t xml:space="preserve"> conditions prescribed in NPR 2810.7. </w:t>
            </w:r>
          </w:p>
        </w:tc>
      </w:tr>
      <w:tr w:rsidR="003F602F" w:rsidRPr="004F60AC" w14:paraId="48392BB9" w14:textId="77777777" w:rsidTr="004F60AC">
        <w:trPr>
          <w:trHeight w:val="292"/>
        </w:trPr>
        <w:tc>
          <w:tcPr>
            <w:tcW w:w="1735" w:type="dxa"/>
            <w:shd w:val="clear" w:color="auto" w:fill="auto"/>
            <w:noWrap/>
          </w:tcPr>
          <w:p w14:paraId="40165937" w14:textId="77777777" w:rsidR="003F602F" w:rsidRPr="004F60AC" w:rsidRDefault="003F602F" w:rsidP="004F60AC">
            <w:pPr>
              <w:pStyle w:val="table-text"/>
              <w:spacing w:line="240" w:lineRule="auto"/>
            </w:pPr>
            <w:r w:rsidRPr="004F60AC">
              <w:lastRenderedPageBreak/>
              <w:t>6.2.2.5h</w:t>
            </w:r>
          </w:p>
        </w:tc>
        <w:tc>
          <w:tcPr>
            <w:tcW w:w="7619" w:type="dxa"/>
            <w:shd w:val="clear" w:color="auto" w:fill="auto"/>
            <w:noWrap/>
          </w:tcPr>
          <w:p w14:paraId="346956F1" w14:textId="77777777" w:rsidR="003F602F" w:rsidRPr="004F60AC" w:rsidRDefault="003F602F" w:rsidP="004F60AC">
            <w:pPr>
              <w:pStyle w:val="table-text"/>
              <w:spacing w:line="240" w:lineRule="auto"/>
            </w:pPr>
            <w:r w:rsidRPr="004F60AC">
              <w:t>Ensure the pro</w:t>
            </w:r>
            <w:r w:rsidR="006B241F" w:rsidRPr="004F60AC">
              <w:t xml:space="preserve">per </w:t>
            </w:r>
            <w:r w:rsidRPr="004F60AC">
              <w:t xml:space="preserve">disposition and/or sanitization of files, records, and/or media containing privacy information </w:t>
            </w:r>
            <w:r w:rsidR="006B241F" w:rsidRPr="004F60AC">
              <w:t>in accordance with</w:t>
            </w:r>
            <w:r w:rsidRPr="004F60AC">
              <w:t xml:space="preserve"> the standards outlined in ITS-HBK-2810.11-02, Media Protection: Digital Media and Sanitization. </w:t>
            </w:r>
          </w:p>
        </w:tc>
      </w:tr>
      <w:tr w:rsidR="003F602F" w:rsidRPr="004F60AC" w14:paraId="78F8FC65" w14:textId="77777777" w:rsidTr="004F60AC">
        <w:trPr>
          <w:trHeight w:val="292"/>
        </w:trPr>
        <w:tc>
          <w:tcPr>
            <w:tcW w:w="1735" w:type="dxa"/>
            <w:shd w:val="clear" w:color="auto" w:fill="auto"/>
            <w:noWrap/>
          </w:tcPr>
          <w:p w14:paraId="544F3FAF" w14:textId="77777777" w:rsidR="003F602F" w:rsidRPr="004F60AC" w:rsidRDefault="003F602F" w:rsidP="004F60AC">
            <w:pPr>
              <w:pStyle w:val="table-text"/>
              <w:spacing w:line="240" w:lineRule="auto"/>
            </w:pPr>
            <w:r w:rsidRPr="004F60AC">
              <w:t>6.3.2.6</w:t>
            </w:r>
          </w:p>
        </w:tc>
        <w:tc>
          <w:tcPr>
            <w:tcW w:w="7619" w:type="dxa"/>
            <w:shd w:val="clear" w:color="auto" w:fill="auto"/>
            <w:noWrap/>
          </w:tcPr>
          <w:p w14:paraId="7F4AF07E" w14:textId="77777777" w:rsidR="003F602F" w:rsidRPr="004F60AC" w:rsidRDefault="003F602F" w:rsidP="004F60AC">
            <w:pPr>
              <w:pStyle w:val="table-text"/>
              <w:spacing w:line="240" w:lineRule="auto"/>
            </w:pPr>
            <w:r w:rsidRPr="004F60AC">
              <w:t xml:space="preserve">The NASA User </w:t>
            </w:r>
            <w:r w:rsidR="006B241F" w:rsidRPr="004F60AC">
              <w:t>shall</w:t>
            </w:r>
            <w:r w:rsidRPr="004F60AC">
              <w:t xml:space="preserve"> report any suspected or confirmed breach of any form of PII as an Information Security incident to the NASA SOC immediately upon discovery. </w:t>
            </w:r>
          </w:p>
        </w:tc>
      </w:tr>
    </w:tbl>
    <w:p w14:paraId="02F79AD1" w14:textId="77777777" w:rsidR="00F428D0" w:rsidRDefault="00F428D0" w:rsidP="00F428D0">
      <w:pPr>
        <w:pStyle w:val="Heading2appendix"/>
      </w:pPr>
      <w:bookmarkStart w:id="182" w:name="_Toc83996176"/>
      <w:r>
        <w:t>NASA User Supervisors</w:t>
      </w:r>
      <w:bookmarkEnd w:id="182"/>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2354F6" w:rsidRPr="004F60AC" w14:paraId="42C818B3" w14:textId="77777777" w:rsidTr="004F60AC">
        <w:tc>
          <w:tcPr>
            <w:tcW w:w="1735" w:type="dxa"/>
            <w:shd w:val="clear" w:color="auto" w:fill="auto"/>
          </w:tcPr>
          <w:p w14:paraId="6FFAFB98" w14:textId="77777777" w:rsidR="00F428D0" w:rsidRPr="004F60AC" w:rsidRDefault="00F428D0" w:rsidP="00842074">
            <w:pPr>
              <w:pStyle w:val="table-hed"/>
              <w:rPr>
                <w:b/>
                <w:sz w:val="20"/>
              </w:rPr>
            </w:pPr>
            <w:r w:rsidRPr="004F60AC">
              <w:rPr>
                <w:b/>
                <w:sz w:val="20"/>
              </w:rPr>
              <w:t>Para #</w:t>
            </w:r>
          </w:p>
        </w:tc>
        <w:tc>
          <w:tcPr>
            <w:tcW w:w="7619" w:type="dxa"/>
            <w:shd w:val="clear" w:color="auto" w:fill="auto"/>
          </w:tcPr>
          <w:p w14:paraId="0A92F4DA" w14:textId="77777777" w:rsidR="00F428D0" w:rsidRPr="004F60AC" w:rsidRDefault="00F428D0" w:rsidP="00842074">
            <w:pPr>
              <w:pStyle w:val="table-hed"/>
              <w:rPr>
                <w:b/>
                <w:sz w:val="20"/>
              </w:rPr>
            </w:pPr>
            <w:r w:rsidRPr="004F60AC">
              <w:rPr>
                <w:b/>
                <w:sz w:val="20"/>
              </w:rPr>
              <w:t>Requirement</w:t>
            </w:r>
          </w:p>
        </w:tc>
      </w:tr>
      <w:tr w:rsidR="003F602F" w:rsidRPr="004F60AC" w14:paraId="7393C492" w14:textId="77777777" w:rsidTr="004F60AC">
        <w:trPr>
          <w:trHeight w:val="292"/>
        </w:trPr>
        <w:tc>
          <w:tcPr>
            <w:tcW w:w="1735" w:type="dxa"/>
            <w:shd w:val="clear" w:color="auto" w:fill="auto"/>
            <w:noWrap/>
          </w:tcPr>
          <w:p w14:paraId="11686C23" w14:textId="77777777" w:rsidR="003F602F" w:rsidRPr="004F60AC" w:rsidRDefault="003F602F" w:rsidP="004F60AC">
            <w:pPr>
              <w:pStyle w:val="table-text"/>
              <w:spacing w:line="240" w:lineRule="auto"/>
            </w:pPr>
            <w:r w:rsidRPr="004F60AC">
              <w:t>6.2.2.4a</w:t>
            </w:r>
          </w:p>
        </w:tc>
        <w:tc>
          <w:tcPr>
            <w:tcW w:w="7619" w:type="dxa"/>
            <w:shd w:val="clear" w:color="auto" w:fill="auto"/>
            <w:noWrap/>
          </w:tcPr>
          <w:p w14:paraId="6E093DC6" w14:textId="77777777" w:rsidR="003F602F" w:rsidRPr="004F60AC" w:rsidRDefault="003F602F" w:rsidP="004F60AC">
            <w:pPr>
              <w:pStyle w:val="table-text"/>
              <w:spacing w:line="240" w:lineRule="auto"/>
            </w:pPr>
            <w:r w:rsidRPr="004F60AC">
              <w:t xml:space="preserve">Ensure that access to PII is limited to those NASA users who have a need for access. </w:t>
            </w:r>
          </w:p>
        </w:tc>
      </w:tr>
      <w:tr w:rsidR="003F602F" w:rsidRPr="004F60AC" w14:paraId="5D476C1A" w14:textId="77777777" w:rsidTr="004F60AC">
        <w:trPr>
          <w:trHeight w:val="292"/>
        </w:trPr>
        <w:tc>
          <w:tcPr>
            <w:tcW w:w="1735" w:type="dxa"/>
            <w:shd w:val="clear" w:color="auto" w:fill="auto"/>
            <w:noWrap/>
          </w:tcPr>
          <w:p w14:paraId="06E907C2" w14:textId="77777777" w:rsidR="003F602F" w:rsidRPr="004F60AC" w:rsidRDefault="003F602F" w:rsidP="004F60AC">
            <w:pPr>
              <w:pStyle w:val="table-text"/>
              <w:spacing w:line="240" w:lineRule="auto"/>
            </w:pPr>
            <w:r w:rsidRPr="004F60AC">
              <w:t>6.2.2.4b</w:t>
            </w:r>
          </w:p>
        </w:tc>
        <w:tc>
          <w:tcPr>
            <w:tcW w:w="7619" w:type="dxa"/>
            <w:shd w:val="clear" w:color="auto" w:fill="auto"/>
            <w:noWrap/>
          </w:tcPr>
          <w:p w14:paraId="34DB548D" w14:textId="77777777" w:rsidR="003F602F" w:rsidRPr="004F60AC" w:rsidRDefault="003F602F" w:rsidP="004F60AC">
            <w:pPr>
              <w:pStyle w:val="table-text"/>
              <w:spacing w:line="240" w:lineRule="auto"/>
            </w:pPr>
            <w:r w:rsidRPr="004F60AC">
              <w:t xml:space="preserve">Ensure the protection of PII from unauthorized access or disclosure throughout its life cycle. </w:t>
            </w:r>
          </w:p>
        </w:tc>
      </w:tr>
      <w:tr w:rsidR="003F602F" w:rsidRPr="004F60AC" w14:paraId="3B9BF39D" w14:textId="77777777" w:rsidTr="004F60AC">
        <w:trPr>
          <w:trHeight w:val="292"/>
        </w:trPr>
        <w:tc>
          <w:tcPr>
            <w:tcW w:w="1735" w:type="dxa"/>
            <w:shd w:val="clear" w:color="auto" w:fill="auto"/>
            <w:noWrap/>
          </w:tcPr>
          <w:p w14:paraId="180B1B35" w14:textId="77777777" w:rsidR="003F602F" w:rsidRPr="004F60AC" w:rsidRDefault="003F602F" w:rsidP="004F60AC">
            <w:pPr>
              <w:pStyle w:val="table-text"/>
              <w:spacing w:line="240" w:lineRule="auto"/>
            </w:pPr>
            <w:r w:rsidRPr="004F60AC">
              <w:t>6.2.2.4c</w:t>
            </w:r>
          </w:p>
        </w:tc>
        <w:tc>
          <w:tcPr>
            <w:tcW w:w="7619" w:type="dxa"/>
            <w:shd w:val="clear" w:color="auto" w:fill="auto"/>
            <w:noWrap/>
          </w:tcPr>
          <w:p w14:paraId="7D1F7A18" w14:textId="77777777" w:rsidR="003F602F" w:rsidRPr="004F60AC" w:rsidRDefault="003F602F" w:rsidP="004F60AC">
            <w:pPr>
              <w:pStyle w:val="table-text"/>
              <w:spacing w:line="240" w:lineRule="auto"/>
            </w:pPr>
            <w:r w:rsidRPr="004F60AC">
              <w:t xml:space="preserve">Ensure development and documentation of administrative, technical, and physical safeguards that protect against any anticipated threats or hazards to the security or integrity of records and against the potential of their unauthorized use </w:t>
            </w:r>
            <w:r w:rsidR="006B241F" w:rsidRPr="004F60AC">
              <w:t>in accordance with</w:t>
            </w:r>
            <w:r w:rsidRPr="004F60AC">
              <w:t xml:space="preserve"> the requirements outlined in NPR 2810.1 and NPR 2810.7. </w:t>
            </w:r>
          </w:p>
        </w:tc>
      </w:tr>
      <w:tr w:rsidR="003F602F" w:rsidRPr="004F60AC" w14:paraId="6D1FF39E" w14:textId="77777777" w:rsidTr="004F60AC">
        <w:trPr>
          <w:trHeight w:val="292"/>
        </w:trPr>
        <w:tc>
          <w:tcPr>
            <w:tcW w:w="1735" w:type="dxa"/>
            <w:shd w:val="clear" w:color="auto" w:fill="auto"/>
            <w:noWrap/>
          </w:tcPr>
          <w:p w14:paraId="68DDA27A" w14:textId="77777777" w:rsidR="003F602F" w:rsidRPr="004F60AC" w:rsidRDefault="003F602F" w:rsidP="004F60AC">
            <w:pPr>
              <w:pStyle w:val="table-text"/>
              <w:spacing w:line="240" w:lineRule="auto"/>
            </w:pPr>
            <w:r w:rsidRPr="004F60AC">
              <w:t>6.2.2.4d</w:t>
            </w:r>
          </w:p>
        </w:tc>
        <w:tc>
          <w:tcPr>
            <w:tcW w:w="7619" w:type="dxa"/>
            <w:shd w:val="clear" w:color="auto" w:fill="auto"/>
            <w:noWrap/>
          </w:tcPr>
          <w:p w14:paraId="19AF175C" w14:textId="77777777" w:rsidR="003F602F" w:rsidRPr="004F60AC" w:rsidRDefault="003F602F" w:rsidP="004F60AC">
            <w:pPr>
              <w:pStyle w:val="table-text"/>
              <w:spacing w:line="240" w:lineRule="auto"/>
            </w:pPr>
            <w:r w:rsidRPr="004F60AC">
              <w:t>Ensure all computer-readable data extr</w:t>
            </w:r>
            <w:r w:rsidR="006B241F" w:rsidRPr="004F60AC">
              <w:t>act</w:t>
            </w:r>
            <w:r w:rsidRPr="004F60AC">
              <w:t>s from databases containing PII are logged and verified, including information on whether the extr</w:t>
            </w:r>
            <w:r w:rsidR="006B241F" w:rsidRPr="004F60AC">
              <w:t>act</w:t>
            </w:r>
            <w:r w:rsidRPr="004F60AC">
              <w:t xml:space="preserve">ed data have been erased within 90 days or that the data’s use is still required. </w:t>
            </w:r>
          </w:p>
        </w:tc>
      </w:tr>
      <w:tr w:rsidR="003F602F" w:rsidRPr="004F60AC" w14:paraId="57560E31" w14:textId="77777777" w:rsidTr="004F60AC">
        <w:trPr>
          <w:trHeight w:val="292"/>
        </w:trPr>
        <w:tc>
          <w:tcPr>
            <w:tcW w:w="1735" w:type="dxa"/>
            <w:shd w:val="clear" w:color="auto" w:fill="auto"/>
            <w:noWrap/>
          </w:tcPr>
          <w:p w14:paraId="7DD1F45F" w14:textId="77777777" w:rsidR="003F602F" w:rsidRPr="004F60AC" w:rsidRDefault="003F602F" w:rsidP="004F60AC">
            <w:pPr>
              <w:pStyle w:val="table-text"/>
              <w:spacing w:line="240" w:lineRule="auto"/>
            </w:pPr>
            <w:r w:rsidRPr="004F60AC">
              <w:t>6.2.2.4e</w:t>
            </w:r>
          </w:p>
        </w:tc>
        <w:tc>
          <w:tcPr>
            <w:tcW w:w="7619" w:type="dxa"/>
            <w:shd w:val="clear" w:color="auto" w:fill="auto"/>
            <w:noWrap/>
          </w:tcPr>
          <w:p w14:paraId="7A98EA00" w14:textId="77777777" w:rsidR="003F602F" w:rsidRPr="004F60AC" w:rsidRDefault="003F602F" w:rsidP="004F60AC">
            <w:pPr>
              <w:pStyle w:val="table-text"/>
              <w:spacing w:line="240" w:lineRule="auto"/>
            </w:pPr>
            <w:r w:rsidRPr="004F60AC">
              <w:t xml:space="preserve">Ensure PII is encrypted on any mobile medium (e.g., e-mail, memory stick, CD/DVD, etc.), at rest, and that other security controls are in place to render PII unusable by unauthorized individuals. </w:t>
            </w:r>
          </w:p>
        </w:tc>
      </w:tr>
      <w:tr w:rsidR="003F602F" w:rsidRPr="004F60AC" w14:paraId="7B6870F2" w14:textId="77777777" w:rsidTr="004F60AC">
        <w:trPr>
          <w:trHeight w:val="292"/>
        </w:trPr>
        <w:tc>
          <w:tcPr>
            <w:tcW w:w="1735" w:type="dxa"/>
            <w:shd w:val="clear" w:color="auto" w:fill="auto"/>
            <w:noWrap/>
          </w:tcPr>
          <w:p w14:paraId="1B6B41F3" w14:textId="77777777" w:rsidR="003F602F" w:rsidRPr="004F60AC" w:rsidRDefault="003F602F" w:rsidP="004F60AC">
            <w:pPr>
              <w:pStyle w:val="table-text"/>
              <w:spacing w:line="240" w:lineRule="auto"/>
            </w:pPr>
            <w:r w:rsidRPr="004F60AC">
              <w:t>6.2.2.4f</w:t>
            </w:r>
          </w:p>
        </w:tc>
        <w:tc>
          <w:tcPr>
            <w:tcW w:w="7619" w:type="dxa"/>
            <w:shd w:val="clear" w:color="auto" w:fill="auto"/>
            <w:noWrap/>
          </w:tcPr>
          <w:p w14:paraId="7CCDBA13" w14:textId="77777777" w:rsidR="003F602F" w:rsidRPr="004F60AC" w:rsidRDefault="003F602F" w:rsidP="004F60AC">
            <w:pPr>
              <w:pStyle w:val="table-text"/>
              <w:spacing w:line="240" w:lineRule="auto"/>
            </w:pPr>
            <w:r w:rsidRPr="004F60AC">
              <w:t xml:space="preserve">Ensure all required security controls are implemented and maintained. </w:t>
            </w:r>
          </w:p>
        </w:tc>
      </w:tr>
    </w:tbl>
    <w:p w14:paraId="70C1F277" w14:textId="77777777" w:rsidR="003F602F" w:rsidRDefault="003F602F" w:rsidP="003F602F">
      <w:pPr>
        <w:pStyle w:val="Heading2appendix"/>
      </w:pPr>
      <w:bookmarkStart w:id="183" w:name="_Toc83996178"/>
      <w:bookmarkStart w:id="184" w:name="_Toc83996177"/>
      <w:r w:rsidRPr="00193838">
        <w:t>Office of the General Counsel</w:t>
      </w:r>
      <w:bookmarkEnd w:id="183"/>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3F602F" w:rsidRPr="004F60AC" w14:paraId="5322D57C" w14:textId="77777777" w:rsidTr="004F60AC">
        <w:trPr>
          <w:tblHeader/>
        </w:trPr>
        <w:tc>
          <w:tcPr>
            <w:tcW w:w="1735" w:type="dxa"/>
            <w:tcBorders>
              <w:top w:val="single" w:sz="6" w:space="0" w:color="auto"/>
              <w:left w:val="single" w:sz="2" w:space="0" w:color="auto"/>
              <w:bottom w:val="single" w:sz="4" w:space="0" w:color="auto"/>
              <w:right w:val="nil"/>
              <w:tl2br w:val="nil"/>
              <w:tr2bl w:val="nil"/>
            </w:tcBorders>
            <w:shd w:val="clear" w:color="auto" w:fill="auto"/>
          </w:tcPr>
          <w:p w14:paraId="5B7FB77D" w14:textId="77777777" w:rsidR="003F602F" w:rsidRPr="004F60AC" w:rsidRDefault="003F602F" w:rsidP="00F922A7">
            <w:pPr>
              <w:pStyle w:val="table-hed"/>
              <w:rPr>
                <w:b/>
                <w:sz w:val="20"/>
              </w:rPr>
            </w:pPr>
            <w:r w:rsidRPr="004F60AC">
              <w:rPr>
                <w:b/>
                <w:sz w:val="20"/>
              </w:rPr>
              <w:t>Para #</w:t>
            </w:r>
          </w:p>
        </w:tc>
        <w:tc>
          <w:tcPr>
            <w:tcW w:w="7619" w:type="dxa"/>
            <w:tcBorders>
              <w:top w:val="single" w:sz="6" w:space="0" w:color="auto"/>
              <w:left w:val="nil"/>
              <w:bottom w:val="single" w:sz="4" w:space="0" w:color="auto"/>
              <w:right w:val="single" w:sz="2" w:space="0" w:color="auto"/>
              <w:tl2br w:val="nil"/>
              <w:tr2bl w:val="nil"/>
            </w:tcBorders>
            <w:shd w:val="clear" w:color="auto" w:fill="auto"/>
          </w:tcPr>
          <w:p w14:paraId="4DAF24C7" w14:textId="77777777" w:rsidR="003F602F" w:rsidRPr="004F60AC" w:rsidRDefault="003F602F" w:rsidP="00F922A7">
            <w:pPr>
              <w:pStyle w:val="table-hed"/>
              <w:rPr>
                <w:b/>
                <w:sz w:val="20"/>
              </w:rPr>
            </w:pPr>
            <w:r w:rsidRPr="004F60AC">
              <w:rPr>
                <w:b/>
                <w:sz w:val="20"/>
              </w:rPr>
              <w:t>Requirement</w:t>
            </w:r>
          </w:p>
        </w:tc>
      </w:tr>
      <w:tr w:rsidR="003F602F" w:rsidRPr="004F60AC" w14:paraId="3BF0D634" w14:textId="77777777" w:rsidTr="004F60AC">
        <w:trPr>
          <w:trHeight w:val="292"/>
        </w:trPr>
        <w:tc>
          <w:tcPr>
            <w:tcW w:w="1735" w:type="dxa"/>
            <w:shd w:val="clear" w:color="auto" w:fill="auto"/>
            <w:noWrap/>
          </w:tcPr>
          <w:p w14:paraId="7A64E52A" w14:textId="77777777" w:rsidR="003F602F" w:rsidRPr="004F60AC" w:rsidRDefault="003F602F" w:rsidP="004F60AC">
            <w:pPr>
              <w:pStyle w:val="table-text"/>
              <w:spacing w:line="240" w:lineRule="auto"/>
            </w:pPr>
            <w:r w:rsidRPr="004F60AC">
              <w:t>6.3.2.8</w:t>
            </w:r>
          </w:p>
        </w:tc>
        <w:tc>
          <w:tcPr>
            <w:tcW w:w="7619" w:type="dxa"/>
            <w:shd w:val="clear" w:color="auto" w:fill="auto"/>
            <w:noWrap/>
          </w:tcPr>
          <w:p w14:paraId="0BB86469" w14:textId="77777777" w:rsidR="003F602F" w:rsidRPr="004F60AC" w:rsidRDefault="003F602F" w:rsidP="004F60AC">
            <w:pPr>
              <w:pStyle w:val="table-text"/>
              <w:spacing w:line="240" w:lineRule="auto"/>
            </w:pPr>
            <w:r w:rsidRPr="004F60AC">
              <w:t xml:space="preserve">The </w:t>
            </w:r>
            <w:r w:rsidR="0031062A" w:rsidRPr="004F60AC">
              <w:t>OGC</w:t>
            </w:r>
            <w:r w:rsidRPr="004F60AC">
              <w:t xml:space="preserve"> </w:t>
            </w:r>
            <w:r w:rsidR="006B241F" w:rsidRPr="004F60AC">
              <w:t>shall</w:t>
            </w:r>
            <w:r w:rsidRPr="004F60AC">
              <w:t xml:space="preserve"> advise all BRTs on legal issues and review for legal sufficiency all proposed notification materials. </w:t>
            </w:r>
          </w:p>
        </w:tc>
      </w:tr>
    </w:tbl>
    <w:p w14:paraId="21565C5D" w14:textId="77777777" w:rsidR="00193838" w:rsidRPr="000B0696" w:rsidRDefault="00193838" w:rsidP="00193838">
      <w:pPr>
        <w:pStyle w:val="Heading2appendix"/>
      </w:pPr>
      <w:r w:rsidRPr="000B0696">
        <w:t>Office of Inspector General</w:t>
      </w:r>
      <w:bookmarkEnd w:id="184"/>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7A7F6B" w:rsidRPr="004F60AC" w14:paraId="05C9A005" w14:textId="77777777" w:rsidTr="004F60AC">
        <w:trPr>
          <w:tblHeader/>
        </w:trPr>
        <w:tc>
          <w:tcPr>
            <w:tcW w:w="1735" w:type="dxa"/>
            <w:tcBorders>
              <w:top w:val="single" w:sz="6" w:space="0" w:color="auto"/>
              <w:left w:val="single" w:sz="2" w:space="0" w:color="auto"/>
              <w:bottom w:val="single" w:sz="4" w:space="0" w:color="auto"/>
              <w:right w:val="nil"/>
              <w:tl2br w:val="nil"/>
              <w:tr2bl w:val="nil"/>
            </w:tcBorders>
            <w:shd w:val="clear" w:color="auto" w:fill="auto"/>
          </w:tcPr>
          <w:p w14:paraId="09221C9A" w14:textId="77777777" w:rsidR="00193838" w:rsidRPr="004F60AC" w:rsidRDefault="00193838" w:rsidP="00842074">
            <w:pPr>
              <w:pStyle w:val="table-hed"/>
              <w:rPr>
                <w:b/>
                <w:sz w:val="20"/>
              </w:rPr>
            </w:pPr>
            <w:r w:rsidRPr="004F60AC">
              <w:rPr>
                <w:b/>
                <w:sz w:val="20"/>
              </w:rPr>
              <w:t>Para #</w:t>
            </w:r>
          </w:p>
        </w:tc>
        <w:tc>
          <w:tcPr>
            <w:tcW w:w="7619" w:type="dxa"/>
            <w:tcBorders>
              <w:top w:val="single" w:sz="6" w:space="0" w:color="auto"/>
              <w:left w:val="nil"/>
              <w:bottom w:val="single" w:sz="4" w:space="0" w:color="auto"/>
              <w:right w:val="single" w:sz="2" w:space="0" w:color="auto"/>
              <w:tl2br w:val="nil"/>
              <w:tr2bl w:val="nil"/>
            </w:tcBorders>
            <w:shd w:val="clear" w:color="auto" w:fill="auto"/>
          </w:tcPr>
          <w:p w14:paraId="7CAFF7FD" w14:textId="77777777" w:rsidR="00193838" w:rsidRPr="004F60AC" w:rsidRDefault="00193838" w:rsidP="00842074">
            <w:pPr>
              <w:pStyle w:val="table-hed"/>
              <w:rPr>
                <w:b/>
                <w:sz w:val="20"/>
              </w:rPr>
            </w:pPr>
            <w:r w:rsidRPr="004F60AC">
              <w:rPr>
                <w:b/>
                <w:sz w:val="20"/>
              </w:rPr>
              <w:t>Requirement</w:t>
            </w:r>
          </w:p>
        </w:tc>
      </w:tr>
      <w:tr w:rsidR="003F602F" w:rsidRPr="004F60AC" w14:paraId="7D043944" w14:textId="77777777" w:rsidTr="004F60AC">
        <w:trPr>
          <w:trHeight w:val="292"/>
        </w:trPr>
        <w:tc>
          <w:tcPr>
            <w:tcW w:w="1735" w:type="dxa"/>
            <w:shd w:val="clear" w:color="auto" w:fill="auto"/>
            <w:noWrap/>
          </w:tcPr>
          <w:p w14:paraId="230CA414" w14:textId="77777777" w:rsidR="003F602F" w:rsidRPr="004F60AC" w:rsidRDefault="003F602F" w:rsidP="004F60AC">
            <w:pPr>
              <w:pStyle w:val="table-text"/>
              <w:spacing w:line="240" w:lineRule="auto"/>
            </w:pPr>
            <w:r w:rsidRPr="004F60AC">
              <w:t>6.3.2.7</w:t>
            </w:r>
          </w:p>
        </w:tc>
        <w:tc>
          <w:tcPr>
            <w:tcW w:w="7619" w:type="dxa"/>
            <w:shd w:val="clear" w:color="auto" w:fill="auto"/>
            <w:noWrap/>
          </w:tcPr>
          <w:p w14:paraId="36FF58F3" w14:textId="77777777" w:rsidR="003F602F" w:rsidRPr="004F60AC" w:rsidRDefault="003F602F" w:rsidP="004F60AC">
            <w:pPr>
              <w:pStyle w:val="table-text"/>
              <w:spacing w:line="240" w:lineRule="auto"/>
            </w:pPr>
            <w:r w:rsidRPr="004F60AC">
              <w:t xml:space="preserve">The OIG </w:t>
            </w:r>
            <w:r w:rsidR="006B241F" w:rsidRPr="004F60AC">
              <w:t>shall</w:t>
            </w:r>
            <w:r w:rsidRPr="004F60AC">
              <w:t xml:space="preserve"> investigate PII breaches involving suspected criminal intent and coordinate with the BRT on such matters. </w:t>
            </w:r>
          </w:p>
        </w:tc>
      </w:tr>
    </w:tbl>
    <w:p w14:paraId="2615E17D" w14:textId="77777777" w:rsidR="00193838" w:rsidRPr="000B0696" w:rsidRDefault="00193838" w:rsidP="00193838">
      <w:pPr>
        <w:pStyle w:val="Heading2appendix"/>
      </w:pPr>
      <w:bookmarkStart w:id="185" w:name="_Toc83996179"/>
      <w:r w:rsidRPr="000B0696">
        <w:t xml:space="preserve">Privacy </w:t>
      </w:r>
      <w:r w:rsidR="006B241F" w:rsidRPr="00F27BEF">
        <w:t>Act</w:t>
      </w:r>
      <w:r w:rsidRPr="000B0696">
        <w:t xml:space="preserve"> Officer</w:t>
      </w:r>
      <w:bookmarkEnd w:id="185"/>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193838" w:rsidRPr="004F60AC" w14:paraId="4BD97D2B" w14:textId="77777777" w:rsidTr="004F60AC">
        <w:trPr>
          <w:tblHeader/>
        </w:trPr>
        <w:tc>
          <w:tcPr>
            <w:tcW w:w="1735" w:type="dxa"/>
            <w:tcBorders>
              <w:top w:val="single" w:sz="8" w:space="0" w:color="auto"/>
              <w:left w:val="single" w:sz="2" w:space="0" w:color="auto"/>
              <w:bottom w:val="single" w:sz="4" w:space="0" w:color="auto"/>
              <w:right w:val="single" w:sz="6" w:space="0" w:color="auto"/>
              <w:tl2br w:val="nil"/>
              <w:tr2bl w:val="nil"/>
            </w:tcBorders>
            <w:shd w:val="clear" w:color="auto" w:fill="auto"/>
          </w:tcPr>
          <w:p w14:paraId="30782E96" w14:textId="77777777" w:rsidR="00193838" w:rsidRPr="004F60AC" w:rsidRDefault="00193838" w:rsidP="00842074">
            <w:pPr>
              <w:pStyle w:val="table-hed"/>
              <w:rPr>
                <w:b/>
                <w:sz w:val="20"/>
              </w:rPr>
            </w:pPr>
            <w:r w:rsidRPr="004F60AC">
              <w:rPr>
                <w:b/>
                <w:sz w:val="20"/>
              </w:rPr>
              <w:t>Para #</w:t>
            </w:r>
          </w:p>
        </w:tc>
        <w:tc>
          <w:tcPr>
            <w:tcW w:w="7619" w:type="dxa"/>
            <w:tcBorders>
              <w:top w:val="single" w:sz="8" w:space="0" w:color="auto"/>
              <w:left w:val="single" w:sz="6" w:space="0" w:color="auto"/>
              <w:bottom w:val="single" w:sz="4" w:space="0" w:color="auto"/>
              <w:right w:val="single" w:sz="2" w:space="0" w:color="auto"/>
              <w:tl2br w:val="nil"/>
              <w:tr2bl w:val="nil"/>
            </w:tcBorders>
            <w:shd w:val="clear" w:color="auto" w:fill="auto"/>
          </w:tcPr>
          <w:p w14:paraId="0D9FF07C" w14:textId="77777777" w:rsidR="00193838" w:rsidRPr="004F60AC" w:rsidRDefault="00193838" w:rsidP="00842074">
            <w:pPr>
              <w:pStyle w:val="table-hed"/>
              <w:rPr>
                <w:b/>
                <w:sz w:val="20"/>
              </w:rPr>
            </w:pPr>
            <w:r w:rsidRPr="004F60AC">
              <w:rPr>
                <w:b/>
                <w:sz w:val="20"/>
              </w:rPr>
              <w:t>Requirement</w:t>
            </w:r>
          </w:p>
        </w:tc>
      </w:tr>
      <w:tr w:rsidR="003F602F" w:rsidRPr="004F60AC" w14:paraId="2282B2DE" w14:textId="77777777" w:rsidTr="004F60AC">
        <w:trPr>
          <w:trHeight w:val="292"/>
        </w:trPr>
        <w:tc>
          <w:tcPr>
            <w:tcW w:w="1735" w:type="dxa"/>
            <w:shd w:val="clear" w:color="auto" w:fill="auto"/>
            <w:noWrap/>
          </w:tcPr>
          <w:p w14:paraId="71A3B655" w14:textId="77777777" w:rsidR="003F602F" w:rsidRPr="004F60AC" w:rsidRDefault="003F602F" w:rsidP="004F60AC">
            <w:pPr>
              <w:pStyle w:val="table-text"/>
              <w:spacing w:line="240" w:lineRule="auto"/>
            </w:pPr>
            <w:r w:rsidRPr="004F60AC">
              <w:t>1.2.2.6a</w:t>
            </w:r>
          </w:p>
        </w:tc>
        <w:tc>
          <w:tcPr>
            <w:tcW w:w="7619" w:type="dxa"/>
            <w:shd w:val="clear" w:color="auto" w:fill="auto"/>
            <w:noWrap/>
          </w:tcPr>
          <w:p w14:paraId="3096C14F" w14:textId="77777777" w:rsidR="003F602F" w:rsidRPr="004F60AC" w:rsidRDefault="003F602F" w:rsidP="004F60AC">
            <w:pPr>
              <w:pStyle w:val="table-text"/>
              <w:spacing w:line="240" w:lineRule="auto"/>
            </w:pPr>
            <w:r w:rsidRPr="004F60AC">
              <w:t xml:space="preserve">Ensure compliance with requirements of </w:t>
            </w:r>
            <w:r w:rsidR="002E242C" w:rsidRPr="004F60AC">
              <w:t>the Privacy Act</w:t>
            </w:r>
            <w:r w:rsidRPr="004F60AC">
              <w:t xml:space="preserve">. </w:t>
            </w:r>
          </w:p>
        </w:tc>
      </w:tr>
      <w:tr w:rsidR="003F602F" w:rsidRPr="004F60AC" w14:paraId="7DED871B" w14:textId="77777777" w:rsidTr="004F60AC">
        <w:trPr>
          <w:trHeight w:val="292"/>
        </w:trPr>
        <w:tc>
          <w:tcPr>
            <w:tcW w:w="1735" w:type="dxa"/>
            <w:shd w:val="clear" w:color="auto" w:fill="auto"/>
            <w:noWrap/>
          </w:tcPr>
          <w:p w14:paraId="0B14A6D9" w14:textId="77777777" w:rsidR="003F602F" w:rsidRPr="004F60AC" w:rsidRDefault="003F602F" w:rsidP="004F60AC">
            <w:pPr>
              <w:pStyle w:val="table-text"/>
              <w:spacing w:line="240" w:lineRule="auto"/>
            </w:pPr>
            <w:r w:rsidRPr="004F60AC">
              <w:t>1.2.2.6b</w:t>
            </w:r>
          </w:p>
        </w:tc>
        <w:tc>
          <w:tcPr>
            <w:tcW w:w="7619" w:type="dxa"/>
            <w:shd w:val="clear" w:color="auto" w:fill="auto"/>
            <w:noWrap/>
          </w:tcPr>
          <w:p w14:paraId="32518F27" w14:textId="77777777" w:rsidR="003F602F" w:rsidRPr="004F60AC" w:rsidRDefault="003F602F" w:rsidP="004F60AC">
            <w:pPr>
              <w:pStyle w:val="table-text"/>
              <w:spacing w:line="240" w:lineRule="auto"/>
            </w:pPr>
            <w:r w:rsidRPr="004F60AC">
              <w:t xml:space="preserve">Oversee, manage, and implement </w:t>
            </w:r>
            <w:r w:rsidR="002E242C" w:rsidRPr="004F60AC">
              <w:t>the Privacy Act</w:t>
            </w:r>
            <w:r w:rsidRPr="004F60AC">
              <w:t xml:space="preserve"> requirements for NASA. </w:t>
            </w:r>
          </w:p>
        </w:tc>
      </w:tr>
      <w:tr w:rsidR="003F602F" w:rsidRPr="004F60AC" w14:paraId="6972E39B" w14:textId="77777777" w:rsidTr="004F60AC">
        <w:trPr>
          <w:trHeight w:val="292"/>
        </w:trPr>
        <w:tc>
          <w:tcPr>
            <w:tcW w:w="1735" w:type="dxa"/>
            <w:shd w:val="clear" w:color="auto" w:fill="auto"/>
            <w:noWrap/>
          </w:tcPr>
          <w:p w14:paraId="1C652300" w14:textId="77777777" w:rsidR="003F602F" w:rsidRPr="004F60AC" w:rsidRDefault="003F602F" w:rsidP="004F60AC">
            <w:pPr>
              <w:pStyle w:val="table-text"/>
              <w:spacing w:line="240" w:lineRule="auto"/>
            </w:pPr>
            <w:r w:rsidRPr="004F60AC">
              <w:t>3.3.3.4</w:t>
            </w:r>
          </w:p>
        </w:tc>
        <w:tc>
          <w:tcPr>
            <w:tcW w:w="7619" w:type="dxa"/>
            <w:shd w:val="clear" w:color="auto" w:fill="auto"/>
            <w:noWrap/>
          </w:tcPr>
          <w:p w14:paraId="6EFC8B24" w14:textId="77777777" w:rsidR="003F602F" w:rsidRPr="004F60AC" w:rsidRDefault="003F602F" w:rsidP="004F60AC">
            <w:pPr>
              <w:pStyle w:val="table-text"/>
              <w:spacing w:line="240" w:lineRule="auto"/>
            </w:pPr>
            <w:r w:rsidRPr="004F60AC">
              <w:t xml:space="preserve">The NASA PAO </w:t>
            </w:r>
            <w:r w:rsidR="006B241F" w:rsidRPr="004F60AC">
              <w:t>shall</w:t>
            </w:r>
            <w:r w:rsidRPr="004F60AC">
              <w:t xml:space="preserve"> coordinate and conduct Privacy </w:t>
            </w:r>
            <w:r w:rsidR="006B241F" w:rsidRPr="004F60AC">
              <w:t>Act</w:t>
            </w:r>
            <w:r w:rsidRPr="004F60AC">
              <w:t xml:space="preserve"> and OMB Circular A-130 reviews </w:t>
            </w:r>
            <w:r w:rsidR="006B241F" w:rsidRPr="004F60AC">
              <w:t>in accordance with</w:t>
            </w:r>
            <w:r w:rsidRPr="004F60AC">
              <w:t xml:space="preserve"> the schedule outlined in ITS-HBK-1382.08-01. </w:t>
            </w:r>
          </w:p>
        </w:tc>
      </w:tr>
      <w:tr w:rsidR="003F602F" w:rsidRPr="004F60AC" w14:paraId="6DF9F31C" w14:textId="77777777" w:rsidTr="004F60AC">
        <w:trPr>
          <w:trHeight w:val="292"/>
        </w:trPr>
        <w:tc>
          <w:tcPr>
            <w:tcW w:w="1735" w:type="dxa"/>
            <w:shd w:val="clear" w:color="auto" w:fill="auto"/>
            <w:noWrap/>
          </w:tcPr>
          <w:p w14:paraId="77929124" w14:textId="77777777" w:rsidR="003F602F" w:rsidRPr="004F60AC" w:rsidRDefault="003F602F" w:rsidP="004F60AC">
            <w:pPr>
              <w:pStyle w:val="table-text"/>
              <w:spacing w:line="240" w:lineRule="auto"/>
            </w:pPr>
            <w:r w:rsidRPr="004F60AC">
              <w:t>3.6.2.3</w:t>
            </w:r>
          </w:p>
        </w:tc>
        <w:tc>
          <w:tcPr>
            <w:tcW w:w="7619" w:type="dxa"/>
            <w:shd w:val="clear" w:color="auto" w:fill="auto"/>
            <w:noWrap/>
          </w:tcPr>
          <w:p w14:paraId="4CD6F821" w14:textId="77777777" w:rsidR="003F602F" w:rsidRPr="004F60AC" w:rsidRDefault="003F602F" w:rsidP="004F60AC">
            <w:pPr>
              <w:pStyle w:val="table-text"/>
              <w:spacing w:line="240" w:lineRule="auto"/>
            </w:pPr>
            <w:r w:rsidRPr="004F60AC">
              <w:t xml:space="preserve">The PAO </w:t>
            </w:r>
            <w:r w:rsidR="006B241F" w:rsidRPr="004F60AC">
              <w:t>shall</w:t>
            </w:r>
            <w:r w:rsidRPr="004F60AC">
              <w:t xml:space="preserve"> provide a Privacy </w:t>
            </w:r>
            <w:r w:rsidR="006B241F" w:rsidRPr="004F60AC">
              <w:t>Act</w:t>
            </w:r>
            <w:r w:rsidRPr="004F60AC">
              <w:t xml:space="preserve"> record access request process for individuals seeking access to their individual NASA maintained record in 14 CFR pt. 1212. </w:t>
            </w:r>
          </w:p>
        </w:tc>
      </w:tr>
      <w:tr w:rsidR="003F602F" w:rsidRPr="004F60AC" w14:paraId="0E9DF7DA" w14:textId="77777777" w:rsidTr="004F60AC">
        <w:trPr>
          <w:trHeight w:val="292"/>
        </w:trPr>
        <w:tc>
          <w:tcPr>
            <w:tcW w:w="1735" w:type="dxa"/>
            <w:shd w:val="clear" w:color="auto" w:fill="auto"/>
            <w:noWrap/>
          </w:tcPr>
          <w:p w14:paraId="28F0734F" w14:textId="77777777" w:rsidR="003F602F" w:rsidRPr="004F60AC" w:rsidRDefault="003F602F" w:rsidP="004F60AC">
            <w:pPr>
              <w:pStyle w:val="table-text"/>
              <w:spacing w:line="240" w:lineRule="auto"/>
            </w:pPr>
            <w:r w:rsidRPr="004F60AC">
              <w:t>5.2.2.2</w:t>
            </w:r>
          </w:p>
        </w:tc>
        <w:tc>
          <w:tcPr>
            <w:tcW w:w="7619" w:type="dxa"/>
            <w:shd w:val="clear" w:color="auto" w:fill="auto"/>
            <w:noWrap/>
          </w:tcPr>
          <w:p w14:paraId="2B84542C" w14:textId="77777777" w:rsidR="003F602F" w:rsidRPr="004F60AC" w:rsidRDefault="003F602F" w:rsidP="004F60AC">
            <w:pPr>
              <w:pStyle w:val="table-text"/>
              <w:spacing w:line="240" w:lineRule="auto"/>
            </w:pPr>
            <w:r w:rsidRPr="004F60AC">
              <w:t xml:space="preserve">The NASA PAO </w:t>
            </w:r>
            <w:r w:rsidR="006B241F" w:rsidRPr="004F60AC">
              <w:t>shall</w:t>
            </w:r>
            <w:r w:rsidRPr="004F60AC">
              <w:t xml:space="preserve"> work with the ISO to prepare and publish a notice in the Federal Register at least 30 days in advance of the establishment or revision of a matching program. </w:t>
            </w:r>
          </w:p>
        </w:tc>
      </w:tr>
      <w:tr w:rsidR="003F602F" w:rsidRPr="004F60AC" w14:paraId="61455632" w14:textId="77777777" w:rsidTr="004F60AC">
        <w:trPr>
          <w:trHeight w:val="292"/>
        </w:trPr>
        <w:tc>
          <w:tcPr>
            <w:tcW w:w="1735" w:type="dxa"/>
            <w:shd w:val="clear" w:color="auto" w:fill="auto"/>
            <w:noWrap/>
          </w:tcPr>
          <w:p w14:paraId="5D3A0DD5" w14:textId="77777777" w:rsidR="003F602F" w:rsidRPr="004F60AC" w:rsidRDefault="003F602F" w:rsidP="004F60AC">
            <w:pPr>
              <w:pStyle w:val="table-text"/>
              <w:spacing w:line="240" w:lineRule="auto"/>
            </w:pPr>
            <w:r w:rsidRPr="004F60AC">
              <w:lastRenderedPageBreak/>
              <w:t>5.4.2.2</w:t>
            </w:r>
          </w:p>
        </w:tc>
        <w:tc>
          <w:tcPr>
            <w:tcW w:w="7619" w:type="dxa"/>
            <w:shd w:val="clear" w:color="auto" w:fill="auto"/>
            <w:noWrap/>
          </w:tcPr>
          <w:p w14:paraId="17318198" w14:textId="77777777" w:rsidR="003F602F" w:rsidRPr="004F60AC" w:rsidRDefault="003F602F" w:rsidP="004F60AC">
            <w:pPr>
              <w:pStyle w:val="table-text"/>
              <w:spacing w:line="240" w:lineRule="auto"/>
            </w:pPr>
            <w:r w:rsidRPr="004F60AC">
              <w:t xml:space="preserve">The NASA PAO </w:t>
            </w:r>
            <w:r w:rsidR="006B241F" w:rsidRPr="004F60AC">
              <w:t>shall</w:t>
            </w:r>
            <w:r w:rsidRPr="004F60AC">
              <w:t xml:space="preserve"> work with the CPM to ensure the Privacy </w:t>
            </w:r>
            <w:r w:rsidR="006B241F" w:rsidRPr="004F60AC">
              <w:t>Act</w:t>
            </w:r>
            <w:r w:rsidRPr="004F60AC">
              <w:t xml:space="preserve"> Statement meets the requirements of </w:t>
            </w:r>
            <w:r w:rsidR="002E242C" w:rsidRPr="004F60AC">
              <w:t>the Privacy Act</w:t>
            </w:r>
            <w:r w:rsidRPr="004F60AC">
              <w:t xml:space="preserve">. </w:t>
            </w:r>
          </w:p>
        </w:tc>
      </w:tr>
      <w:tr w:rsidR="003F602F" w:rsidRPr="004F60AC" w14:paraId="46CABE05" w14:textId="77777777" w:rsidTr="004F60AC">
        <w:trPr>
          <w:trHeight w:val="292"/>
        </w:trPr>
        <w:tc>
          <w:tcPr>
            <w:tcW w:w="1735" w:type="dxa"/>
            <w:shd w:val="clear" w:color="auto" w:fill="auto"/>
            <w:noWrap/>
          </w:tcPr>
          <w:p w14:paraId="3C089BEC" w14:textId="77777777" w:rsidR="003F602F" w:rsidRPr="004F60AC" w:rsidRDefault="003F602F" w:rsidP="004F60AC">
            <w:pPr>
              <w:pStyle w:val="table-text"/>
              <w:spacing w:line="240" w:lineRule="auto"/>
            </w:pPr>
            <w:r w:rsidRPr="004F60AC">
              <w:t>5.5.2.2a</w:t>
            </w:r>
          </w:p>
        </w:tc>
        <w:tc>
          <w:tcPr>
            <w:tcW w:w="7619" w:type="dxa"/>
            <w:shd w:val="clear" w:color="auto" w:fill="auto"/>
            <w:noWrap/>
          </w:tcPr>
          <w:p w14:paraId="31528BD2" w14:textId="77777777" w:rsidR="003F602F" w:rsidRPr="004F60AC" w:rsidRDefault="003F602F" w:rsidP="004F60AC">
            <w:pPr>
              <w:pStyle w:val="table-text"/>
              <w:spacing w:line="240" w:lineRule="auto"/>
            </w:pPr>
            <w:r w:rsidRPr="004F60AC">
              <w:t xml:space="preserve">Review and revise draft SORNs in cooperation with the system manager. </w:t>
            </w:r>
          </w:p>
        </w:tc>
      </w:tr>
      <w:tr w:rsidR="003F602F" w:rsidRPr="004F60AC" w14:paraId="4CB435B0" w14:textId="77777777" w:rsidTr="004F60AC">
        <w:trPr>
          <w:trHeight w:val="292"/>
        </w:trPr>
        <w:tc>
          <w:tcPr>
            <w:tcW w:w="1735" w:type="dxa"/>
            <w:shd w:val="clear" w:color="auto" w:fill="auto"/>
            <w:noWrap/>
          </w:tcPr>
          <w:p w14:paraId="6AE8B1A3" w14:textId="77777777" w:rsidR="003F602F" w:rsidRPr="004F60AC" w:rsidRDefault="003F602F" w:rsidP="004F60AC">
            <w:pPr>
              <w:pStyle w:val="table-text"/>
              <w:spacing w:line="240" w:lineRule="auto"/>
            </w:pPr>
            <w:r w:rsidRPr="004F60AC">
              <w:t>5.5.2.2b</w:t>
            </w:r>
          </w:p>
        </w:tc>
        <w:tc>
          <w:tcPr>
            <w:tcW w:w="7619" w:type="dxa"/>
            <w:shd w:val="clear" w:color="auto" w:fill="auto"/>
            <w:noWrap/>
          </w:tcPr>
          <w:p w14:paraId="7BF3A2A9" w14:textId="77777777" w:rsidR="003F602F" w:rsidRPr="004F60AC" w:rsidRDefault="003F602F" w:rsidP="004F60AC">
            <w:pPr>
              <w:pStyle w:val="table-text"/>
              <w:spacing w:line="240" w:lineRule="auto"/>
            </w:pPr>
            <w:r w:rsidRPr="004F60AC">
              <w:t xml:space="preserve">Coordinate the Agency and OMB reviews of SORNs and obtain SAOP signature for SORN submission to the Federal Register for publication through the NASA Federal Register Liaison Officer. </w:t>
            </w:r>
          </w:p>
        </w:tc>
      </w:tr>
      <w:tr w:rsidR="003F602F" w:rsidRPr="004F60AC" w14:paraId="2CE4E761" w14:textId="77777777" w:rsidTr="004F60AC">
        <w:trPr>
          <w:trHeight w:val="292"/>
        </w:trPr>
        <w:tc>
          <w:tcPr>
            <w:tcW w:w="1735" w:type="dxa"/>
            <w:shd w:val="clear" w:color="auto" w:fill="auto"/>
            <w:noWrap/>
          </w:tcPr>
          <w:p w14:paraId="387C8A5D" w14:textId="77777777" w:rsidR="003F602F" w:rsidRPr="004F60AC" w:rsidRDefault="003F602F" w:rsidP="004F60AC">
            <w:pPr>
              <w:pStyle w:val="table-text"/>
              <w:spacing w:line="240" w:lineRule="auto"/>
            </w:pPr>
            <w:r w:rsidRPr="004F60AC">
              <w:t>5.5.2.2c</w:t>
            </w:r>
          </w:p>
        </w:tc>
        <w:tc>
          <w:tcPr>
            <w:tcW w:w="7619" w:type="dxa"/>
            <w:shd w:val="clear" w:color="auto" w:fill="auto"/>
            <w:noWrap/>
          </w:tcPr>
          <w:p w14:paraId="1CD4DB11" w14:textId="77777777" w:rsidR="003F602F" w:rsidRPr="004F60AC" w:rsidRDefault="003F602F" w:rsidP="004F60AC">
            <w:pPr>
              <w:pStyle w:val="table-text"/>
              <w:spacing w:line="240" w:lineRule="auto"/>
            </w:pPr>
            <w:r w:rsidRPr="004F60AC">
              <w:t xml:space="preserve">Coordinate with CPMs in determining whether an existing NASA or other government SORN covers Privacy </w:t>
            </w:r>
            <w:r w:rsidR="006B241F" w:rsidRPr="004F60AC">
              <w:t>Act</w:t>
            </w:r>
            <w:r w:rsidRPr="004F60AC">
              <w:t xml:space="preserve"> records maintained by NASA. </w:t>
            </w:r>
          </w:p>
        </w:tc>
      </w:tr>
    </w:tbl>
    <w:p w14:paraId="648D43A9" w14:textId="77777777" w:rsidR="00193838" w:rsidRPr="000B0696" w:rsidRDefault="00193838" w:rsidP="00193838">
      <w:pPr>
        <w:pStyle w:val="Heading2appendix"/>
      </w:pPr>
      <w:bookmarkStart w:id="186" w:name="_Toc83996180"/>
      <w:r w:rsidRPr="000B0696">
        <w:t>S</w:t>
      </w:r>
      <w:r w:rsidR="00D52993" w:rsidRPr="000B0696">
        <w:t xml:space="preserve">enior </w:t>
      </w:r>
      <w:r w:rsidRPr="000B0696">
        <w:t>A</w:t>
      </w:r>
      <w:r w:rsidR="00D52993" w:rsidRPr="000B0696">
        <w:t xml:space="preserve">gency </w:t>
      </w:r>
      <w:r w:rsidRPr="000B0696">
        <w:t>I</w:t>
      </w:r>
      <w:r w:rsidR="00D52993" w:rsidRPr="000B0696">
        <w:t xml:space="preserve">nformation </w:t>
      </w:r>
      <w:r w:rsidRPr="000B0696">
        <w:t>S</w:t>
      </w:r>
      <w:r w:rsidR="00D52993" w:rsidRPr="000B0696">
        <w:t xml:space="preserve">ecurity </w:t>
      </w:r>
      <w:r w:rsidRPr="000B0696">
        <w:t>O</w:t>
      </w:r>
      <w:bookmarkEnd w:id="186"/>
      <w:r w:rsidR="00D52993" w:rsidRPr="000B0696">
        <w:t>fficer</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193838" w:rsidRPr="004F60AC" w14:paraId="31FBD5CF" w14:textId="77777777" w:rsidTr="004F60AC">
        <w:trPr>
          <w:tblHeader/>
        </w:trPr>
        <w:tc>
          <w:tcPr>
            <w:tcW w:w="1735" w:type="dxa"/>
            <w:tcBorders>
              <w:top w:val="single" w:sz="8" w:space="0" w:color="auto"/>
              <w:left w:val="single" w:sz="2" w:space="0" w:color="auto"/>
              <w:bottom w:val="single" w:sz="4" w:space="0" w:color="auto"/>
              <w:right w:val="single" w:sz="6" w:space="0" w:color="auto"/>
              <w:tl2br w:val="nil"/>
              <w:tr2bl w:val="nil"/>
            </w:tcBorders>
            <w:shd w:val="clear" w:color="auto" w:fill="auto"/>
          </w:tcPr>
          <w:p w14:paraId="1A6998EB" w14:textId="77777777" w:rsidR="00193838" w:rsidRPr="004F60AC" w:rsidRDefault="00193838" w:rsidP="00842074">
            <w:pPr>
              <w:pStyle w:val="table-hed"/>
              <w:rPr>
                <w:b/>
                <w:sz w:val="20"/>
              </w:rPr>
            </w:pPr>
            <w:r w:rsidRPr="004F60AC">
              <w:rPr>
                <w:b/>
                <w:sz w:val="20"/>
              </w:rPr>
              <w:t>Para #</w:t>
            </w:r>
          </w:p>
        </w:tc>
        <w:tc>
          <w:tcPr>
            <w:tcW w:w="7619" w:type="dxa"/>
            <w:tcBorders>
              <w:top w:val="single" w:sz="8" w:space="0" w:color="auto"/>
              <w:left w:val="single" w:sz="6" w:space="0" w:color="auto"/>
              <w:bottom w:val="single" w:sz="4" w:space="0" w:color="auto"/>
              <w:right w:val="single" w:sz="2" w:space="0" w:color="auto"/>
              <w:tl2br w:val="nil"/>
              <w:tr2bl w:val="nil"/>
            </w:tcBorders>
            <w:shd w:val="clear" w:color="auto" w:fill="auto"/>
          </w:tcPr>
          <w:p w14:paraId="601C1FC6" w14:textId="77777777" w:rsidR="00193838" w:rsidRPr="004F60AC" w:rsidRDefault="00193838" w:rsidP="00842074">
            <w:pPr>
              <w:pStyle w:val="table-hed"/>
              <w:rPr>
                <w:b/>
                <w:sz w:val="20"/>
              </w:rPr>
            </w:pPr>
            <w:r w:rsidRPr="004F60AC">
              <w:rPr>
                <w:b/>
                <w:sz w:val="20"/>
              </w:rPr>
              <w:t>Requirement</w:t>
            </w:r>
          </w:p>
        </w:tc>
      </w:tr>
      <w:tr w:rsidR="003F602F" w:rsidRPr="004F60AC" w14:paraId="792F92BA" w14:textId="77777777" w:rsidTr="004F60AC">
        <w:trPr>
          <w:trHeight w:val="292"/>
        </w:trPr>
        <w:tc>
          <w:tcPr>
            <w:tcW w:w="1735" w:type="dxa"/>
            <w:shd w:val="clear" w:color="auto" w:fill="auto"/>
            <w:noWrap/>
          </w:tcPr>
          <w:p w14:paraId="254628BD" w14:textId="77777777" w:rsidR="003F602F" w:rsidRPr="004F60AC" w:rsidRDefault="003F602F" w:rsidP="004F60AC">
            <w:pPr>
              <w:pStyle w:val="table-text"/>
              <w:spacing w:line="240" w:lineRule="auto"/>
            </w:pPr>
            <w:r w:rsidRPr="004F60AC">
              <w:t>1.2.2.4</w:t>
            </w:r>
          </w:p>
        </w:tc>
        <w:tc>
          <w:tcPr>
            <w:tcW w:w="7619" w:type="dxa"/>
            <w:shd w:val="clear" w:color="auto" w:fill="auto"/>
            <w:noWrap/>
          </w:tcPr>
          <w:p w14:paraId="0F959987" w14:textId="77777777" w:rsidR="003F602F" w:rsidRPr="004F60AC" w:rsidRDefault="003F602F" w:rsidP="004F60AC">
            <w:pPr>
              <w:pStyle w:val="table-text"/>
              <w:spacing w:line="240" w:lineRule="auto"/>
            </w:pPr>
            <w:r w:rsidRPr="004F60AC">
              <w:t xml:space="preserve">The Senior Agency Information Security Officer (SAISO) </w:t>
            </w:r>
            <w:r w:rsidR="006B241F" w:rsidRPr="004F60AC">
              <w:t>shall</w:t>
            </w:r>
            <w:r w:rsidRPr="004F60AC">
              <w:t xml:space="preserve"> provide necessary management and resources in support of the NASA-wide privacy program as established by the SAOP. </w:t>
            </w:r>
          </w:p>
        </w:tc>
      </w:tr>
      <w:tr w:rsidR="003F602F" w:rsidRPr="004F60AC" w14:paraId="13002E3C" w14:textId="77777777" w:rsidTr="004F60AC">
        <w:trPr>
          <w:trHeight w:val="292"/>
        </w:trPr>
        <w:tc>
          <w:tcPr>
            <w:tcW w:w="1735" w:type="dxa"/>
            <w:shd w:val="clear" w:color="auto" w:fill="auto"/>
            <w:noWrap/>
          </w:tcPr>
          <w:p w14:paraId="311CDCBD" w14:textId="77777777" w:rsidR="003F602F" w:rsidRPr="004F60AC" w:rsidRDefault="003F602F" w:rsidP="004F60AC">
            <w:pPr>
              <w:pStyle w:val="table-text"/>
              <w:spacing w:line="240" w:lineRule="auto"/>
            </w:pPr>
            <w:r w:rsidRPr="004F60AC">
              <w:t>3.8.2.1</w:t>
            </w:r>
          </w:p>
        </w:tc>
        <w:tc>
          <w:tcPr>
            <w:tcW w:w="7619" w:type="dxa"/>
            <w:shd w:val="clear" w:color="auto" w:fill="auto"/>
            <w:noWrap/>
          </w:tcPr>
          <w:p w14:paraId="3B4CF92E" w14:textId="77777777" w:rsidR="003F602F" w:rsidRPr="004F60AC" w:rsidRDefault="003F602F" w:rsidP="004F60AC">
            <w:pPr>
              <w:pStyle w:val="table-text"/>
              <w:spacing w:line="240" w:lineRule="auto"/>
            </w:pPr>
            <w:r w:rsidRPr="004F60AC">
              <w:t xml:space="preserve">The SAISO </w:t>
            </w:r>
            <w:r w:rsidR="006B241F" w:rsidRPr="004F60AC">
              <w:t>shall</w:t>
            </w:r>
            <w:r w:rsidRPr="004F60AC">
              <w:t xml:space="preserve"> ensure the Cybersecurity Risk Management Strategy required by NPR 2810.1, includes consideration of privacy risks within the context of the strategy. </w:t>
            </w:r>
          </w:p>
        </w:tc>
      </w:tr>
    </w:tbl>
    <w:p w14:paraId="08FA6315" w14:textId="77777777" w:rsidR="00193838" w:rsidRPr="000B0696" w:rsidRDefault="00193838" w:rsidP="00193838">
      <w:pPr>
        <w:pStyle w:val="Heading2appendix"/>
      </w:pPr>
      <w:bookmarkStart w:id="187" w:name="_Toc83996181"/>
      <w:r w:rsidRPr="000B0696">
        <w:t>S</w:t>
      </w:r>
      <w:r w:rsidR="00D52993" w:rsidRPr="000B0696">
        <w:t xml:space="preserve">enior </w:t>
      </w:r>
      <w:r w:rsidRPr="000B0696">
        <w:t>A</w:t>
      </w:r>
      <w:r w:rsidR="00D52993" w:rsidRPr="000B0696">
        <w:t xml:space="preserve">gency </w:t>
      </w:r>
      <w:r w:rsidRPr="000B0696">
        <w:t>O</w:t>
      </w:r>
      <w:r w:rsidR="00D52993" w:rsidRPr="000B0696">
        <w:t xml:space="preserve">fficial for </w:t>
      </w:r>
      <w:r w:rsidRPr="000B0696">
        <w:t>P</w:t>
      </w:r>
      <w:bookmarkEnd w:id="187"/>
      <w:r w:rsidR="00D52993" w:rsidRPr="000B0696">
        <w:t>rivacy</w:t>
      </w:r>
    </w:p>
    <w:tbl>
      <w:tblPr>
        <w:tblW w:w="5000"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1735"/>
        <w:gridCol w:w="7619"/>
      </w:tblGrid>
      <w:tr w:rsidR="00193838" w:rsidRPr="004F60AC" w14:paraId="51C0649D" w14:textId="77777777" w:rsidTr="004F60AC">
        <w:trPr>
          <w:tblHeader/>
        </w:trPr>
        <w:tc>
          <w:tcPr>
            <w:tcW w:w="1735" w:type="dxa"/>
            <w:tcBorders>
              <w:top w:val="single" w:sz="8" w:space="0" w:color="auto"/>
              <w:left w:val="single" w:sz="2" w:space="0" w:color="auto"/>
              <w:bottom w:val="single" w:sz="4" w:space="0" w:color="auto"/>
              <w:right w:val="single" w:sz="6" w:space="0" w:color="auto"/>
              <w:tl2br w:val="nil"/>
              <w:tr2bl w:val="nil"/>
            </w:tcBorders>
            <w:shd w:val="clear" w:color="auto" w:fill="auto"/>
          </w:tcPr>
          <w:p w14:paraId="08B7C159" w14:textId="77777777" w:rsidR="00193838" w:rsidRPr="004F60AC" w:rsidRDefault="00193838" w:rsidP="00842074">
            <w:pPr>
              <w:pStyle w:val="table-hed"/>
              <w:rPr>
                <w:b/>
                <w:sz w:val="20"/>
              </w:rPr>
            </w:pPr>
            <w:r w:rsidRPr="004F60AC">
              <w:rPr>
                <w:b/>
                <w:sz w:val="20"/>
              </w:rPr>
              <w:t>Para #</w:t>
            </w:r>
          </w:p>
        </w:tc>
        <w:tc>
          <w:tcPr>
            <w:tcW w:w="7619" w:type="dxa"/>
            <w:tcBorders>
              <w:top w:val="single" w:sz="8" w:space="0" w:color="auto"/>
              <w:left w:val="single" w:sz="6" w:space="0" w:color="auto"/>
              <w:bottom w:val="single" w:sz="4" w:space="0" w:color="auto"/>
              <w:right w:val="single" w:sz="2" w:space="0" w:color="auto"/>
              <w:tl2br w:val="nil"/>
              <w:tr2bl w:val="nil"/>
            </w:tcBorders>
            <w:shd w:val="clear" w:color="auto" w:fill="auto"/>
          </w:tcPr>
          <w:p w14:paraId="0C8126F6" w14:textId="77777777" w:rsidR="00193838" w:rsidRPr="004F60AC" w:rsidRDefault="00193838" w:rsidP="00842074">
            <w:pPr>
              <w:pStyle w:val="table-hed"/>
              <w:rPr>
                <w:b/>
                <w:sz w:val="20"/>
              </w:rPr>
            </w:pPr>
            <w:r w:rsidRPr="004F60AC">
              <w:rPr>
                <w:b/>
                <w:sz w:val="20"/>
              </w:rPr>
              <w:t>Requirement</w:t>
            </w:r>
          </w:p>
        </w:tc>
      </w:tr>
      <w:tr w:rsidR="003F602F" w:rsidRPr="004F60AC" w14:paraId="0303F570" w14:textId="77777777" w:rsidTr="004F60AC">
        <w:trPr>
          <w:trHeight w:val="292"/>
        </w:trPr>
        <w:tc>
          <w:tcPr>
            <w:tcW w:w="1735" w:type="dxa"/>
            <w:shd w:val="clear" w:color="auto" w:fill="auto"/>
            <w:noWrap/>
          </w:tcPr>
          <w:p w14:paraId="5CE0AC2E" w14:textId="77777777" w:rsidR="003F602F" w:rsidRPr="004F60AC" w:rsidRDefault="003F602F" w:rsidP="004F60AC">
            <w:pPr>
              <w:pStyle w:val="table-text"/>
              <w:spacing w:line="240" w:lineRule="auto"/>
            </w:pPr>
            <w:r w:rsidRPr="004F60AC">
              <w:t>1.2.2.3a</w:t>
            </w:r>
          </w:p>
        </w:tc>
        <w:tc>
          <w:tcPr>
            <w:tcW w:w="7619" w:type="dxa"/>
            <w:shd w:val="clear" w:color="auto" w:fill="auto"/>
            <w:noWrap/>
          </w:tcPr>
          <w:p w14:paraId="323A560D" w14:textId="77777777" w:rsidR="003F602F" w:rsidRPr="004F60AC" w:rsidRDefault="003F602F" w:rsidP="004F60AC">
            <w:pPr>
              <w:pStyle w:val="table-text"/>
              <w:spacing w:line="240" w:lineRule="auto"/>
            </w:pPr>
            <w:r w:rsidRPr="004F60AC">
              <w:t xml:space="preserve">Provide overall responsibility and accountability for ensuring NASA's implementation of privacy information protections. </w:t>
            </w:r>
          </w:p>
        </w:tc>
      </w:tr>
      <w:tr w:rsidR="003F602F" w:rsidRPr="004F60AC" w14:paraId="6021AE3C" w14:textId="77777777" w:rsidTr="004F60AC">
        <w:trPr>
          <w:trHeight w:val="292"/>
        </w:trPr>
        <w:tc>
          <w:tcPr>
            <w:tcW w:w="1735" w:type="dxa"/>
            <w:shd w:val="clear" w:color="auto" w:fill="auto"/>
            <w:noWrap/>
          </w:tcPr>
          <w:p w14:paraId="49EB6C74" w14:textId="77777777" w:rsidR="003F602F" w:rsidRPr="004F60AC" w:rsidRDefault="003F602F" w:rsidP="004F60AC">
            <w:pPr>
              <w:pStyle w:val="table-text"/>
              <w:spacing w:line="240" w:lineRule="auto"/>
            </w:pPr>
            <w:r w:rsidRPr="004F60AC">
              <w:t>1.2.2.3b</w:t>
            </w:r>
          </w:p>
        </w:tc>
        <w:tc>
          <w:tcPr>
            <w:tcW w:w="7619" w:type="dxa"/>
            <w:shd w:val="clear" w:color="auto" w:fill="auto"/>
            <w:noWrap/>
          </w:tcPr>
          <w:p w14:paraId="67AC82C5" w14:textId="77777777" w:rsidR="003F602F" w:rsidRPr="004F60AC" w:rsidRDefault="003F602F" w:rsidP="004F60AC">
            <w:pPr>
              <w:pStyle w:val="table-text"/>
              <w:spacing w:line="240" w:lineRule="auto"/>
            </w:pPr>
            <w:r w:rsidRPr="004F60AC">
              <w:t xml:space="preserve">Ensure that NASA is compliant with applicable Federal laws, regulations, policies, guidelines, and NASA privacy program requirements. </w:t>
            </w:r>
          </w:p>
        </w:tc>
      </w:tr>
      <w:tr w:rsidR="003F602F" w:rsidRPr="004F60AC" w14:paraId="5C459300" w14:textId="77777777" w:rsidTr="004F60AC">
        <w:trPr>
          <w:trHeight w:val="292"/>
        </w:trPr>
        <w:tc>
          <w:tcPr>
            <w:tcW w:w="1735" w:type="dxa"/>
            <w:shd w:val="clear" w:color="auto" w:fill="auto"/>
            <w:noWrap/>
          </w:tcPr>
          <w:p w14:paraId="07261881" w14:textId="77777777" w:rsidR="003F602F" w:rsidRPr="004F60AC" w:rsidRDefault="003F602F" w:rsidP="004F60AC">
            <w:pPr>
              <w:pStyle w:val="table-text"/>
              <w:spacing w:line="240" w:lineRule="auto"/>
            </w:pPr>
            <w:r w:rsidRPr="004F60AC">
              <w:t>1.2.2.3c</w:t>
            </w:r>
          </w:p>
        </w:tc>
        <w:tc>
          <w:tcPr>
            <w:tcW w:w="7619" w:type="dxa"/>
            <w:shd w:val="clear" w:color="auto" w:fill="auto"/>
            <w:noWrap/>
          </w:tcPr>
          <w:p w14:paraId="5B86C522" w14:textId="77777777" w:rsidR="003F602F" w:rsidRPr="004F60AC" w:rsidRDefault="003F602F" w:rsidP="004F60AC">
            <w:pPr>
              <w:pStyle w:val="table-text"/>
              <w:spacing w:line="240" w:lineRule="auto"/>
            </w:pPr>
            <w:r w:rsidRPr="004F60AC">
              <w:t xml:space="preserve">Develop and maintain a NASA-wide privacy program. </w:t>
            </w:r>
          </w:p>
        </w:tc>
      </w:tr>
      <w:tr w:rsidR="003F602F" w:rsidRPr="004F60AC" w14:paraId="17502E58" w14:textId="77777777" w:rsidTr="004F60AC">
        <w:trPr>
          <w:trHeight w:val="292"/>
        </w:trPr>
        <w:tc>
          <w:tcPr>
            <w:tcW w:w="1735" w:type="dxa"/>
            <w:shd w:val="clear" w:color="auto" w:fill="auto"/>
            <w:noWrap/>
          </w:tcPr>
          <w:p w14:paraId="7425452F" w14:textId="77777777" w:rsidR="003F602F" w:rsidRPr="004F60AC" w:rsidRDefault="003F602F" w:rsidP="004F60AC">
            <w:pPr>
              <w:pStyle w:val="table-text"/>
              <w:spacing w:line="240" w:lineRule="auto"/>
            </w:pPr>
            <w:r w:rsidRPr="004F60AC">
              <w:t>1.2.2.3d</w:t>
            </w:r>
          </w:p>
        </w:tc>
        <w:tc>
          <w:tcPr>
            <w:tcW w:w="7619" w:type="dxa"/>
            <w:shd w:val="clear" w:color="auto" w:fill="auto"/>
            <w:noWrap/>
          </w:tcPr>
          <w:p w14:paraId="54DC0247" w14:textId="77777777" w:rsidR="003F602F" w:rsidRPr="004F60AC" w:rsidRDefault="003F602F" w:rsidP="004F60AC">
            <w:pPr>
              <w:pStyle w:val="table-text"/>
              <w:spacing w:line="240" w:lineRule="auto"/>
            </w:pPr>
            <w:r w:rsidRPr="004F60AC">
              <w:t xml:space="preserve">Develop, maintain, and monitor NASA privacy goals and objectives. </w:t>
            </w:r>
          </w:p>
        </w:tc>
      </w:tr>
      <w:tr w:rsidR="003F602F" w:rsidRPr="004F60AC" w14:paraId="4FC408B2" w14:textId="77777777" w:rsidTr="004F60AC">
        <w:trPr>
          <w:trHeight w:val="292"/>
        </w:trPr>
        <w:tc>
          <w:tcPr>
            <w:tcW w:w="1735" w:type="dxa"/>
            <w:shd w:val="clear" w:color="auto" w:fill="auto"/>
            <w:noWrap/>
          </w:tcPr>
          <w:p w14:paraId="7A0EA38E" w14:textId="77777777" w:rsidR="003F602F" w:rsidRPr="004F60AC" w:rsidRDefault="003F602F" w:rsidP="004F60AC">
            <w:pPr>
              <w:pStyle w:val="table-text"/>
              <w:spacing w:line="240" w:lineRule="auto"/>
            </w:pPr>
            <w:r w:rsidRPr="004F60AC">
              <w:t>1.2.2.3e</w:t>
            </w:r>
          </w:p>
        </w:tc>
        <w:tc>
          <w:tcPr>
            <w:tcW w:w="7619" w:type="dxa"/>
            <w:shd w:val="clear" w:color="auto" w:fill="auto"/>
            <w:noWrap/>
          </w:tcPr>
          <w:p w14:paraId="1EA58AA1" w14:textId="77777777" w:rsidR="003F602F" w:rsidRPr="004F60AC" w:rsidRDefault="003F602F" w:rsidP="004F60AC">
            <w:pPr>
              <w:pStyle w:val="table-text"/>
              <w:spacing w:line="240" w:lineRule="auto"/>
            </w:pPr>
            <w:r w:rsidRPr="004F60AC">
              <w:t xml:space="preserve">Approve handbooks related to this NPR. </w:t>
            </w:r>
          </w:p>
        </w:tc>
      </w:tr>
      <w:tr w:rsidR="003F602F" w:rsidRPr="004F60AC" w14:paraId="0445541F" w14:textId="77777777" w:rsidTr="004F60AC">
        <w:trPr>
          <w:trHeight w:val="292"/>
        </w:trPr>
        <w:tc>
          <w:tcPr>
            <w:tcW w:w="1735" w:type="dxa"/>
            <w:shd w:val="clear" w:color="auto" w:fill="auto"/>
            <w:noWrap/>
          </w:tcPr>
          <w:p w14:paraId="2E8E7612" w14:textId="77777777" w:rsidR="003F602F" w:rsidRPr="004F60AC" w:rsidRDefault="003F602F" w:rsidP="004F60AC">
            <w:pPr>
              <w:pStyle w:val="table-text"/>
              <w:spacing w:line="240" w:lineRule="auto"/>
            </w:pPr>
            <w:r w:rsidRPr="004F60AC">
              <w:t>1.2.2.3f</w:t>
            </w:r>
          </w:p>
        </w:tc>
        <w:tc>
          <w:tcPr>
            <w:tcW w:w="7619" w:type="dxa"/>
            <w:shd w:val="clear" w:color="auto" w:fill="auto"/>
            <w:noWrap/>
          </w:tcPr>
          <w:p w14:paraId="2A546F7A" w14:textId="77777777" w:rsidR="003F602F" w:rsidRPr="004F60AC" w:rsidRDefault="003F602F" w:rsidP="004F60AC">
            <w:pPr>
              <w:pStyle w:val="table-text"/>
              <w:spacing w:line="240" w:lineRule="auto"/>
            </w:pPr>
            <w:r w:rsidRPr="004F60AC">
              <w:t>Assign a Chief Privacy Officer (CPO) to over</w:t>
            </w:r>
            <w:r w:rsidR="006B241F" w:rsidRPr="004F60AC">
              <w:t xml:space="preserve">see </w:t>
            </w:r>
            <w:r w:rsidRPr="004F60AC">
              <w:t xml:space="preserve">the NASA-wide privacy program.  The Chief Privacy Officer was formerly called the Privacy Program Manager. </w:t>
            </w:r>
          </w:p>
        </w:tc>
      </w:tr>
      <w:tr w:rsidR="003F602F" w:rsidRPr="004F60AC" w14:paraId="7D6563FA" w14:textId="77777777" w:rsidTr="004F60AC">
        <w:trPr>
          <w:trHeight w:val="292"/>
        </w:trPr>
        <w:tc>
          <w:tcPr>
            <w:tcW w:w="1735" w:type="dxa"/>
            <w:shd w:val="clear" w:color="auto" w:fill="auto"/>
            <w:noWrap/>
          </w:tcPr>
          <w:p w14:paraId="72B8D099" w14:textId="77777777" w:rsidR="003F602F" w:rsidRPr="004F60AC" w:rsidRDefault="003F602F" w:rsidP="004F60AC">
            <w:pPr>
              <w:pStyle w:val="table-text"/>
              <w:spacing w:line="240" w:lineRule="auto"/>
            </w:pPr>
            <w:r w:rsidRPr="004F60AC">
              <w:t>1.2.2.3g</w:t>
            </w:r>
          </w:p>
        </w:tc>
        <w:tc>
          <w:tcPr>
            <w:tcW w:w="7619" w:type="dxa"/>
            <w:shd w:val="clear" w:color="auto" w:fill="auto"/>
            <w:noWrap/>
          </w:tcPr>
          <w:p w14:paraId="37276549" w14:textId="77777777" w:rsidR="003F602F" w:rsidRPr="004F60AC" w:rsidRDefault="003F602F" w:rsidP="004F60AC">
            <w:pPr>
              <w:pStyle w:val="table-text"/>
              <w:spacing w:line="240" w:lineRule="auto"/>
            </w:pPr>
            <w:r w:rsidRPr="004F60AC">
              <w:t xml:space="preserve">Assign a NASA Privacy </w:t>
            </w:r>
            <w:r w:rsidR="006B241F" w:rsidRPr="004F60AC">
              <w:t>Act</w:t>
            </w:r>
            <w:r w:rsidRPr="004F60AC">
              <w:t xml:space="preserve"> Officer (PAO) responsible for oversight of NASA's compliance with the Privacy </w:t>
            </w:r>
            <w:r w:rsidR="006B241F" w:rsidRPr="004F60AC">
              <w:t>Act</w:t>
            </w:r>
            <w:r w:rsidRPr="004F60AC">
              <w:t xml:space="preserve">. </w:t>
            </w:r>
          </w:p>
        </w:tc>
      </w:tr>
      <w:tr w:rsidR="003F602F" w:rsidRPr="004F60AC" w14:paraId="096084E1" w14:textId="77777777" w:rsidTr="004F60AC">
        <w:trPr>
          <w:trHeight w:val="292"/>
        </w:trPr>
        <w:tc>
          <w:tcPr>
            <w:tcW w:w="1735" w:type="dxa"/>
            <w:shd w:val="clear" w:color="auto" w:fill="auto"/>
            <w:noWrap/>
          </w:tcPr>
          <w:p w14:paraId="35B97272" w14:textId="77777777" w:rsidR="003F602F" w:rsidRPr="004F60AC" w:rsidRDefault="003F602F" w:rsidP="004F60AC">
            <w:pPr>
              <w:pStyle w:val="table-text"/>
              <w:spacing w:line="240" w:lineRule="auto"/>
            </w:pPr>
            <w:r w:rsidRPr="004F60AC">
              <w:t>1.2.2.3h</w:t>
            </w:r>
          </w:p>
        </w:tc>
        <w:tc>
          <w:tcPr>
            <w:tcW w:w="7619" w:type="dxa"/>
            <w:shd w:val="clear" w:color="auto" w:fill="auto"/>
            <w:noWrap/>
          </w:tcPr>
          <w:p w14:paraId="2668465F" w14:textId="77777777" w:rsidR="003F602F" w:rsidRPr="004F60AC" w:rsidRDefault="003F602F" w:rsidP="004F60AC">
            <w:pPr>
              <w:pStyle w:val="table-text"/>
              <w:spacing w:line="240" w:lineRule="auto"/>
            </w:pPr>
            <w:r w:rsidRPr="004F60AC">
              <w:t xml:space="preserve">Advise senior NASA officials concerning their responsibilities to protect privacy information. </w:t>
            </w:r>
          </w:p>
        </w:tc>
      </w:tr>
      <w:tr w:rsidR="003F602F" w:rsidRPr="004F60AC" w14:paraId="51BA52C7" w14:textId="77777777" w:rsidTr="004F60AC">
        <w:trPr>
          <w:trHeight w:val="292"/>
        </w:trPr>
        <w:tc>
          <w:tcPr>
            <w:tcW w:w="1735" w:type="dxa"/>
            <w:shd w:val="clear" w:color="auto" w:fill="auto"/>
            <w:noWrap/>
          </w:tcPr>
          <w:p w14:paraId="56D66176" w14:textId="77777777" w:rsidR="003F602F" w:rsidRPr="004F60AC" w:rsidRDefault="003F602F" w:rsidP="004F60AC">
            <w:pPr>
              <w:pStyle w:val="table-text"/>
              <w:spacing w:line="240" w:lineRule="auto"/>
            </w:pPr>
            <w:r w:rsidRPr="004F60AC">
              <w:t>1.2.2.3i</w:t>
            </w:r>
          </w:p>
        </w:tc>
        <w:tc>
          <w:tcPr>
            <w:tcW w:w="7619" w:type="dxa"/>
            <w:shd w:val="clear" w:color="auto" w:fill="auto"/>
            <w:noWrap/>
          </w:tcPr>
          <w:p w14:paraId="7965CEC5" w14:textId="77777777" w:rsidR="003F602F" w:rsidRPr="004F60AC" w:rsidRDefault="003F602F" w:rsidP="004F60AC">
            <w:pPr>
              <w:pStyle w:val="table-text"/>
              <w:spacing w:line="240" w:lineRule="auto"/>
            </w:pPr>
            <w:r w:rsidRPr="004F60AC">
              <w:t xml:space="preserve">Evaluate legislative, regulatory, and other guidelines and policies related to privacy. </w:t>
            </w:r>
          </w:p>
        </w:tc>
      </w:tr>
      <w:tr w:rsidR="003F602F" w:rsidRPr="004F60AC" w14:paraId="4862C028" w14:textId="77777777" w:rsidTr="004F60AC">
        <w:trPr>
          <w:trHeight w:val="292"/>
        </w:trPr>
        <w:tc>
          <w:tcPr>
            <w:tcW w:w="1735" w:type="dxa"/>
            <w:shd w:val="clear" w:color="auto" w:fill="auto"/>
            <w:noWrap/>
          </w:tcPr>
          <w:p w14:paraId="740675D4" w14:textId="77777777" w:rsidR="003F602F" w:rsidRPr="004F60AC" w:rsidRDefault="003F602F" w:rsidP="004F60AC">
            <w:pPr>
              <w:pStyle w:val="table-text"/>
              <w:spacing w:line="240" w:lineRule="auto"/>
            </w:pPr>
            <w:r w:rsidRPr="004F60AC">
              <w:t>1.2.2.3j</w:t>
            </w:r>
          </w:p>
        </w:tc>
        <w:tc>
          <w:tcPr>
            <w:tcW w:w="7619" w:type="dxa"/>
            <w:shd w:val="clear" w:color="auto" w:fill="auto"/>
            <w:noWrap/>
          </w:tcPr>
          <w:p w14:paraId="36E3488B" w14:textId="77777777" w:rsidR="003F602F" w:rsidRPr="004F60AC" w:rsidRDefault="003F602F" w:rsidP="004F60AC">
            <w:pPr>
              <w:pStyle w:val="table-text"/>
              <w:spacing w:line="240" w:lineRule="auto"/>
            </w:pPr>
            <w:r w:rsidRPr="004F60AC">
              <w:t>Ensure that a Privacy Threshold Analysis (PTA) is conducted for any new, or significantly changed, applications,</w:t>
            </w:r>
            <w:r w:rsidR="00572F31" w:rsidRPr="004F60AC">
              <w:t xml:space="preserve"> websites</w:t>
            </w:r>
            <w:r w:rsidRPr="004F60AC">
              <w:t xml:space="preserve">, information systems (including third party applications and information systems and collections of information provided for by external service providers who are collecting information on behalf of NASA), and all non-electronic information collections to determine whether there are any privacy implications or other regulatory compliance requirements  Guidance for conducting PTAs is in ITS-HBK-1382.03-01, Privacy- Collections, PIAs, and SORNs. </w:t>
            </w:r>
          </w:p>
        </w:tc>
      </w:tr>
      <w:tr w:rsidR="003F602F" w:rsidRPr="004F60AC" w14:paraId="5833DF43" w14:textId="77777777" w:rsidTr="004F60AC">
        <w:trPr>
          <w:trHeight w:val="292"/>
        </w:trPr>
        <w:tc>
          <w:tcPr>
            <w:tcW w:w="1735" w:type="dxa"/>
            <w:shd w:val="clear" w:color="auto" w:fill="auto"/>
            <w:noWrap/>
          </w:tcPr>
          <w:p w14:paraId="0F729933" w14:textId="77777777" w:rsidR="003F602F" w:rsidRPr="004F60AC" w:rsidRDefault="003F602F" w:rsidP="004F60AC">
            <w:pPr>
              <w:pStyle w:val="table-text"/>
              <w:spacing w:line="240" w:lineRule="auto"/>
            </w:pPr>
            <w:r w:rsidRPr="004F60AC">
              <w:t>1.2.2.3k</w:t>
            </w:r>
          </w:p>
        </w:tc>
        <w:tc>
          <w:tcPr>
            <w:tcW w:w="7619" w:type="dxa"/>
            <w:shd w:val="clear" w:color="auto" w:fill="auto"/>
            <w:noWrap/>
          </w:tcPr>
          <w:p w14:paraId="3A6BE4C3" w14:textId="77777777" w:rsidR="003F602F" w:rsidRPr="004F60AC" w:rsidRDefault="003F602F" w:rsidP="004F60AC">
            <w:pPr>
              <w:pStyle w:val="table-text"/>
              <w:spacing w:line="240" w:lineRule="auto"/>
            </w:pPr>
            <w:r w:rsidRPr="004F60AC">
              <w:t>Ensure when initial assessments via the PTA process calls for the completion of a full Privacy Imp</w:t>
            </w:r>
            <w:r w:rsidR="006B241F" w:rsidRPr="004F60AC">
              <w:t>act</w:t>
            </w:r>
            <w:r w:rsidRPr="004F60AC">
              <w:t xml:space="preserve"> Assessment (PIA), one will be initiated and completed, </w:t>
            </w:r>
            <w:r w:rsidR="006B241F" w:rsidRPr="004F60AC">
              <w:t>in accordance with</w:t>
            </w:r>
            <w:r w:rsidRPr="004F60AC">
              <w:t xml:space="preserve"> ITS-HBK-1382.03-01, prior to </w:t>
            </w:r>
            <w:r w:rsidR="006B241F" w:rsidRPr="004F60AC">
              <w:t>act</w:t>
            </w:r>
            <w:r w:rsidRPr="004F60AC">
              <w:t xml:space="preserve">ively collecting any information. </w:t>
            </w:r>
          </w:p>
        </w:tc>
      </w:tr>
      <w:tr w:rsidR="003F602F" w:rsidRPr="004F60AC" w14:paraId="1E4FA8ED" w14:textId="77777777" w:rsidTr="004F60AC">
        <w:trPr>
          <w:trHeight w:val="292"/>
        </w:trPr>
        <w:tc>
          <w:tcPr>
            <w:tcW w:w="1735" w:type="dxa"/>
            <w:shd w:val="clear" w:color="auto" w:fill="auto"/>
            <w:noWrap/>
          </w:tcPr>
          <w:p w14:paraId="5908DFAF" w14:textId="77777777" w:rsidR="003F602F" w:rsidRPr="004F60AC" w:rsidRDefault="003F602F" w:rsidP="004F60AC">
            <w:pPr>
              <w:pStyle w:val="table-text"/>
              <w:spacing w:line="240" w:lineRule="auto"/>
            </w:pPr>
            <w:r w:rsidRPr="004F60AC">
              <w:lastRenderedPageBreak/>
              <w:t>1.2.2.3l</w:t>
            </w:r>
          </w:p>
        </w:tc>
        <w:tc>
          <w:tcPr>
            <w:tcW w:w="7619" w:type="dxa"/>
            <w:shd w:val="clear" w:color="auto" w:fill="auto"/>
            <w:noWrap/>
          </w:tcPr>
          <w:p w14:paraId="447A2E51" w14:textId="77777777" w:rsidR="003F602F" w:rsidRPr="004F60AC" w:rsidRDefault="003F602F" w:rsidP="004F60AC">
            <w:pPr>
              <w:pStyle w:val="table-text"/>
              <w:spacing w:line="240" w:lineRule="auto"/>
            </w:pPr>
            <w:r w:rsidRPr="004F60AC">
              <w:t xml:space="preserve">Reviews and approves PIAs. </w:t>
            </w:r>
          </w:p>
        </w:tc>
      </w:tr>
      <w:tr w:rsidR="003F602F" w:rsidRPr="004F60AC" w14:paraId="5BB1A005" w14:textId="77777777" w:rsidTr="004F60AC">
        <w:trPr>
          <w:trHeight w:val="292"/>
        </w:trPr>
        <w:tc>
          <w:tcPr>
            <w:tcW w:w="1735" w:type="dxa"/>
            <w:shd w:val="clear" w:color="auto" w:fill="auto"/>
            <w:noWrap/>
          </w:tcPr>
          <w:p w14:paraId="71105B38" w14:textId="77777777" w:rsidR="003F602F" w:rsidRPr="004F60AC" w:rsidRDefault="003F602F" w:rsidP="004F60AC">
            <w:pPr>
              <w:pStyle w:val="table-text"/>
              <w:spacing w:line="240" w:lineRule="auto"/>
            </w:pPr>
            <w:r w:rsidRPr="004F60AC">
              <w:t>2.2.2.1a</w:t>
            </w:r>
          </w:p>
        </w:tc>
        <w:tc>
          <w:tcPr>
            <w:tcW w:w="7619" w:type="dxa"/>
            <w:shd w:val="clear" w:color="auto" w:fill="auto"/>
            <w:noWrap/>
          </w:tcPr>
          <w:p w14:paraId="1B886C5B" w14:textId="77777777" w:rsidR="003F602F" w:rsidRPr="004F60AC" w:rsidRDefault="003F602F" w:rsidP="004F60AC">
            <w:pPr>
              <w:pStyle w:val="table-text"/>
              <w:spacing w:line="240" w:lineRule="auto"/>
            </w:pPr>
            <w:r w:rsidRPr="004F60AC">
              <w:t xml:space="preserve">Ensure the establishment and maintenance of the NASA Master Privacy Information Inventory (MPII). </w:t>
            </w:r>
          </w:p>
        </w:tc>
      </w:tr>
      <w:tr w:rsidR="003F602F" w:rsidRPr="004F60AC" w14:paraId="5FB384C6" w14:textId="77777777" w:rsidTr="004F60AC">
        <w:trPr>
          <w:trHeight w:val="292"/>
        </w:trPr>
        <w:tc>
          <w:tcPr>
            <w:tcW w:w="1735" w:type="dxa"/>
            <w:shd w:val="clear" w:color="auto" w:fill="auto"/>
            <w:noWrap/>
          </w:tcPr>
          <w:p w14:paraId="4854CC2A" w14:textId="77777777" w:rsidR="003F602F" w:rsidRPr="004F60AC" w:rsidRDefault="003F602F" w:rsidP="004F60AC">
            <w:pPr>
              <w:pStyle w:val="table-text"/>
              <w:spacing w:line="240" w:lineRule="auto"/>
            </w:pPr>
            <w:r w:rsidRPr="004F60AC">
              <w:t>2.2.2.1b</w:t>
            </w:r>
          </w:p>
        </w:tc>
        <w:tc>
          <w:tcPr>
            <w:tcW w:w="7619" w:type="dxa"/>
            <w:shd w:val="clear" w:color="auto" w:fill="auto"/>
            <w:noWrap/>
          </w:tcPr>
          <w:p w14:paraId="782933C2" w14:textId="77777777" w:rsidR="003F602F" w:rsidRPr="004F60AC" w:rsidRDefault="003F602F" w:rsidP="004F60AC">
            <w:pPr>
              <w:pStyle w:val="table-text"/>
              <w:spacing w:line="240" w:lineRule="auto"/>
            </w:pPr>
            <w:r w:rsidRPr="004F60AC">
              <w:t xml:space="preserve">Work with the SAISO to ensure the information system inventory required by NPR 2810.1, Security of Information and Information Systems, includes information on data processing systems processing PII. </w:t>
            </w:r>
          </w:p>
        </w:tc>
      </w:tr>
      <w:tr w:rsidR="003F602F" w:rsidRPr="004F60AC" w14:paraId="3EFDC36D" w14:textId="77777777" w:rsidTr="004F60AC">
        <w:trPr>
          <w:trHeight w:val="292"/>
        </w:trPr>
        <w:tc>
          <w:tcPr>
            <w:tcW w:w="1735" w:type="dxa"/>
            <w:shd w:val="clear" w:color="auto" w:fill="auto"/>
            <w:noWrap/>
          </w:tcPr>
          <w:p w14:paraId="04F97DF8" w14:textId="77777777" w:rsidR="003F602F" w:rsidRPr="004F60AC" w:rsidRDefault="003F602F" w:rsidP="004F60AC">
            <w:pPr>
              <w:pStyle w:val="table-text"/>
              <w:spacing w:line="240" w:lineRule="auto"/>
            </w:pPr>
            <w:r w:rsidRPr="004F60AC">
              <w:t>2.3.2.1a</w:t>
            </w:r>
          </w:p>
        </w:tc>
        <w:tc>
          <w:tcPr>
            <w:tcW w:w="7619" w:type="dxa"/>
            <w:shd w:val="clear" w:color="auto" w:fill="auto"/>
            <w:noWrap/>
          </w:tcPr>
          <w:p w14:paraId="726244FE" w14:textId="77777777" w:rsidR="003F602F" w:rsidRPr="004F60AC" w:rsidRDefault="003F602F" w:rsidP="004F60AC">
            <w:pPr>
              <w:pStyle w:val="table-text"/>
              <w:spacing w:line="240" w:lineRule="auto"/>
            </w:pPr>
            <w:r w:rsidRPr="004F60AC">
              <w:t xml:space="preserve">Establish Agency policy, requirements, and process for conducting PTAs and/or PIAs for new or revised applications and information systems to limit the identification of individuals. </w:t>
            </w:r>
          </w:p>
        </w:tc>
      </w:tr>
      <w:tr w:rsidR="003F602F" w:rsidRPr="004F60AC" w14:paraId="3B496909" w14:textId="77777777" w:rsidTr="004F60AC">
        <w:trPr>
          <w:trHeight w:val="292"/>
        </w:trPr>
        <w:tc>
          <w:tcPr>
            <w:tcW w:w="1735" w:type="dxa"/>
            <w:shd w:val="clear" w:color="auto" w:fill="auto"/>
            <w:noWrap/>
          </w:tcPr>
          <w:p w14:paraId="283F0FE1" w14:textId="77777777" w:rsidR="003F602F" w:rsidRPr="004F60AC" w:rsidRDefault="003F602F" w:rsidP="004F60AC">
            <w:pPr>
              <w:pStyle w:val="table-text"/>
              <w:spacing w:line="240" w:lineRule="auto"/>
            </w:pPr>
            <w:r w:rsidRPr="004F60AC">
              <w:t>2.3.2.1b</w:t>
            </w:r>
          </w:p>
        </w:tc>
        <w:tc>
          <w:tcPr>
            <w:tcW w:w="7619" w:type="dxa"/>
            <w:shd w:val="clear" w:color="auto" w:fill="auto"/>
            <w:noWrap/>
          </w:tcPr>
          <w:p w14:paraId="1650F811" w14:textId="77777777" w:rsidR="003F602F" w:rsidRPr="004F60AC" w:rsidRDefault="003F602F" w:rsidP="004F60AC">
            <w:pPr>
              <w:pStyle w:val="table-text"/>
              <w:spacing w:line="240" w:lineRule="auto"/>
            </w:pPr>
            <w:r w:rsidRPr="004F60AC">
              <w:t>Assess the imp</w:t>
            </w:r>
            <w:r w:rsidR="006B241F" w:rsidRPr="004F60AC">
              <w:t>act</w:t>
            </w:r>
            <w:r w:rsidRPr="004F60AC">
              <w:t xml:space="preserve"> of technology on privacy and the protection of personal information. </w:t>
            </w:r>
          </w:p>
        </w:tc>
      </w:tr>
      <w:tr w:rsidR="003F602F" w:rsidRPr="004F60AC" w14:paraId="5AE418E7" w14:textId="77777777" w:rsidTr="004F60AC">
        <w:trPr>
          <w:trHeight w:val="292"/>
        </w:trPr>
        <w:tc>
          <w:tcPr>
            <w:tcW w:w="1735" w:type="dxa"/>
            <w:shd w:val="clear" w:color="auto" w:fill="auto"/>
            <w:noWrap/>
          </w:tcPr>
          <w:p w14:paraId="0A4F5557" w14:textId="77777777" w:rsidR="003F602F" w:rsidRPr="004F60AC" w:rsidRDefault="003F602F" w:rsidP="004F60AC">
            <w:pPr>
              <w:pStyle w:val="table-text"/>
              <w:spacing w:line="240" w:lineRule="auto"/>
            </w:pPr>
            <w:r w:rsidRPr="004F60AC">
              <w:t>2.3.2.1c</w:t>
            </w:r>
          </w:p>
        </w:tc>
        <w:tc>
          <w:tcPr>
            <w:tcW w:w="7619" w:type="dxa"/>
            <w:shd w:val="clear" w:color="auto" w:fill="auto"/>
            <w:noWrap/>
          </w:tcPr>
          <w:p w14:paraId="2089A0A2" w14:textId="77777777" w:rsidR="003F602F" w:rsidRPr="004F60AC" w:rsidRDefault="003F602F" w:rsidP="004F60AC">
            <w:pPr>
              <w:pStyle w:val="table-text"/>
              <w:spacing w:line="240" w:lineRule="auto"/>
            </w:pPr>
            <w:r w:rsidRPr="004F60AC">
              <w:t xml:space="preserve">Evaluate and approve or disapprove all completed PIAs. </w:t>
            </w:r>
          </w:p>
        </w:tc>
      </w:tr>
      <w:tr w:rsidR="003F602F" w:rsidRPr="004F60AC" w14:paraId="35C56B8A" w14:textId="77777777" w:rsidTr="004F60AC">
        <w:trPr>
          <w:trHeight w:val="292"/>
        </w:trPr>
        <w:tc>
          <w:tcPr>
            <w:tcW w:w="1735" w:type="dxa"/>
            <w:shd w:val="clear" w:color="auto" w:fill="auto"/>
            <w:noWrap/>
          </w:tcPr>
          <w:p w14:paraId="7B9C3CA4" w14:textId="77777777" w:rsidR="003F602F" w:rsidRPr="004F60AC" w:rsidRDefault="003F602F" w:rsidP="004F60AC">
            <w:pPr>
              <w:pStyle w:val="table-text"/>
              <w:spacing w:line="240" w:lineRule="auto"/>
            </w:pPr>
            <w:r w:rsidRPr="004F60AC">
              <w:t>2.3.2.1d</w:t>
            </w:r>
          </w:p>
        </w:tc>
        <w:tc>
          <w:tcPr>
            <w:tcW w:w="7619" w:type="dxa"/>
            <w:shd w:val="clear" w:color="auto" w:fill="auto"/>
            <w:noWrap/>
          </w:tcPr>
          <w:p w14:paraId="33CF60E8" w14:textId="77777777" w:rsidR="003F602F" w:rsidRPr="004F60AC" w:rsidRDefault="003F602F" w:rsidP="004F60AC">
            <w:pPr>
              <w:pStyle w:val="table-text"/>
              <w:spacing w:line="240" w:lineRule="auto"/>
            </w:pPr>
            <w:r w:rsidRPr="004F60AC">
              <w:t xml:space="preserve">Ensure that data is disposed of at the Agency level </w:t>
            </w:r>
            <w:r w:rsidR="006B241F" w:rsidRPr="004F60AC">
              <w:t>according to</w:t>
            </w:r>
            <w:r w:rsidRPr="004F60AC">
              <w:t xml:space="preserve"> NRRS 1441.1, NASA Records Retention Schedules, NPR 2810.1, and NPR 2810.7.  </w:t>
            </w:r>
          </w:p>
        </w:tc>
      </w:tr>
      <w:tr w:rsidR="003F602F" w:rsidRPr="004F60AC" w14:paraId="633037FE" w14:textId="77777777" w:rsidTr="004F60AC">
        <w:trPr>
          <w:trHeight w:val="292"/>
        </w:trPr>
        <w:tc>
          <w:tcPr>
            <w:tcW w:w="1735" w:type="dxa"/>
            <w:shd w:val="clear" w:color="auto" w:fill="auto"/>
            <w:noWrap/>
          </w:tcPr>
          <w:p w14:paraId="71BB5D01" w14:textId="77777777" w:rsidR="003F602F" w:rsidRPr="004F60AC" w:rsidRDefault="003F602F" w:rsidP="004F60AC">
            <w:pPr>
              <w:pStyle w:val="table-text"/>
              <w:spacing w:line="240" w:lineRule="auto"/>
            </w:pPr>
            <w:r w:rsidRPr="004F60AC">
              <w:t>3.2.2.1a</w:t>
            </w:r>
          </w:p>
        </w:tc>
        <w:tc>
          <w:tcPr>
            <w:tcW w:w="7619" w:type="dxa"/>
            <w:shd w:val="clear" w:color="auto" w:fill="auto"/>
            <w:noWrap/>
          </w:tcPr>
          <w:p w14:paraId="3BEBE154" w14:textId="77777777" w:rsidR="003F602F" w:rsidRPr="004F60AC" w:rsidRDefault="003F602F" w:rsidP="004F60AC">
            <w:pPr>
              <w:pStyle w:val="table-text"/>
              <w:spacing w:line="240" w:lineRule="auto"/>
            </w:pPr>
            <w:r w:rsidRPr="004F60AC">
              <w:t xml:space="preserve">Ensure NASA users complete training and education on their privacy responsibilities, including acceptable rules of behavior, when and how to report privacy related incidents, and consequences for violating this NPR. </w:t>
            </w:r>
          </w:p>
        </w:tc>
      </w:tr>
      <w:tr w:rsidR="003F602F" w:rsidRPr="004F60AC" w14:paraId="63E2B32B" w14:textId="77777777" w:rsidTr="004F60AC">
        <w:trPr>
          <w:trHeight w:val="292"/>
        </w:trPr>
        <w:tc>
          <w:tcPr>
            <w:tcW w:w="1735" w:type="dxa"/>
            <w:shd w:val="clear" w:color="auto" w:fill="auto"/>
            <w:noWrap/>
          </w:tcPr>
          <w:p w14:paraId="4BE0FB5E" w14:textId="77777777" w:rsidR="003F602F" w:rsidRPr="004F60AC" w:rsidRDefault="003F602F" w:rsidP="004F60AC">
            <w:pPr>
              <w:pStyle w:val="table-text"/>
              <w:spacing w:line="240" w:lineRule="auto"/>
            </w:pPr>
            <w:r w:rsidRPr="004F60AC">
              <w:t>3.2.2.1b</w:t>
            </w:r>
          </w:p>
        </w:tc>
        <w:tc>
          <w:tcPr>
            <w:tcW w:w="7619" w:type="dxa"/>
            <w:shd w:val="clear" w:color="auto" w:fill="auto"/>
            <w:noWrap/>
          </w:tcPr>
          <w:p w14:paraId="111814CD" w14:textId="77777777" w:rsidR="003F602F" w:rsidRPr="004F60AC" w:rsidRDefault="003F602F" w:rsidP="004F60AC">
            <w:pPr>
              <w:pStyle w:val="table-text"/>
              <w:spacing w:line="240" w:lineRule="auto"/>
            </w:pPr>
            <w:r w:rsidRPr="004F60AC">
              <w:t>Over</w:t>
            </w:r>
            <w:r w:rsidR="006B241F" w:rsidRPr="004F60AC">
              <w:t xml:space="preserve">see </w:t>
            </w:r>
            <w:r w:rsidRPr="004F60AC">
              <w:t xml:space="preserve">the mandatory annual privacy training program. </w:t>
            </w:r>
          </w:p>
        </w:tc>
      </w:tr>
      <w:tr w:rsidR="003F602F" w:rsidRPr="004F60AC" w14:paraId="5A2AFC10" w14:textId="77777777" w:rsidTr="004F60AC">
        <w:trPr>
          <w:trHeight w:val="292"/>
        </w:trPr>
        <w:tc>
          <w:tcPr>
            <w:tcW w:w="1735" w:type="dxa"/>
            <w:shd w:val="clear" w:color="auto" w:fill="auto"/>
            <w:noWrap/>
          </w:tcPr>
          <w:p w14:paraId="0B006964" w14:textId="77777777" w:rsidR="003F602F" w:rsidRPr="004F60AC" w:rsidRDefault="003F602F" w:rsidP="004F60AC">
            <w:pPr>
              <w:pStyle w:val="table-text"/>
              <w:spacing w:line="240" w:lineRule="auto"/>
            </w:pPr>
            <w:r w:rsidRPr="004F60AC">
              <w:t>3.2.2.1c</w:t>
            </w:r>
          </w:p>
        </w:tc>
        <w:tc>
          <w:tcPr>
            <w:tcW w:w="7619" w:type="dxa"/>
            <w:shd w:val="clear" w:color="auto" w:fill="auto"/>
            <w:noWrap/>
          </w:tcPr>
          <w:p w14:paraId="29D7E2F8" w14:textId="77777777" w:rsidR="003F602F" w:rsidRPr="004F60AC" w:rsidRDefault="003F602F" w:rsidP="004F60AC">
            <w:pPr>
              <w:pStyle w:val="table-text"/>
              <w:spacing w:line="240" w:lineRule="auto"/>
            </w:pPr>
            <w:r w:rsidRPr="004F60AC">
              <w:t>Over</w:t>
            </w:r>
            <w:r w:rsidR="006B241F" w:rsidRPr="004F60AC">
              <w:t xml:space="preserve">see </w:t>
            </w:r>
            <w:r w:rsidRPr="004F60AC">
              <w:t xml:space="preserve">a privacy awareness program. </w:t>
            </w:r>
          </w:p>
        </w:tc>
      </w:tr>
      <w:tr w:rsidR="003F602F" w:rsidRPr="004F60AC" w14:paraId="55A6ED9E" w14:textId="77777777" w:rsidTr="004F60AC">
        <w:trPr>
          <w:trHeight w:val="292"/>
        </w:trPr>
        <w:tc>
          <w:tcPr>
            <w:tcW w:w="1735" w:type="dxa"/>
            <w:shd w:val="clear" w:color="auto" w:fill="auto"/>
            <w:noWrap/>
          </w:tcPr>
          <w:p w14:paraId="3E14E5F4" w14:textId="77777777" w:rsidR="003F602F" w:rsidRPr="004F60AC" w:rsidRDefault="003F602F" w:rsidP="004F60AC">
            <w:pPr>
              <w:pStyle w:val="table-text"/>
              <w:spacing w:line="240" w:lineRule="auto"/>
            </w:pPr>
            <w:r w:rsidRPr="004F60AC">
              <w:t>3.3.2.2</w:t>
            </w:r>
          </w:p>
        </w:tc>
        <w:tc>
          <w:tcPr>
            <w:tcW w:w="7619" w:type="dxa"/>
            <w:shd w:val="clear" w:color="auto" w:fill="auto"/>
            <w:noWrap/>
          </w:tcPr>
          <w:p w14:paraId="42C689F2" w14:textId="77777777" w:rsidR="003F602F" w:rsidRPr="004F60AC" w:rsidRDefault="003F602F" w:rsidP="004F60AC">
            <w:pPr>
              <w:pStyle w:val="table-text"/>
              <w:spacing w:line="240" w:lineRule="auto"/>
            </w:pPr>
            <w:r w:rsidRPr="004F60AC">
              <w:t xml:space="preserve">The SAOP </w:t>
            </w:r>
            <w:r w:rsidR="006B241F" w:rsidRPr="004F60AC">
              <w:t>shall</w:t>
            </w:r>
            <w:r w:rsidRPr="004F60AC">
              <w:t xml:space="preserve"> update NASA senior management on the status of Agency performance in meeting privacy goals and objectives. </w:t>
            </w:r>
          </w:p>
        </w:tc>
      </w:tr>
      <w:tr w:rsidR="003F602F" w:rsidRPr="004F60AC" w14:paraId="32E2DEEC" w14:textId="77777777" w:rsidTr="004F60AC">
        <w:trPr>
          <w:trHeight w:val="292"/>
        </w:trPr>
        <w:tc>
          <w:tcPr>
            <w:tcW w:w="1735" w:type="dxa"/>
            <w:shd w:val="clear" w:color="auto" w:fill="auto"/>
            <w:noWrap/>
          </w:tcPr>
          <w:p w14:paraId="7FF6A507" w14:textId="77777777" w:rsidR="003F602F" w:rsidRPr="004F60AC" w:rsidRDefault="003F602F" w:rsidP="004F60AC">
            <w:pPr>
              <w:pStyle w:val="table-text"/>
              <w:spacing w:line="240" w:lineRule="auto"/>
            </w:pPr>
            <w:r w:rsidRPr="004F60AC">
              <w:t>3.3.3.2a</w:t>
            </w:r>
          </w:p>
        </w:tc>
        <w:tc>
          <w:tcPr>
            <w:tcW w:w="7619" w:type="dxa"/>
            <w:shd w:val="clear" w:color="auto" w:fill="auto"/>
            <w:noWrap/>
          </w:tcPr>
          <w:p w14:paraId="34260D8E" w14:textId="77777777" w:rsidR="003F602F" w:rsidRPr="004F60AC" w:rsidRDefault="003F602F" w:rsidP="004F60AC">
            <w:pPr>
              <w:pStyle w:val="table-text"/>
              <w:spacing w:line="240" w:lineRule="auto"/>
            </w:pPr>
            <w:r w:rsidRPr="004F60AC">
              <w:t xml:space="preserve">Ensure external reporting requirements are met. </w:t>
            </w:r>
          </w:p>
        </w:tc>
      </w:tr>
      <w:tr w:rsidR="003F602F" w:rsidRPr="004F60AC" w14:paraId="78FA73E4" w14:textId="77777777" w:rsidTr="004F60AC">
        <w:trPr>
          <w:trHeight w:val="292"/>
        </w:trPr>
        <w:tc>
          <w:tcPr>
            <w:tcW w:w="1735" w:type="dxa"/>
            <w:shd w:val="clear" w:color="auto" w:fill="auto"/>
            <w:noWrap/>
          </w:tcPr>
          <w:p w14:paraId="448ED183" w14:textId="77777777" w:rsidR="003F602F" w:rsidRPr="004F60AC" w:rsidRDefault="003F602F" w:rsidP="004F60AC">
            <w:pPr>
              <w:pStyle w:val="table-text"/>
              <w:spacing w:line="240" w:lineRule="auto"/>
            </w:pPr>
            <w:r w:rsidRPr="004F60AC">
              <w:t>3.3.3.2b</w:t>
            </w:r>
          </w:p>
        </w:tc>
        <w:tc>
          <w:tcPr>
            <w:tcW w:w="7619" w:type="dxa"/>
            <w:shd w:val="clear" w:color="auto" w:fill="auto"/>
            <w:noWrap/>
          </w:tcPr>
          <w:p w14:paraId="360856E6" w14:textId="77777777" w:rsidR="003F602F" w:rsidRPr="004F60AC" w:rsidRDefault="003F602F" w:rsidP="004F60AC">
            <w:pPr>
              <w:pStyle w:val="table-text"/>
              <w:spacing w:line="240" w:lineRule="auto"/>
            </w:pPr>
            <w:r w:rsidRPr="004F60AC">
              <w:t xml:space="preserve">Respond to external reporting requirements. </w:t>
            </w:r>
          </w:p>
        </w:tc>
      </w:tr>
      <w:tr w:rsidR="003F602F" w:rsidRPr="004F60AC" w14:paraId="24F3D608" w14:textId="77777777" w:rsidTr="004F60AC">
        <w:trPr>
          <w:trHeight w:val="292"/>
        </w:trPr>
        <w:tc>
          <w:tcPr>
            <w:tcW w:w="1735" w:type="dxa"/>
            <w:shd w:val="clear" w:color="auto" w:fill="auto"/>
            <w:noWrap/>
          </w:tcPr>
          <w:p w14:paraId="3B3CF6D4" w14:textId="77777777" w:rsidR="003F602F" w:rsidRPr="004F60AC" w:rsidRDefault="003F602F" w:rsidP="004F60AC">
            <w:pPr>
              <w:pStyle w:val="table-text"/>
              <w:spacing w:line="240" w:lineRule="auto"/>
            </w:pPr>
            <w:r w:rsidRPr="004F60AC">
              <w:t>3.3.3.2c</w:t>
            </w:r>
          </w:p>
        </w:tc>
        <w:tc>
          <w:tcPr>
            <w:tcW w:w="7619" w:type="dxa"/>
            <w:shd w:val="clear" w:color="auto" w:fill="auto"/>
            <w:noWrap/>
          </w:tcPr>
          <w:p w14:paraId="2CD5E661" w14:textId="77777777" w:rsidR="003F602F" w:rsidRPr="004F60AC" w:rsidRDefault="003F602F" w:rsidP="004F60AC">
            <w:pPr>
              <w:pStyle w:val="table-text"/>
              <w:spacing w:line="240" w:lineRule="auto"/>
            </w:pPr>
            <w:r w:rsidRPr="004F60AC">
              <w:t xml:space="preserve">Approve NASA's privacy reports required by OMB and </w:t>
            </w:r>
            <w:r w:rsidR="00652B73" w:rsidRPr="004F60AC">
              <w:t>44 U.S.C. § 3551</w:t>
            </w:r>
            <w:r w:rsidRPr="004F60AC">
              <w:t xml:space="preserve">. </w:t>
            </w:r>
          </w:p>
        </w:tc>
      </w:tr>
      <w:tr w:rsidR="003F602F" w:rsidRPr="004F60AC" w14:paraId="202777CB" w14:textId="77777777" w:rsidTr="004F60AC">
        <w:trPr>
          <w:trHeight w:val="292"/>
        </w:trPr>
        <w:tc>
          <w:tcPr>
            <w:tcW w:w="1735" w:type="dxa"/>
            <w:shd w:val="clear" w:color="auto" w:fill="auto"/>
            <w:noWrap/>
          </w:tcPr>
          <w:p w14:paraId="3966ACA0" w14:textId="77777777" w:rsidR="003F602F" w:rsidRPr="004F60AC" w:rsidRDefault="003F602F" w:rsidP="004F60AC">
            <w:pPr>
              <w:pStyle w:val="table-text"/>
              <w:spacing w:line="240" w:lineRule="auto"/>
            </w:pPr>
            <w:r w:rsidRPr="004F60AC">
              <w:t>3.3.3.2d</w:t>
            </w:r>
          </w:p>
        </w:tc>
        <w:tc>
          <w:tcPr>
            <w:tcW w:w="7619" w:type="dxa"/>
            <w:shd w:val="clear" w:color="auto" w:fill="auto"/>
            <w:noWrap/>
          </w:tcPr>
          <w:p w14:paraId="32F9470C" w14:textId="77777777" w:rsidR="003F602F" w:rsidRPr="004F60AC" w:rsidRDefault="003F602F" w:rsidP="004F60AC">
            <w:pPr>
              <w:pStyle w:val="table-text"/>
              <w:spacing w:line="240" w:lineRule="auto"/>
            </w:pPr>
            <w:r w:rsidRPr="004F60AC">
              <w:t xml:space="preserve">Develop and maintain a privacy reviews schedule. </w:t>
            </w:r>
          </w:p>
        </w:tc>
      </w:tr>
      <w:tr w:rsidR="003F602F" w:rsidRPr="004F60AC" w14:paraId="1AA6DB71" w14:textId="77777777" w:rsidTr="004F60AC">
        <w:trPr>
          <w:trHeight w:val="292"/>
        </w:trPr>
        <w:tc>
          <w:tcPr>
            <w:tcW w:w="1735" w:type="dxa"/>
            <w:shd w:val="clear" w:color="auto" w:fill="auto"/>
            <w:noWrap/>
          </w:tcPr>
          <w:p w14:paraId="252B77D2" w14:textId="77777777" w:rsidR="003F602F" w:rsidRPr="004F60AC" w:rsidRDefault="003F602F" w:rsidP="004F60AC">
            <w:pPr>
              <w:pStyle w:val="table-text"/>
              <w:spacing w:line="240" w:lineRule="auto"/>
            </w:pPr>
            <w:r w:rsidRPr="004F60AC">
              <w:t>3.4.2.1a</w:t>
            </w:r>
          </w:p>
        </w:tc>
        <w:tc>
          <w:tcPr>
            <w:tcW w:w="7619" w:type="dxa"/>
            <w:shd w:val="clear" w:color="auto" w:fill="auto"/>
            <w:noWrap/>
          </w:tcPr>
          <w:p w14:paraId="0FA07B4C" w14:textId="77777777" w:rsidR="003F602F" w:rsidRPr="004F60AC" w:rsidRDefault="003F602F" w:rsidP="004F60AC">
            <w:pPr>
              <w:pStyle w:val="table-text"/>
              <w:spacing w:line="240" w:lineRule="auto"/>
            </w:pPr>
            <w:r w:rsidRPr="004F60AC">
              <w:t xml:space="preserve">Ensure policies and processes for filing and managing privacy complaints and inquiries are developed and maintained. </w:t>
            </w:r>
          </w:p>
        </w:tc>
      </w:tr>
      <w:tr w:rsidR="003F602F" w:rsidRPr="004F60AC" w14:paraId="1E4793D2" w14:textId="77777777" w:rsidTr="004F60AC">
        <w:trPr>
          <w:trHeight w:val="292"/>
        </w:trPr>
        <w:tc>
          <w:tcPr>
            <w:tcW w:w="1735" w:type="dxa"/>
            <w:shd w:val="clear" w:color="auto" w:fill="auto"/>
            <w:noWrap/>
          </w:tcPr>
          <w:p w14:paraId="0E3D46CF" w14:textId="77777777" w:rsidR="003F602F" w:rsidRPr="004F60AC" w:rsidRDefault="003F602F" w:rsidP="004F60AC">
            <w:pPr>
              <w:pStyle w:val="table-text"/>
              <w:spacing w:line="240" w:lineRule="auto"/>
            </w:pPr>
            <w:r w:rsidRPr="004F60AC">
              <w:t>3.4.2.1b</w:t>
            </w:r>
          </w:p>
        </w:tc>
        <w:tc>
          <w:tcPr>
            <w:tcW w:w="7619" w:type="dxa"/>
            <w:shd w:val="clear" w:color="auto" w:fill="auto"/>
            <w:noWrap/>
          </w:tcPr>
          <w:p w14:paraId="5FD234FC" w14:textId="77777777" w:rsidR="003F602F" w:rsidRPr="004F60AC" w:rsidRDefault="003F602F" w:rsidP="004F60AC">
            <w:pPr>
              <w:pStyle w:val="table-text"/>
              <w:spacing w:line="240" w:lineRule="auto"/>
            </w:pPr>
            <w:r w:rsidRPr="004F60AC">
              <w:t xml:space="preserve">Ensure that complaints are recorded, tracked, and addressed. </w:t>
            </w:r>
          </w:p>
        </w:tc>
      </w:tr>
      <w:tr w:rsidR="003F602F" w:rsidRPr="004F60AC" w14:paraId="3E962C6A" w14:textId="77777777" w:rsidTr="004F60AC">
        <w:trPr>
          <w:trHeight w:val="292"/>
        </w:trPr>
        <w:tc>
          <w:tcPr>
            <w:tcW w:w="1735" w:type="dxa"/>
            <w:shd w:val="clear" w:color="auto" w:fill="auto"/>
            <w:noWrap/>
          </w:tcPr>
          <w:p w14:paraId="3AFEA4D3" w14:textId="77777777" w:rsidR="003F602F" w:rsidRPr="004F60AC" w:rsidRDefault="003F602F" w:rsidP="004F60AC">
            <w:pPr>
              <w:pStyle w:val="table-text"/>
              <w:spacing w:line="240" w:lineRule="auto"/>
            </w:pPr>
            <w:r w:rsidRPr="004F60AC">
              <w:t>3.5.2.1</w:t>
            </w:r>
          </w:p>
        </w:tc>
        <w:tc>
          <w:tcPr>
            <w:tcW w:w="7619" w:type="dxa"/>
            <w:shd w:val="clear" w:color="auto" w:fill="auto"/>
            <w:noWrap/>
          </w:tcPr>
          <w:p w14:paraId="5605FBB5" w14:textId="77777777" w:rsidR="003F602F" w:rsidRPr="004F60AC" w:rsidRDefault="003F602F" w:rsidP="004F60AC">
            <w:pPr>
              <w:pStyle w:val="table-text"/>
              <w:spacing w:line="240" w:lineRule="auto"/>
            </w:pPr>
            <w:r w:rsidRPr="004F60AC">
              <w:t xml:space="preserve">The SAOP </w:t>
            </w:r>
            <w:r w:rsidR="006B241F" w:rsidRPr="004F60AC">
              <w:t>shall</w:t>
            </w:r>
            <w:r w:rsidRPr="004F60AC">
              <w:t xml:space="preserve"> outline the consequences and penalty guidelines related to privacy violations. </w:t>
            </w:r>
          </w:p>
        </w:tc>
      </w:tr>
      <w:tr w:rsidR="003F602F" w:rsidRPr="004F60AC" w14:paraId="5C1453B5" w14:textId="77777777" w:rsidTr="004F60AC">
        <w:trPr>
          <w:trHeight w:val="292"/>
        </w:trPr>
        <w:tc>
          <w:tcPr>
            <w:tcW w:w="1735" w:type="dxa"/>
            <w:shd w:val="clear" w:color="auto" w:fill="auto"/>
            <w:noWrap/>
          </w:tcPr>
          <w:p w14:paraId="2232BA4C" w14:textId="77777777" w:rsidR="003F602F" w:rsidRPr="004F60AC" w:rsidRDefault="003F602F" w:rsidP="004F60AC">
            <w:pPr>
              <w:pStyle w:val="table-text"/>
              <w:spacing w:line="240" w:lineRule="auto"/>
            </w:pPr>
            <w:r w:rsidRPr="004F60AC">
              <w:t>3.6.2.1a</w:t>
            </w:r>
          </w:p>
        </w:tc>
        <w:tc>
          <w:tcPr>
            <w:tcW w:w="7619" w:type="dxa"/>
            <w:shd w:val="clear" w:color="auto" w:fill="auto"/>
            <w:noWrap/>
          </w:tcPr>
          <w:p w14:paraId="0F21BCA5" w14:textId="77777777" w:rsidR="003F602F" w:rsidRPr="004F60AC" w:rsidRDefault="003F602F" w:rsidP="004F60AC">
            <w:pPr>
              <w:pStyle w:val="table-text"/>
              <w:spacing w:line="240" w:lineRule="auto"/>
            </w:pPr>
            <w:r w:rsidRPr="004F60AC">
              <w:t xml:space="preserve">Ensure policies and procedures for redressing misuse or mishandling of PII and for correcting inaccuracies are maintained.  The SAOP will ensure that the policies follow these guidelines: </w:t>
            </w:r>
          </w:p>
          <w:p w14:paraId="1C4EC0EA" w14:textId="77777777" w:rsidR="003F602F" w:rsidRPr="004F60AC" w:rsidRDefault="003F602F" w:rsidP="004F60AC">
            <w:pPr>
              <w:pStyle w:val="table-text"/>
              <w:spacing w:line="240" w:lineRule="auto"/>
            </w:pPr>
            <w:r w:rsidRPr="004F60AC">
              <w:t xml:space="preserve">(1) </w:t>
            </w:r>
            <w:r w:rsidR="006B241F" w:rsidRPr="004F60AC">
              <w:t>In accordance with</w:t>
            </w:r>
            <w:r w:rsidRPr="004F60AC">
              <w:t xml:space="preserve"> the Plain Writing </w:t>
            </w:r>
            <w:r w:rsidR="006B241F" w:rsidRPr="004F60AC">
              <w:t>Act</w:t>
            </w:r>
            <w:r w:rsidRPr="004F60AC">
              <w:t xml:space="preserve"> of 2010, </w:t>
            </w:r>
            <w:r w:rsidR="005C103F" w:rsidRPr="004F60AC">
              <w:t>5. U.S.C. § 301</w:t>
            </w:r>
            <w:r w:rsidRPr="004F60AC">
              <w:t xml:space="preserve">, be in plain language and easy to read and </w:t>
            </w:r>
            <w:r w:rsidR="006B241F" w:rsidRPr="004F60AC">
              <w:t>under</w:t>
            </w:r>
            <w:r w:rsidRPr="004F60AC">
              <w:t>stand.</w:t>
            </w:r>
          </w:p>
          <w:p w14:paraId="144B829D" w14:textId="77777777" w:rsidR="003F602F" w:rsidRPr="004F60AC" w:rsidRDefault="003F602F" w:rsidP="004F60AC">
            <w:pPr>
              <w:pStyle w:val="table-text"/>
              <w:spacing w:line="240" w:lineRule="auto"/>
            </w:pPr>
            <w:r w:rsidRPr="004F60AC">
              <w:t>(2) Explain the right of redress.</w:t>
            </w:r>
          </w:p>
          <w:p w14:paraId="2FDE7DF4" w14:textId="77777777" w:rsidR="003F602F" w:rsidRPr="004F60AC" w:rsidRDefault="003F602F" w:rsidP="004F60AC">
            <w:pPr>
              <w:pStyle w:val="table-text"/>
              <w:spacing w:line="240" w:lineRule="auto"/>
            </w:pPr>
            <w:r w:rsidRPr="004F60AC">
              <w:t>(3) Explain the process for complaining, seeking redress, and/or appealing adverse decisions.</w:t>
            </w:r>
          </w:p>
          <w:p w14:paraId="0592C6F8" w14:textId="77777777" w:rsidR="003F602F" w:rsidRPr="004F60AC" w:rsidRDefault="003F602F" w:rsidP="004F60AC">
            <w:pPr>
              <w:pStyle w:val="table-text"/>
              <w:spacing w:line="240" w:lineRule="auto"/>
            </w:pPr>
            <w:r w:rsidRPr="004F60AC">
              <w:t>(4) Provide a general timeline for the redress process.</w:t>
            </w:r>
          </w:p>
          <w:p w14:paraId="6AE7DCF3" w14:textId="77777777" w:rsidR="003F602F" w:rsidRPr="004F60AC" w:rsidRDefault="003F602F" w:rsidP="004F60AC">
            <w:pPr>
              <w:pStyle w:val="table-text"/>
              <w:spacing w:line="240" w:lineRule="auto"/>
            </w:pPr>
            <w:r w:rsidRPr="004F60AC">
              <w:t>(5) Identify the privacy policy related to PII being collected, processed, or maintained.</w:t>
            </w:r>
          </w:p>
        </w:tc>
      </w:tr>
      <w:tr w:rsidR="003F602F" w:rsidRPr="004F60AC" w14:paraId="74094047" w14:textId="77777777" w:rsidTr="004F60AC">
        <w:trPr>
          <w:trHeight w:val="292"/>
        </w:trPr>
        <w:tc>
          <w:tcPr>
            <w:tcW w:w="1735" w:type="dxa"/>
            <w:shd w:val="clear" w:color="auto" w:fill="auto"/>
            <w:noWrap/>
          </w:tcPr>
          <w:p w14:paraId="12DC234B" w14:textId="77777777" w:rsidR="003F602F" w:rsidRPr="004F60AC" w:rsidRDefault="003F602F" w:rsidP="004F60AC">
            <w:pPr>
              <w:pStyle w:val="table-text"/>
              <w:spacing w:line="240" w:lineRule="auto"/>
            </w:pPr>
            <w:r w:rsidRPr="004F60AC">
              <w:t>3.6.2.1b</w:t>
            </w:r>
          </w:p>
        </w:tc>
        <w:tc>
          <w:tcPr>
            <w:tcW w:w="7619" w:type="dxa"/>
            <w:shd w:val="clear" w:color="auto" w:fill="auto"/>
            <w:noWrap/>
          </w:tcPr>
          <w:p w14:paraId="2242B43D" w14:textId="77777777" w:rsidR="003F602F" w:rsidRPr="004F60AC" w:rsidRDefault="003F602F" w:rsidP="004F60AC">
            <w:pPr>
              <w:pStyle w:val="table-text"/>
              <w:spacing w:line="240" w:lineRule="auto"/>
            </w:pPr>
            <w:r w:rsidRPr="004F60AC">
              <w:t xml:space="preserve">Permit individual access to the Privacy </w:t>
            </w:r>
            <w:r w:rsidR="006B241F" w:rsidRPr="004F60AC">
              <w:t>Act</w:t>
            </w:r>
            <w:r w:rsidRPr="004F60AC">
              <w:t xml:space="preserve"> SOR</w:t>
            </w:r>
            <w:r w:rsidR="007C5285" w:rsidRPr="004F60AC">
              <w:t>,</w:t>
            </w:r>
            <w:r w:rsidRPr="004F60AC">
              <w:t xml:space="preserve"> in order to amend those Privacy </w:t>
            </w:r>
            <w:r w:rsidR="006B241F" w:rsidRPr="004F60AC">
              <w:t>Act</w:t>
            </w:r>
            <w:r w:rsidRPr="004F60AC">
              <w:t xml:space="preserve"> records, as permitted </w:t>
            </w:r>
            <w:r w:rsidR="006B241F" w:rsidRPr="004F60AC">
              <w:t>in accordance with</w:t>
            </w:r>
            <w:r w:rsidRPr="004F60AC">
              <w:t xml:space="preserve"> 14 CFR pt. 1212. </w:t>
            </w:r>
          </w:p>
        </w:tc>
      </w:tr>
      <w:tr w:rsidR="003F602F" w:rsidRPr="004F60AC" w14:paraId="0642131C" w14:textId="77777777" w:rsidTr="004F60AC">
        <w:trPr>
          <w:trHeight w:val="292"/>
        </w:trPr>
        <w:tc>
          <w:tcPr>
            <w:tcW w:w="1735" w:type="dxa"/>
            <w:shd w:val="clear" w:color="auto" w:fill="auto"/>
            <w:noWrap/>
          </w:tcPr>
          <w:p w14:paraId="21F3E5DF" w14:textId="77777777" w:rsidR="003F602F" w:rsidRPr="004F60AC" w:rsidRDefault="003F602F" w:rsidP="004F60AC">
            <w:pPr>
              <w:pStyle w:val="table-text"/>
              <w:spacing w:line="240" w:lineRule="auto"/>
            </w:pPr>
            <w:r w:rsidRPr="004F60AC">
              <w:t>3.6.2.1c</w:t>
            </w:r>
          </w:p>
        </w:tc>
        <w:tc>
          <w:tcPr>
            <w:tcW w:w="7619" w:type="dxa"/>
            <w:shd w:val="clear" w:color="auto" w:fill="auto"/>
            <w:noWrap/>
          </w:tcPr>
          <w:p w14:paraId="24C65C14" w14:textId="77777777" w:rsidR="003F602F" w:rsidRPr="004F60AC" w:rsidRDefault="006B241F" w:rsidP="004F60AC">
            <w:pPr>
              <w:pStyle w:val="table-text"/>
              <w:spacing w:line="240" w:lineRule="auto"/>
            </w:pPr>
            <w:r w:rsidRPr="004F60AC">
              <w:t>In accordance with</w:t>
            </w:r>
            <w:r w:rsidR="003F602F" w:rsidRPr="004F60AC">
              <w:t xml:space="preserve"> the Creating Advanced Streamlined Electronic Services for Constituents </w:t>
            </w:r>
            <w:r w:rsidRPr="004F60AC">
              <w:t>Act</w:t>
            </w:r>
            <w:r w:rsidR="003F602F" w:rsidRPr="004F60AC">
              <w:t xml:space="preserve"> of 2019, Pub. L. 116-50, 133 Stat. 1073 (2019): </w:t>
            </w:r>
          </w:p>
          <w:p w14:paraId="68C72A5A" w14:textId="77777777" w:rsidR="003F602F" w:rsidRPr="004F60AC" w:rsidRDefault="003F602F" w:rsidP="004F60AC">
            <w:pPr>
              <w:pStyle w:val="table-text"/>
              <w:spacing w:line="240" w:lineRule="auto"/>
            </w:pPr>
            <w:r w:rsidRPr="004F60AC">
              <w:t xml:space="preserve">(1) Ensure the ability for NASA to accept remote identity-proofing and authentication for the purposes of allowing an individual to request access to their records or to provide prior written </w:t>
            </w:r>
            <w:r w:rsidRPr="004F60AC">
              <w:lastRenderedPageBreak/>
              <w:t xml:space="preserve">consent authorizing disclosure of their records </w:t>
            </w:r>
            <w:r w:rsidR="006B241F" w:rsidRPr="004F60AC">
              <w:t>under</w:t>
            </w:r>
            <w:r w:rsidRPr="004F60AC">
              <w:t xml:space="preserve"> </w:t>
            </w:r>
            <w:r w:rsidR="002E242C" w:rsidRPr="004F60AC">
              <w:t>the Privacy Act</w:t>
            </w:r>
            <w:r w:rsidRPr="004F60AC">
              <w:t>.</w:t>
            </w:r>
          </w:p>
          <w:p w14:paraId="3BB0BCA6" w14:textId="77777777" w:rsidR="003F602F" w:rsidRPr="004F60AC" w:rsidRDefault="003F602F" w:rsidP="004F60AC">
            <w:pPr>
              <w:pStyle w:val="table-text"/>
              <w:spacing w:line="240" w:lineRule="auto"/>
            </w:pPr>
            <w:r w:rsidRPr="004F60AC">
              <w:t>(2) Ensure the ability for NASA to accept the access and consent forms from any individual properly identity-proofed and authenticated remotely through digital channels for the purpose of individual access to records or for authorizing disclosure of the individual's records to another person or entity, including a congressional office.</w:t>
            </w:r>
          </w:p>
        </w:tc>
      </w:tr>
      <w:tr w:rsidR="003F602F" w:rsidRPr="004F60AC" w14:paraId="11557568" w14:textId="77777777" w:rsidTr="004F60AC">
        <w:trPr>
          <w:trHeight w:val="292"/>
        </w:trPr>
        <w:tc>
          <w:tcPr>
            <w:tcW w:w="1735" w:type="dxa"/>
            <w:shd w:val="clear" w:color="auto" w:fill="auto"/>
            <w:noWrap/>
          </w:tcPr>
          <w:p w14:paraId="2FE3D4BE" w14:textId="77777777" w:rsidR="003F602F" w:rsidRPr="004F60AC" w:rsidRDefault="003F602F" w:rsidP="004F60AC">
            <w:pPr>
              <w:pStyle w:val="table-text"/>
              <w:spacing w:line="240" w:lineRule="auto"/>
            </w:pPr>
            <w:r w:rsidRPr="004F60AC">
              <w:lastRenderedPageBreak/>
              <w:t>3.7.2.1a</w:t>
            </w:r>
          </w:p>
        </w:tc>
        <w:tc>
          <w:tcPr>
            <w:tcW w:w="7619" w:type="dxa"/>
            <w:shd w:val="clear" w:color="auto" w:fill="auto"/>
            <w:noWrap/>
          </w:tcPr>
          <w:p w14:paraId="52654002" w14:textId="77777777" w:rsidR="003F602F" w:rsidRPr="004F60AC" w:rsidRDefault="003F602F" w:rsidP="004F60AC">
            <w:pPr>
              <w:pStyle w:val="table-text"/>
              <w:spacing w:line="240" w:lineRule="auto"/>
            </w:pPr>
            <w:r w:rsidRPr="004F60AC">
              <w:t xml:space="preserve">Ensure Rules of Behavior for privacy are outlined within this NPR and maintained in the associated privacy handbook, ITS-HBK-1382.09-01. </w:t>
            </w:r>
          </w:p>
        </w:tc>
      </w:tr>
      <w:tr w:rsidR="003F602F" w:rsidRPr="004F60AC" w14:paraId="47828C94" w14:textId="77777777" w:rsidTr="004F60AC">
        <w:trPr>
          <w:trHeight w:val="292"/>
        </w:trPr>
        <w:tc>
          <w:tcPr>
            <w:tcW w:w="1735" w:type="dxa"/>
            <w:shd w:val="clear" w:color="auto" w:fill="auto"/>
            <w:noWrap/>
          </w:tcPr>
          <w:p w14:paraId="1685C0BE" w14:textId="77777777" w:rsidR="003F602F" w:rsidRPr="004F60AC" w:rsidRDefault="003F602F" w:rsidP="004F60AC">
            <w:pPr>
              <w:pStyle w:val="table-text"/>
              <w:spacing w:line="240" w:lineRule="auto"/>
            </w:pPr>
            <w:r w:rsidRPr="004F60AC">
              <w:t>3.7.2.1b</w:t>
            </w:r>
          </w:p>
        </w:tc>
        <w:tc>
          <w:tcPr>
            <w:tcW w:w="7619" w:type="dxa"/>
            <w:shd w:val="clear" w:color="auto" w:fill="auto"/>
            <w:noWrap/>
          </w:tcPr>
          <w:p w14:paraId="24400813" w14:textId="77777777" w:rsidR="003F602F" w:rsidRPr="004F60AC" w:rsidRDefault="003F602F" w:rsidP="004F60AC">
            <w:pPr>
              <w:pStyle w:val="table-text"/>
              <w:spacing w:line="240" w:lineRule="auto"/>
            </w:pPr>
            <w:r w:rsidRPr="004F60AC">
              <w:t xml:space="preserve">Ensure that awareness and training materials include information on privacy Rules of Behavior. </w:t>
            </w:r>
          </w:p>
        </w:tc>
      </w:tr>
      <w:tr w:rsidR="003F602F" w:rsidRPr="004F60AC" w14:paraId="47E17AFD" w14:textId="77777777" w:rsidTr="004F60AC">
        <w:trPr>
          <w:trHeight w:val="292"/>
        </w:trPr>
        <w:tc>
          <w:tcPr>
            <w:tcW w:w="1735" w:type="dxa"/>
            <w:shd w:val="clear" w:color="auto" w:fill="auto"/>
            <w:noWrap/>
          </w:tcPr>
          <w:p w14:paraId="7657F523" w14:textId="77777777" w:rsidR="003F602F" w:rsidRPr="004F60AC" w:rsidRDefault="003F602F" w:rsidP="004F60AC">
            <w:pPr>
              <w:pStyle w:val="table-text"/>
              <w:spacing w:line="240" w:lineRule="auto"/>
            </w:pPr>
            <w:r w:rsidRPr="004F60AC">
              <w:t>4.2.2.2a</w:t>
            </w:r>
          </w:p>
        </w:tc>
        <w:tc>
          <w:tcPr>
            <w:tcW w:w="7619" w:type="dxa"/>
            <w:shd w:val="clear" w:color="auto" w:fill="auto"/>
            <w:noWrap/>
          </w:tcPr>
          <w:p w14:paraId="276424B8" w14:textId="77777777" w:rsidR="003F602F" w:rsidRPr="004F60AC" w:rsidRDefault="003F602F" w:rsidP="004F60AC">
            <w:pPr>
              <w:pStyle w:val="table-text"/>
              <w:spacing w:line="240" w:lineRule="auto"/>
            </w:pPr>
            <w:r w:rsidRPr="004F60AC">
              <w:t xml:space="preserve">Limit the collection of PII to that which is legally authorized, consistent with Federal and NASA privacy requirements, and to the minimum extent necessary. </w:t>
            </w:r>
          </w:p>
        </w:tc>
      </w:tr>
      <w:tr w:rsidR="003F602F" w:rsidRPr="004F60AC" w14:paraId="33B2A79C" w14:textId="77777777" w:rsidTr="004F60AC">
        <w:trPr>
          <w:trHeight w:val="292"/>
        </w:trPr>
        <w:tc>
          <w:tcPr>
            <w:tcW w:w="1735" w:type="dxa"/>
            <w:shd w:val="clear" w:color="auto" w:fill="auto"/>
            <w:noWrap/>
          </w:tcPr>
          <w:p w14:paraId="30381513" w14:textId="77777777" w:rsidR="003F602F" w:rsidRPr="004F60AC" w:rsidRDefault="003F602F" w:rsidP="004F60AC">
            <w:pPr>
              <w:pStyle w:val="table-text"/>
              <w:spacing w:line="240" w:lineRule="auto"/>
            </w:pPr>
            <w:r w:rsidRPr="004F60AC">
              <w:t>4.2.2.2b</w:t>
            </w:r>
          </w:p>
        </w:tc>
        <w:tc>
          <w:tcPr>
            <w:tcW w:w="7619" w:type="dxa"/>
            <w:shd w:val="clear" w:color="auto" w:fill="auto"/>
            <w:noWrap/>
          </w:tcPr>
          <w:p w14:paraId="728D5995" w14:textId="77777777" w:rsidR="003F602F" w:rsidRPr="004F60AC" w:rsidRDefault="003F602F" w:rsidP="004F60AC">
            <w:pPr>
              <w:pStyle w:val="table-text"/>
              <w:spacing w:line="240" w:lineRule="auto"/>
            </w:pPr>
            <w:r w:rsidRPr="004F60AC">
              <w:t>Ensure that PII is collected only when necessary for the pro</w:t>
            </w:r>
            <w:r w:rsidR="006B241F" w:rsidRPr="004F60AC">
              <w:t xml:space="preserve">per </w:t>
            </w:r>
            <w:r w:rsidRPr="004F60AC">
              <w:t>performance of NASA</w:t>
            </w:r>
            <w:r w:rsidR="007C5285" w:rsidRPr="004F60AC">
              <w:t>’</w:t>
            </w:r>
            <w:r w:rsidRPr="004F60AC">
              <w:t xml:space="preserve">s functions and mission support. </w:t>
            </w:r>
          </w:p>
        </w:tc>
      </w:tr>
      <w:tr w:rsidR="003F602F" w:rsidRPr="004F60AC" w14:paraId="2E28BD99" w14:textId="77777777" w:rsidTr="004F60AC">
        <w:trPr>
          <w:trHeight w:val="292"/>
        </w:trPr>
        <w:tc>
          <w:tcPr>
            <w:tcW w:w="1735" w:type="dxa"/>
            <w:shd w:val="clear" w:color="auto" w:fill="auto"/>
            <w:noWrap/>
          </w:tcPr>
          <w:p w14:paraId="67D4D686" w14:textId="77777777" w:rsidR="003F602F" w:rsidRPr="004F60AC" w:rsidRDefault="003F602F" w:rsidP="004F60AC">
            <w:pPr>
              <w:pStyle w:val="table-text"/>
              <w:spacing w:line="240" w:lineRule="auto"/>
            </w:pPr>
            <w:r w:rsidRPr="004F60AC">
              <w:t>4.2.2.2c</w:t>
            </w:r>
          </w:p>
        </w:tc>
        <w:tc>
          <w:tcPr>
            <w:tcW w:w="7619" w:type="dxa"/>
            <w:shd w:val="clear" w:color="auto" w:fill="auto"/>
            <w:noWrap/>
          </w:tcPr>
          <w:p w14:paraId="6B36BE20" w14:textId="77777777" w:rsidR="003F602F" w:rsidRPr="004F60AC" w:rsidRDefault="003F602F" w:rsidP="004F60AC">
            <w:pPr>
              <w:pStyle w:val="table-text"/>
              <w:spacing w:line="240" w:lineRule="auto"/>
            </w:pPr>
            <w:r w:rsidRPr="004F60AC">
              <w:t xml:space="preserve">Conduct annual review </w:t>
            </w:r>
            <w:r w:rsidR="006B241F" w:rsidRPr="004F60AC">
              <w:t>act</w:t>
            </w:r>
            <w:r w:rsidRPr="004F60AC">
              <w:t xml:space="preserve">ivities to reduce or eliminate unnecessary collections of PII. </w:t>
            </w:r>
          </w:p>
        </w:tc>
      </w:tr>
      <w:tr w:rsidR="003F602F" w:rsidRPr="004F60AC" w14:paraId="766CC7E2" w14:textId="77777777" w:rsidTr="004F60AC">
        <w:trPr>
          <w:trHeight w:val="292"/>
        </w:trPr>
        <w:tc>
          <w:tcPr>
            <w:tcW w:w="1735" w:type="dxa"/>
            <w:shd w:val="clear" w:color="auto" w:fill="auto"/>
            <w:noWrap/>
          </w:tcPr>
          <w:p w14:paraId="6BFE66AE" w14:textId="77777777" w:rsidR="003F602F" w:rsidRPr="004F60AC" w:rsidRDefault="003F602F" w:rsidP="004F60AC">
            <w:pPr>
              <w:pStyle w:val="table-text"/>
              <w:spacing w:line="240" w:lineRule="auto"/>
            </w:pPr>
            <w:r w:rsidRPr="004F60AC">
              <w:t>5.2.2.1a</w:t>
            </w:r>
          </w:p>
        </w:tc>
        <w:tc>
          <w:tcPr>
            <w:tcW w:w="7619" w:type="dxa"/>
            <w:shd w:val="clear" w:color="auto" w:fill="auto"/>
            <w:noWrap/>
          </w:tcPr>
          <w:p w14:paraId="19B601B9" w14:textId="77777777" w:rsidR="003F602F" w:rsidRPr="004F60AC" w:rsidRDefault="003F602F" w:rsidP="004F60AC">
            <w:pPr>
              <w:pStyle w:val="table-text"/>
              <w:spacing w:line="240" w:lineRule="auto"/>
            </w:pPr>
            <w:r w:rsidRPr="004F60AC">
              <w:t>Establish a Data Integrity Board that is responsible for approving, overseeing, and coordinating the matching program before any ISO may engage in a computer matching program as defined by the</w:t>
            </w:r>
            <w:r w:rsidR="002E242C" w:rsidRPr="004F60AC">
              <w:t xml:space="preserve"> Privacy Act</w:t>
            </w:r>
            <w:r w:rsidRPr="004F60AC">
              <w:t xml:space="preserve">. </w:t>
            </w:r>
          </w:p>
        </w:tc>
      </w:tr>
      <w:tr w:rsidR="003F602F" w:rsidRPr="004F60AC" w14:paraId="43F91EE5" w14:textId="77777777" w:rsidTr="004F60AC">
        <w:trPr>
          <w:trHeight w:val="292"/>
        </w:trPr>
        <w:tc>
          <w:tcPr>
            <w:tcW w:w="1735" w:type="dxa"/>
            <w:shd w:val="clear" w:color="auto" w:fill="auto"/>
            <w:noWrap/>
          </w:tcPr>
          <w:p w14:paraId="463D135A" w14:textId="77777777" w:rsidR="003F602F" w:rsidRPr="004F60AC" w:rsidRDefault="003F602F" w:rsidP="004F60AC">
            <w:pPr>
              <w:pStyle w:val="table-text"/>
              <w:spacing w:line="240" w:lineRule="auto"/>
            </w:pPr>
            <w:r w:rsidRPr="004F60AC">
              <w:t>5.2.2.1b</w:t>
            </w:r>
          </w:p>
        </w:tc>
        <w:tc>
          <w:tcPr>
            <w:tcW w:w="7619" w:type="dxa"/>
            <w:shd w:val="clear" w:color="auto" w:fill="auto"/>
            <w:noWrap/>
          </w:tcPr>
          <w:p w14:paraId="301C2D0D" w14:textId="77777777" w:rsidR="003F602F" w:rsidRPr="004F60AC" w:rsidRDefault="003F602F" w:rsidP="004F60AC">
            <w:pPr>
              <w:pStyle w:val="table-text"/>
              <w:spacing w:line="240" w:lineRule="auto"/>
            </w:pPr>
            <w:r w:rsidRPr="004F60AC">
              <w:t xml:space="preserve">Provide guidance on computer matching agreements. </w:t>
            </w:r>
          </w:p>
        </w:tc>
      </w:tr>
      <w:tr w:rsidR="003F602F" w:rsidRPr="004F60AC" w14:paraId="5F8B955D" w14:textId="77777777" w:rsidTr="004F60AC">
        <w:trPr>
          <w:trHeight w:val="292"/>
        </w:trPr>
        <w:tc>
          <w:tcPr>
            <w:tcW w:w="1735" w:type="dxa"/>
            <w:shd w:val="clear" w:color="auto" w:fill="auto"/>
            <w:noWrap/>
          </w:tcPr>
          <w:p w14:paraId="4723027F" w14:textId="77777777" w:rsidR="003F602F" w:rsidRPr="004F60AC" w:rsidRDefault="003F602F" w:rsidP="004F60AC">
            <w:pPr>
              <w:pStyle w:val="table-text"/>
              <w:spacing w:line="240" w:lineRule="auto"/>
            </w:pPr>
            <w:r w:rsidRPr="004F60AC">
              <w:t>5.4.2.1</w:t>
            </w:r>
          </w:p>
        </w:tc>
        <w:tc>
          <w:tcPr>
            <w:tcW w:w="7619" w:type="dxa"/>
            <w:shd w:val="clear" w:color="auto" w:fill="auto"/>
            <w:noWrap/>
          </w:tcPr>
          <w:p w14:paraId="25238AAB" w14:textId="77777777" w:rsidR="003F602F" w:rsidRPr="004F60AC" w:rsidRDefault="003F602F" w:rsidP="004F60AC">
            <w:pPr>
              <w:pStyle w:val="table-text"/>
              <w:spacing w:line="240" w:lineRule="auto"/>
            </w:pPr>
            <w:r w:rsidRPr="004F60AC">
              <w:t xml:space="preserve">The SAOP </w:t>
            </w:r>
            <w:r w:rsidR="006B241F" w:rsidRPr="004F60AC">
              <w:t>shall</w:t>
            </w:r>
            <w:r w:rsidRPr="004F60AC">
              <w:t xml:space="preserve"> provide guidance on the use of Privacy </w:t>
            </w:r>
            <w:r w:rsidR="006B241F" w:rsidRPr="004F60AC">
              <w:t>Act</w:t>
            </w:r>
            <w:r w:rsidRPr="004F60AC">
              <w:t xml:space="preserve"> Statements. </w:t>
            </w:r>
          </w:p>
        </w:tc>
      </w:tr>
      <w:tr w:rsidR="003F602F" w:rsidRPr="004F60AC" w14:paraId="3745E590" w14:textId="77777777" w:rsidTr="004F60AC">
        <w:trPr>
          <w:trHeight w:val="292"/>
        </w:trPr>
        <w:tc>
          <w:tcPr>
            <w:tcW w:w="1735" w:type="dxa"/>
            <w:shd w:val="clear" w:color="auto" w:fill="auto"/>
            <w:noWrap/>
          </w:tcPr>
          <w:p w14:paraId="08EE096C" w14:textId="77777777" w:rsidR="003F602F" w:rsidRPr="004F60AC" w:rsidRDefault="003F602F" w:rsidP="004F60AC">
            <w:pPr>
              <w:pStyle w:val="table-text"/>
              <w:spacing w:line="240" w:lineRule="auto"/>
            </w:pPr>
            <w:r w:rsidRPr="004F60AC">
              <w:t>5.5.2.1a</w:t>
            </w:r>
          </w:p>
        </w:tc>
        <w:tc>
          <w:tcPr>
            <w:tcW w:w="7619" w:type="dxa"/>
            <w:shd w:val="clear" w:color="auto" w:fill="auto"/>
            <w:noWrap/>
          </w:tcPr>
          <w:p w14:paraId="2EEC38A5" w14:textId="77777777" w:rsidR="003F602F" w:rsidRPr="004F60AC" w:rsidRDefault="003F602F" w:rsidP="004F60AC">
            <w:pPr>
              <w:pStyle w:val="table-text"/>
              <w:spacing w:line="240" w:lineRule="auto"/>
            </w:pPr>
            <w:r w:rsidRPr="004F60AC">
              <w:t xml:space="preserve">Provide guidance on the development and publication of SORNs in such way that limits the formulation of inferences about individuals’ behavior or </w:t>
            </w:r>
            <w:r w:rsidR="006B241F" w:rsidRPr="004F60AC">
              <w:t>act</w:t>
            </w:r>
            <w:r w:rsidRPr="004F60AC">
              <w:t xml:space="preserve">ivities. </w:t>
            </w:r>
          </w:p>
        </w:tc>
      </w:tr>
      <w:tr w:rsidR="003F602F" w:rsidRPr="004F60AC" w14:paraId="2ED915AE" w14:textId="77777777" w:rsidTr="004F60AC">
        <w:trPr>
          <w:trHeight w:val="292"/>
        </w:trPr>
        <w:tc>
          <w:tcPr>
            <w:tcW w:w="1735" w:type="dxa"/>
            <w:shd w:val="clear" w:color="auto" w:fill="auto"/>
            <w:noWrap/>
          </w:tcPr>
          <w:p w14:paraId="0F849411" w14:textId="77777777" w:rsidR="003F602F" w:rsidRPr="004F60AC" w:rsidRDefault="003F602F" w:rsidP="004F60AC">
            <w:pPr>
              <w:pStyle w:val="table-text"/>
              <w:spacing w:line="240" w:lineRule="auto"/>
            </w:pPr>
            <w:r w:rsidRPr="004F60AC">
              <w:t>5.5.2.1b</w:t>
            </w:r>
          </w:p>
        </w:tc>
        <w:tc>
          <w:tcPr>
            <w:tcW w:w="7619" w:type="dxa"/>
            <w:shd w:val="clear" w:color="auto" w:fill="auto"/>
            <w:noWrap/>
          </w:tcPr>
          <w:p w14:paraId="6C30FFFA" w14:textId="77777777" w:rsidR="003F602F" w:rsidRPr="004F60AC" w:rsidRDefault="003F602F" w:rsidP="004F60AC">
            <w:pPr>
              <w:pStyle w:val="table-text"/>
              <w:spacing w:line="240" w:lineRule="auto"/>
            </w:pPr>
            <w:r w:rsidRPr="004F60AC">
              <w:t xml:space="preserve">Review and issue all SORNs for publication in the Federal Register. </w:t>
            </w:r>
          </w:p>
        </w:tc>
      </w:tr>
      <w:tr w:rsidR="003F602F" w:rsidRPr="004F60AC" w14:paraId="7F8861EA" w14:textId="77777777" w:rsidTr="004F60AC">
        <w:trPr>
          <w:trHeight w:val="292"/>
        </w:trPr>
        <w:tc>
          <w:tcPr>
            <w:tcW w:w="1735" w:type="dxa"/>
            <w:shd w:val="clear" w:color="auto" w:fill="auto"/>
            <w:noWrap/>
          </w:tcPr>
          <w:p w14:paraId="5921716D" w14:textId="77777777" w:rsidR="003F602F" w:rsidRPr="004F60AC" w:rsidRDefault="003F602F" w:rsidP="004F60AC">
            <w:pPr>
              <w:pStyle w:val="table-text"/>
              <w:spacing w:line="240" w:lineRule="auto"/>
            </w:pPr>
            <w:r w:rsidRPr="004F60AC">
              <w:t>5.6.2.2a</w:t>
            </w:r>
          </w:p>
        </w:tc>
        <w:tc>
          <w:tcPr>
            <w:tcW w:w="7619" w:type="dxa"/>
            <w:shd w:val="clear" w:color="auto" w:fill="auto"/>
            <w:noWrap/>
          </w:tcPr>
          <w:p w14:paraId="73094BCB" w14:textId="77777777" w:rsidR="003F602F" w:rsidRPr="004F60AC" w:rsidRDefault="003F602F" w:rsidP="004F60AC">
            <w:pPr>
              <w:pStyle w:val="table-text"/>
              <w:spacing w:line="240" w:lineRule="auto"/>
            </w:pPr>
            <w:r w:rsidRPr="004F60AC">
              <w:t xml:space="preserve">Ensure the NASA Web Privacy Policy: </w:t>
            </w:r>
          </w:p>
          <w:p w14:paraId="46ADABD9" w14:textId="77777777" w:rsidR="003F602F" w:rsidRPr="004F60AC" w:rsidRDefault="003F602F" w:rsidP="004F60AC">
            <w:pPr>
              <w:pStyle w:val="table-text"/>
              <w:spacing w:line="240" w:lineRule="auto"/>
            </w:pPr>
            <w:r w:rsidRPr="004F60AC">
              <w:t>(1) Includes description of the information being collected.</w:t>
            </w:r>
          </w:p>
          <w:p w14:paraId="0FA67C7A" w14:textId="77777777" w:rsidR="003F602F" w:rsidRPr="004F60AC" w:rsidRDefault="003F602F" w:rsidP="004F60AC">
            <w:pPr>
              <w:pStyle w:val="table-text"/>
              <w:spacing w:line="240" w:lineRule="auto"/>
            </w:pPr>
            <w:r w:rsidRPr="004F60AC">
              <w:t>(2) Includes the purpose for the collection.</w:t>
            </w:r>
          </w:p>
          <w:p w14:paraId="0102033B" w14:textId="77777777" w:rsidR="003F602F" w:rsidRPr="004F60AC" w:rsidRDefault="003F602F" w:rsidP="004F60AC">
            <w:pPr>
              <w:pStyle w:val="table-text"/>
              <w:spacing w:line="240" w:lineRule="auto"/>
            </w:pPr>
            <w:r w:rsidRPr="004F60AC">
              <w:t>(3) Includes the official use of, or need for, the collected information.</w:t>
            </w:r>
          </w:p>
          <w:p w14:paraId="454296AC" w14:textId="77777777" w:rsidR="003F602F" w:rsidRPr="004F60AC" w:rsidRDefault="003F602F" w:rsidP="004F60AC">
            <w:pPr>
              <w:pStyle w:val="table-text"/>
              <w:spacing w:line="240" w:lineRule="auto"/>
            </w:pPr>
            <w:r w:rsidRPr="004F60AC">
              <w:t>(4) Specifies what information NASA collects automatically (e.g., user’s internet protocol (IP) address, location, and time of visit) and identifies the use for which it is collected (e.g., site management or security purposes).</w:t>
            </w:r>
          </w:p>
          <w:p w14:paraId="269B0CB8" w14:textId="77777777" w:rsidR="003F602F" w:rsidRPr="004F60AC" w:rsidRDefault="003F602F" w:rsidP="004F60AC">
            <w:pPr>
              <w:pStyle w:val="table-text"/>
              <w:spacing w:line="240" w:lineRule="auto"/>
            </w:pPr>
            <w:r w:rsidRPr="004F60AC">
              <w:t>(5) Informs visitors as to whether their provision of the requested information is voluntary.</w:t>
            </w:r>
          </w:p>
          <w:p w14:paraId="2543B1AF" w14:textId="77777777" w:rsidR="003F602F" w:rsidRPr="004F60AC" w:rsidRDefault="003F602F" w:rsidP="004F60AC">
            <w:pPr>
              <w:pStyle w:val="table-text"/>
              <w:spacing w:line="240" w:lineRule="auto"/>
            </w:pPr>
            <w:r w:rsidRPr="004F60AC">
              <w:t>(6) Informs visitors on how to grant consent for the use of voluntarily provided information.</w:t>
            </w:r>
          </w:p>
          <w:p w14:paraId="31043AF3" w14:textId="77777777" w:rsidR="003F602F" w:rsidRPr="004F60AC" w:rsidRDefault="003F602F" w:rsidP="004F60AC">
            <w:pPr>
              <w:pStyle w:val="table-text"/>
              <w:spacing w:line="240" w:lineRule="auto"/>
            </w:pPr>
            <w:r w:rsidRPr="004F60AC">
              <w:t xml:space="preserve">(7) Informs visitors on how to grant consent for NASA to utilize the information that </w:t>
            </w:r>
            <w:r w:rsidR="0069463E" w:rsidRPr="004F60AC">
              <w:t>the website</w:t>
            </w:r>
            <w:r w:rsidRPr="004F60AC">
              <w:t xml:space="preserve"> collects for a use other than statutorily mandated or authorized routine uses </w:t>
            </w:r>
            <w:r w:rsidR="006B241F" w:rsidRPr="004F60AC">
              <w:t>under</w:t>
            </w:r>
            <w:r w:rsidRPr="004F60AC">
              <w:t xml:space="preserve"> </w:t>
            </w:r>
            <w:r w:rsidR="002E242C" w:rsidRPr="004F60AC">
              <w:t>the Privacy Act</w:t>
            </w:r>
            <w:r w:rsidRPr="004F60AC">
              <w:t>.</w:t>
            </w:r>
          </w:p>
          <w:p w14:paraId="0A5654D9" w14:textId="77777777" w:rsidR="003F602F" w:rsidRPr="004F60AC" w:rsidRDefault="003F602F" w:rsidP="004F60AC">
            <w:pPr>
              <w:pStyle w:val="table-text"/>
              <w:spacing w:line="240" w:lineRule="auto"/>
            </w:pPr>
            <w:r w:rsidRPr="004F60AC">
              <w:t xml:space="preserve">(8) Notifies visitors of their rights </w:t>
            </w:r>
            <w:r w:rsidR="006B241F" w:rsidRPr="004F60AC">
              <w:t>under</w:t>
            </w:r>
            <w:r w:rsidRPr="004F60AC">
              <w:t xml:space="preserve"> </w:t>
            </w:r>
            <w:r w:rsidR="002E242C" w:rsidRPr="004F60AC">
              <w:t>the Privacy Act</w:t>
            </w:r>
            <w:r w:rsidRPr="004F60AC">
              <w:t xml:space="preserve"> for SOR.</w:t>
            </w:r>
          </w:p>
          <w:p w14:paraId="2D01B0C5" w14:textId="77777777" w:rsidR="003F602F" w:rsidRPr="004F60AC" w:rsidRDefault="003F602F" w:rsidP="004F60AC">
            <w:pPr>
              <w:pStyle w:val="table-text"/>
              <w:spacing w:line="240" w:lineRule="auto"/>
            </w:pPr>
            <w:r w:rsidRPr="004F60AC">
              <w:t xml:space="preserve">(9) Incorporates information to meet the requirements of </w:t>
            </w:r>
            <w:r w:rsidR="005928F2" w:rsidRPr="004F60AC">
              <w:t>15 U.S.C. §§ 6501-6506</w:t>
            </w:r>
            <w:r w:rsidRPr="004F60AC">
              <w:t>, where needed.</w:t>
            </w:r>
          </w:p>
          <w:p w14:paraId="34E7484A" w14:textId="77777777" w:rsidR="003F602F" w:rsidRPr="004F60AC" w:rsidRDefault="003F602F" w:rsidP="004F60AC">
            <w:pPr>
              <w:pStyle w:val="table-text"/>
              <w:spacing w:line="240" w:lineRule="auto"/>
            </w:pPr>
            <w:r w:rsidRPr="004F60AC">
              <w:t>(10) Includes information on the redress mechanism.</w:t>
            </w:r>
          </w:p>
          <w:p w14:paraId="27CD06BE" w14:textId="77777777" w:rsidR="003F602F" w:rsidRPr="004F60AC" w:rsidRDefault="003F602F" w:rsidP="004F60AC">
            <w:pPr>
              <w:pStyle w:val="table-text"/>
              <w:spacing w:line="240" w:lineRule="auto"/>
            </w:pPr>
            <w:r w:rsidRPr="004F60AC">
              <w:t>(11) Notifies visitors as to how the Agency handles unsolicited e-mail, including the f</w:t>
            </w:r>
            <w:r w:rsidR="006B241F" w:rsidRPr="004F60AC">
              <w:t>act</w:t>
            </w:r>
            <w:r w:rsidRPr="004F60AC">
              <w:t xml:space="preserve"> that the sender’s privacy is not guaranteed.</w:t>
            </w:r>
          </w:p>
        </w:tc>
      </w:tr>
      <w:tr w:rsidR="003F602F" w:rsidRPr="004F60AC" w14:paraId="3890E40C" w14:textId="77777777" w:rsidTr="004F60AC">
        <w:trPr>
          <w:trHeight w:val="292"/>
        </w:trPr>
        <w:tc>
          <w:tcPr>
            <w:tcW w:w="1735" w:type="dxa"/>
            <w:shd w:val="clear" w:color="auto" w:fill="auto"/>
            <w:noWrap/>
          </w:tcPr>
          <w:p w14:paraId="2E21455F" w14:textId="77777777" w:rsidR="003F602F" w:rsidRPr="004F60AC" w:rsidRDefault="003F602F" w:rsidP="004F60AC">
            <w:pPr>
              <w:pStyle w:val="table-text"/>
              <w:spacing w:line="240" w:lineRule="auto"/>
            </w:pPr>
            <w:r w:rsidRPr="004F60AC">
              <w:t>5.6.2.2b</w:t>
            </w:r>
          </w:p>
        </w:tc>
        <w:tc>
          <w:tcPr>
            <w:tcW w:w="7619" w:type="dxa"/>
            <w:shd w:val="clear" w:color="auto" w:fill="auto"/>
            <w:noWrap/>
          </w:tcPr>
          <w:p w14:paraId="4D6F0EA0" w14:textId="77777777" w:rsidR="003F602F" w:rsidRPr="004F60AC" w:rsidRDefault="003F602F" w:rsidP="004F60AC">
            <w:pPr>
              <w:pStyle w:val="table-text"/>
              <w:spacing w:line="240" w:lineRule="auto"/>
            </w:pPr>
            <w:r w:rsidRPr="004F60AC">
              <w:t xml:space="preserve">Disclose, in the applicable NASA Web Privacy Policy, a third party’s involvement in Agency </w:t>
            </w:r>
            <w:r w:rsidRPr="004F60AC">
              <w:lastRenderedPageBreak/>
              <w:t xml:space="preserve">applications when they are embedded within a </w:t>
            </w:r>
            <w:r w:rsidR="0069463E" w:rsidRPr="004F60AC">
              <w:t>NASA website</w:t>
            </w:r>
            <w:r w:rsidRPr="004F60AC">
              <w:t xml:space="preserve">. </w:t>
            </w:r>
          </w:p>
        </w:tc>
      </w:tr>
      <w:tr w:rsidR="003F602F" w:rsidRPr="004F60AC" w14:paraId="0DD30569" w14:textId="77777777" w:rsidTr="004F60AC">
        <w:trPr>
          <w:trHeight w:val="292"/>
        </w:trPr>
        <w:tc>
          <w:tcPr>
            <w:tcW w:w="1735" w:type="dxa"/>
            <w:shd w:val="clear" w:color="auto" w:fill="auto"/>
            <w:noWrap/>
          </w:tcPr>
          <w:p w14:paraId="2989649F" w14:textId="77777777" w:rsidR="003F602F" w:rsidRPr="004F60AC" w:rsidRDefault="003F602F" w:rsidP="004F60AC">
            <w:pPr>
              <w:pStyle w:val="table-text"/>
              <w:spacing w:line="240" w:lineRule="auto"/>
            </w:pPr>
            <w:r w:rsidRPr="004F60AC">
              <w:lastRenderedPageBreak/>
              <w:t>5.7.2.1a</w:t>
            </w:r>
          </w:p>
        </w:tc>
        <w:tc>
          <w:tcPr>
            <w:tcW w:w="7619" w:type="dxa"/>
            <w:shd w:val="clear" w:color="auto" w:fill="auto"/>
            <w:noWrap/>
          </w:tcPr>
          <w:p w14:paraId="16E5ED73" w14:textId="77777777" w:rsidR="003F602F" w:rsidRPr="004F60AC" w:rsidRDefault="003F602F" w:rsidP="004F60AC">
            <w:pPr>
              <w:pStyle w:val="table-text"/>
              <w:spacing w:line="240" w:lineRule="auto"/>
            </w:pPr>
            <w:r w:rsidRPr="004F60AC">
              <w:t>Ensure the NASA Privacy Policy describes the use of third-party</w:t>
            </w:r>
            <w:r w:rsidR="00572F31" w:rsidRPr="004F60AC">
              <w:t xml:space="preserve"> websites</w:t>
            </w:r>
            <w:r w:rsidRPr="004F60AC">
              <w:t xml:space="preserve"> and applications, as outlined by OMB. </w:t>
            </w:r>
          </w:p>
        </w:tc>
      </w:tr>
      <w:tr w:rsidR="003F602F" w:rsidRPr="004F60AC" w14:paraId="55FE453D" w14:textId="77777777" w:rsidTr="004F60AC">
        <w:trPr>
          <w:trHeight w:val="292"/>
        </w:trPr>
        <w:tc>
          <w:tcPr>
            <w:tcW w:w="1735" w:type="dxa"/>
            <w:shd w:val="clear" w:color="auto" w:fill="auto"/>
            <w:noWrap/>
          </w:tcPr>
          <w:p w14:paraId="73833C32" w14:textId="77777777" w:rsidR="003F602F" w:rsidRPr="004F60AC" w:rsidRDefault="003F602F" w:rsidP="004F60AC">
            <w:pPr>
              <w:pStyle w:val="table-text"/>
              <w:spacing w:line="240" w:lineRule="auto"/>
            </w:pPr>
            <w:r w:rsidRPr="004F60AC">
              <w:t>5.7.2.1b</w:t>
            </w:r>
          </w:p>
        </w:tc>
        <w:tc>
          <w:tcPr>
            <w:tcW w:w="7619" w:type="dxa"/>
            <w:shd w:val="clear" w:color="auto" w:fill="auto"/>
            <w:noWrap/>
          </w:tcPr>
          <w:p w14:paraId="0CA94D11" w14:textId="77777777" w:rsidR="003F602F" w:rsidRPr="004F60AC" w:rsidRDefault="003F602F" w:rsidP="004F60AC">
            <w:pPr>
              <w:pStyle w:val="table-text"/>
              <w:spacing w:line="240" w:lineRule="auto"/>
            </w:pPr>
            <w:r w:rsidRPr="004F60AC">
              <w:t xml:space="preserve">Evaluate and approve or disapprove waivers for </w:t>
            </w:r>
            <w:r w:rsidR="00BA1F65" w:rsidRPr="004F60AC">
              <w:t>w</w:t>
            </w:r>
            <w:r w:rsidRPr="004F60AC">
              <w:t xml:space="preserve">eb measurement and customization technology that collects PII prior to use of that technology, as defined in ITS-HBK-1382.06, and annually thereafter. </w:t>
            </w:r>
          </w:p>
        </w:tc>
      </w:tr>
      <w:tr w:rsidR="003F602F" w:rsidRPr="004F60AC" w14:paraId="502070ED" w14:textId="77777777" w:rsidTr="004F60AC">
        <w:trPr>
          <w:trHeight w:val="292"/>
        </w:trPr>
        <w:tc>
          <w:tcPr>
            <w:tcW w:w="1735" w:type="dxa"/>
            <w:shd w:val="clear" w:color="auto" w:fill="auto"/>
            <w:noWrap/>
          </w:tcPr>
          <w:p w14:paraId="16B31A9E" w14:textId="77777777" w:rsidR="003F602F" w:rsidRPr="004F60AC" w:rsidRDefault="003F602F" w:rsidP="004F60AC">
            <w:pPr>
              <w:pStyle w:val="table-text"/>
              <w:spacing w:line="240" w:lineRule="auto"/>
            </w:pPr>
            <w:r w:rsidRPr="004F60AC">
              <w:t>6.2.2.1</w:t>
            </w:r>
          </w:p>
        </w:tc>
        <w:tc>
          <w:tcPr>
            <w:tcW w:w="7619" w:type="dxa"/>
            <w:shd w:val="clear" w:color="auto" w:fill="auto"/>
            <w:noWrap/>
          </w:tcPr>
          <w:p w14:paraId="7010D0A0" w14:textId="77777777" w:rsidR="003F602F" w:rsidRPr="004F60AC" w:rsidRDefault="003F602F" w:rsidP="004F60AC">
            <w:pPr>
              <w:pStyle w:val="table-text"/>
              <w:spacing w:line="240" w:lineRule="auto"/>
            </w:pPr>
            <w:r w:rsidRPr="004F60AC">
              <w:t xml:space="preserve">The SAOP </w:t>
            </w:r>
            <w:r w:rsidR="006B241F" w:rsidRPr="004F60AC">
              <w:t>shall</w:t>
            </w:r>
            <w:r w:rsidRPr="004F60AC">
              <w:t xml:space="preserve"> implement privacy policies and procedures to ensure the confidentiality and integrity of privacy information. </w:t>
            </w:r>
          </w:p>
        </w:tc>
      </w:tr>
      <w:tr w:rsidR="003F602F" w:rsidRPr="004F60AC" w14:paraId="680F5A80" w14:textId="77777777" w:rsidTr="004F60AC">
        <w:trPr>
          <w:trHeight w:val="292"/>
        </w:trPr>
        <w:tc>
          <w:tcPr>
            <w:tcW w:w="1735" w:type="dxa"/>
            <w:shd w:val="clear" w:color="auto" w:fill="auto"/>
            <w:noWrap/>
          </w:tcPr>
          <w:p w14:paraId="07991608" w14:textId="77777777" w:rsidR="003F602F" w:rsidRPr="004F60AC" w:rsidRDefault="003F602F" w:rsidP="004F60AC">
            <w:pPr>
              <w:pStyle w:val="table-text"/>
              <w:spacing w:line="240" w:lineRule="auto"/>
            </w:pPr>
            <w:r w:rsidRPr="004F60AC">
              <w:t>6.3.2.1a</w:t>
            </w:r>
          </w:p>
        </w:tc>
        <w:tc>
          <w:tcPr>
            <w:tcW w:w="7619" w:type="dxa"/>
            <w:shd w:val="clear" w:color="auto" w:fill="auto"/>
            <w:noWrap/>
          </w:tcPr>
          <w:p w14:paraId="16EEF3E5" w14:textId="77777777" w:rsidR="003F602F" w:rsidRPr="004F60AC" w:rsidRDefault="003F602F" w:rsidP="004F60AC">
            <w:pPr>
              <w:pStyle w:val="table-text"/>
              <w:spacing w:line="240" w:lineRule="auto"/>
            </w:pPr>
            <w:r w:rsidRPr="004F60AC">
              <w:t xml:space="preserve">Establish, implement, and publish Agency PII breach response and management policies and procedures </w:t>
            </w:r>
            <w:r w:rsidR="006B241F" w:rsidRPr="004F60AC">
              <w:t>in accordance with</w:t>
            </w:r>
            <w:r w:rsidRPr="004F60AC">
              <w:t xml:space="preserve"> applicable laws, </w:t>
            </w:r>
            <w:r w:rsidR="006B241F" w:rsidRPr="004F60AC">
              <w:t xml:space="preserve">Executive </w:t>
            </w:r>
            <w:r w:rsidR="005C103F" w:rsidRPr="004F60AC">
              <w:t>O</w:t>
            </w:r>
            <w:r w:rsidR="006B241F" w:rsidRPr="004F60AC">
              <w:t>rder</w:t>
            </w:r>
            <w:r w:rsidRPr="004F60AC">
              <w:t xml:space="preserve">s, directives, policies, regulations, standards, and guidance. </w:t>
            </w:r>
          </w:p>
        </w:tc>
      </w:tr>
      <w:tr w:rsidR="003F602F" w:rsidRPr="004F60AC" w14:paraId="408E5617" w14:textId="77777777" w:rsidTr="004F60AC">
        <w:trPr>
          <w:trHeight w:val="292"/>
        </w:trPr>
        <w:tc>
          <w:tcPr>
            <w:tcW w:w="1735" w:type="dxa"/>
            <w:shd w:val="clear" w:color="auto" w:fill="auto"/>
            <w:noWrap/>
          </w:tcPr>
          <w:p w14:paraId="300FD730" w14:textId="77777777" w:rsidR="003F602F" w:rsidRPr="004F60AC" w:rsidRDefault="003F602F" w:rsidP="004F60AC">
            <w:pPr>
              <w:pStyle w:val="table-text"/>
              <w:spacing w:line="240" w:lineRule="auto"/>
            </w:pPr>
            <w:r w:rsidRPr="004F60AC">
              <w:t>6.3.2.1b</w:t>
            </w:r>
          </w:p>
        </w:tc>
        <w:tc>
          <w:tcPr>
            <w:tcW w:w="7619" w:type="dxa"/>
            <w:shd w:val="clear" w:color="auto" w:fill="auto"/>
            <w:noWrap/>
          </w:tcPr>
          <w:p w14:paraId="6ABF1B7C" w14:textId="77777777" w:rsidR="003F602F" w:rsidRPr="004F60AC" w:rsidRDefault="003F602F" w:rsidP="004F60AC">
            <w:pPr>
              <w:pStyle w:val="table-text"/>
              <w:spacing w:line="240" w:lineRule="auto"/>
            </w:pPr>
            <w:r w:rsidRPr="004F60AC">
              <w:t xml:space="preserve">Review, approve, or amend BRT recommended </w:t>
            </w:r>
            <w:r w:rsidR="006B241F" w:rsidRPr="004F60AC">
              <w:t>act</w:t>
            </w:r>
            <w:r w:rsidRPr="004F60AC">
              <w:t xml:space="preserve">ions and notification plans. </w:t>
            </w:r>
          </w:p>
        </w:tc>
      </w:tr>
      <w:tr w:rsidR="003F602F" w:rsidRPr="004F60AC" w14:paraId="08AFFA88" w14:textId="77777777" w:rsidTr="004F60AC">
        <w:trPr>
          <w:trHeight w:val="292"/>
        </w:trPr>
        <w:tc>
          <w:tcPr>
            <w:tcW w:w="1735" w:type="dxa"/>
            <w:shd w:val="clear" w:color="auto" w:fill="auto"/>
            <w:noWrap/>
          </w:tcPr>
          <w:p w14:paraId="2F89755E" w14:textId="77777777" w:rsidR="003F602F" w:rsidRPr="004F60AC" w:rsidRDefault="003F602F" w:rsidP="004F60AC">
            <w:pPr>
              <w:pStyle w:val="table-text"/>
              <w:spacing w:line="240" w:lineRule="auto"/>
            </w:pPr>
            <w:r w:rsidRPr="004F60AC">
              <w:t>6.3.2.1c</w:t>
            </w:r>
          </w:p>
        </w:tc>
        <w:tc>
          <w:tcPr>
            <w:tcW w:w="7619" w:type="dxa"/>
            <w:shd w:val="clear" w:color="auto" w:fill="auto"/>
            <w:noWrap/>
          </w:tcPr>
          <w:p w14:paraId="476855CA" w14:textId="77777777" w:rsidR="003F602F" w:rsidRPr="004F60AC" w:rsidRDefault="003F602F" w:rsidP="004F60AC">
            <w:pPr>
              <w:pStyle w:val="table-text"/>
              <w:spacing w:line="240" w:lineRule="auto"/>
            </w:pPr>
            <w:r w:rsidRPr="004F60AC">
              <w:t xml:space="preserve">Advise NASA senior management on sensitive PII breaches and remediation progress. </w:t>
            </w:r>
          </w:p>
        </w:tc>
      </w:tr>
      <w:tr w:rsidR="003F602F" w:rsidRPr="004F60AC" w14:paraId="621CF54D" w14:textId="77777777" w:rsidTr="004F60AC">
        <w:trPr>
          <w:trHeight w:val="292"/>
        </w:trPr>
        <w:tc>
          <w:tcPr>
            <w:tcW w:w="1735" w:type="dxa"/>
            <w:shd w:val="clear" w:color="auto" w:fill="auto"/>
            <w:noWrap/>
          </w:tcPr>
          <w:p w14:paraId="622AE635" w14:textId="77777777" w:rsidR="003F602F" w:rsidRPr="004F60AC" w:rsidRDefault="003F602F" w:rsidP="004F60AC">
            <w:pPr>
              <w:pStyle w:val="table-text"/>
              <w:spacing w:line="240" w:lineRule="auto"/>
            </w:pPr>
            <w:r w:rsidRPr="004F60AC">
              <w:t>6.3.2.1d</w:t>
            </w:r>
          </w:p>
        </w:tc>
        <w:tc>
          <w:tcPr>
            <w:tcW w:w="7619" w:type="dxa"/>
            <w:shd w:val="clear" w:color="auto" w:fill="auto"/>
            <w:noWrap/>
          </w:tcPr>
          <w:p w14:paraId="22CE5EF0" w14:textId="77777777" w:rsidR="003F602F" w:rsidRPr="004F60AC" w:rsidRDefault="006B241F" w:rsidP="004F60AC">
            <w:pPr>
              <w:pStyle w:val="table-text"/>
              <w:spacing w:line="240" w:lineRule="auto"/>
            </w:pPr>
            <w:r w:rsidRPr="004F60AC">
              <w:t>Act</w:t>
            </w:r>
            <w:r w:rsidR="003F602F" w:rsidRPr="004F60AC">
              <w:t xml:space="preserve">ivate an Agency BRT if the situation warrants a NASA-wide </w:t>
            </w:r>
            <w:r w:rsidRPr="004F60AC">
              <w:t>act</w:t>
            </w:r>
            <w:r w:rsidR="003F602F" w:rsidRPr="004F60AC">
              <w:t xml:space="preserve">ivation. </w:t>
            </w:r>
          </w:p>
        </w:tc>
      </w:tr>
      <w:tr w:rsidR="003F602F" w:rsidRPr="004F60AC" w14:paraId="04A55214" w14:textId="77777777" w:rsidTr="004F60AC">
        <w:trPr>
          <w:trHeight w:val="292"/>
        </w:trPr>
        <w:tc>
          <w:tcPr>
            <w:tcW w:w="1735" w:type="dxa"/>
            <w:shd w:val="clear" w:color="auto" w:fill="auto"/>
            <w:noWrap/>
          </w:tcPr>
          <w:p w14:paraId="0BFB7C31" w14:textId="77777777" w:rsidR="003F602F" w:rsidRPr="004F60AC" w:rsidRDefault="003F602F" w:rsidP="004F60AC">
            <w:pPr>
              <w:pStyle w:val="table-text"/>
              <w:spacing w:line="240" w:lineRule="auto"/>
            </w:pPr>
            <w:r w:rsidRPr="004F60AC">
              <w:t>6.3.2.1e</w:t>
            </w:r>
          </w:p>
        </w:tc>
        <w:tc>
          <w:tcPr>
            <w:tcW w:w="7619" w:type="dxa"/>
            <w:shd w:val="clear" w:color="auto" w:fill="auto"/>
            <w:noWrap/>
          </w:tcPr>
          <w:p w14:paraId="49D828E2" w14:textId="77777777" w:rsidR="003F602F" w:rsidRPr="004F60AC" w:rsidRDefault="003F602F" w:rsidP="004F60AC">
            <w:pPr>
              <w:pStyle w:val="table-text"/>
              <w:spacing w:line="240" w:lineRule="auto"/>
            </w:pPr>
            <w:r w:rsidRPr="004F60AC">
              <w:t xml:space="preserve">Advise NASA senior management when notification and </w:t>
            </w:r>
            <w:r w:rsidR="006B241F" w:rsidRPr="004F60AC">
              <w:t>act</w:t>
            </w:r>
            <w:r w:rsidRPr="004F60AC">
              <w:t xml:space="preserve">ion plans need to be executed at a NASA-wide level. </w:t>
            </w:r>
          </w:p>
        </w:tc>
      </w:tr>
      <w:tr w:rsidR="003F602F" w:rsidRPr="004F60AC" w14:paraId="25229461" w14:textId="77777777" w:rsidTr="004F60AC">
        <w:trPr>
          <w:trHeight w:val="292"/>
        </w:trPr>
        <w:tc>
          <w:tcPr>
            <w:tcW w:w="1735" w:type="dxa"/>
            <w:shd w:val="clear" w:color="auto" w:fill="auto"/>
            <w:noWrap/>
          </w:tcPr>
          <w:p w14:paraId="554A72ED" w14:textId="77777777" w:rsidR="003F602F" w:rsidRPr="004F60AC" w:rsidRDefault="003F602F" w:rsidP="004F60AC">
            <w:pPr>
              <w:pStyle w:val="table-text"/>
              <w:spacing w:line="240" w:lineRule="auto"/>
            </w:pPr>
            <w:r w:rsidRPr="004F60AC">
              <w:t>6.3.2.1f</w:t>
            </w:r>
          </w:p>
        </w:tc>
        <w:tc>
          <w:tcPr>
            <w:tcW w:w="7619" w:type="dxa"/>
            <w:shd w:val="clear" w:color="auto" w:fill="auto"/>
            <w:noWrap/>
          </w:tcPr>
          <w:p w14:paraId="2427C7A4" w14:textId="77777777" w:rsidR="003F602F" w:rsidRPr="004F60AC" w:rsidRDefault="003F602F" w:rsidP="004F60AC">
            <w:pPr>
              <w:pStyle w:val="table-text"/>
              <w:spacing w:line="240" w:lineRule="auto"/>
            </w:pPr>
            <w:r w:rsidRPr="004F60AC">
              <w:t xml:space="preserve">Ensure that all NASA users receive incident reporting training as outlined in </w:t>
            </w:r>
            <w:r w:rsidR="006B241F" w:rsidRPr="004F60AC">
              <w:t>Chapter</w:t>
            </w:r>
            <w:r w:rsidRPr="004F60AC">
              <w:t xml:space="preserve"> 3 of this NPR. </w:t>
            </w:r>
          </w:p>
        </w:tc>
      </w:tr>
      <w:tr w:rsidR="003F602F" w:rsidRPr="004F60AC" w14:paraId="01BCBC2A" w14:textId="77777777" w:rsidTr="004F60AC">
        <w:trPr>
          <w:trHeight w:val="292"/>
        </w:trPr>
        <w:tc>
          <w:tcPr>
            <w:tcW w:w="1735" w:type="dxa"/>
            <w:shd w:val="clear" w:color="auto" w:fill="auto"/>
            <w:noWrap/>
          </w:tcPr>
          <w:p w14:paraId="3AA310C0" w14:textId="77777777" w:rsidR="003F602F" w:rsidRPr="004F60AC" w:rsidRDefault="003F602F" w:rsidP="004F60AC">
            <w:pPr>
              <w:pStyle w:val="table-text"/>
              <w:spacing w:line="240" w:lineRule="auto"/>
            </w:pPr>
            <w:r w:rsidRPr="004F60AC">
              <w:t>1.2.2.3a</w:t>
            </w:r>
          </w:p>
        </w:tc>
        <w:tc>
          <w:tcPr>
            <w:tcW w:w="7619" w:type="dxa"/>
            <w:shd w:val="clear" w:color="auto" w:fill="auto"/>
            <w:noWrap/>
          </w:tcPr>
          <w:p w14:paraId="1CC6627B" w14:textId="77777777" w:rsidR="003F602F" w:rsidRPr="004F60AC" w:rsidRDefault="003F602F" w:rsidP="004F60AC">
            <w:pPr>
              <w:pStyle w:val="table-text"/>
              <w:spacing w:line="240" w:lineRule="auto"/>
            </w:pPr>
            <w:r w:rsidRPr="004F60AC">
              <w:t>Provide overall responsibility and accountability for ensuring NASA</w:t>
            </w:r>
            <w:r w:rsidR="00BA1F65" w:rsidRPr="004F60AC">
              <w:t>’</w:t>
            </w:r>
            <w:r w:rsidRPr="004F60AC">
              <w:t xml:space="preserve">s implementation of privacy information protections. </w:t>
            </w:r>
          </w:p>
        </w:tc>
      </w:tr>
      <w:tr w:rsidR="003F602F" w:rsidRPr="004F60AC" w14:paraId="53A80767" w14:textId="77777777" w:rsidTr="004F60AC">
        <w:trPr>
          <w:trHeight w:val="292"/>
        </w:trPr>
        <w:tc>
          <w:tcPr>
            <w:tcW w:w="1735" w:type="dxa"/>
            <w:shd w:val="clear" w:color="auto" w:fill="auto"/>
            <w:noWrap/>
          </w:tcPr>
          <w:p w14:paraId="408B4291" w14:textId="77777777" w:rsidR="003F602F" w:rsidRPr="004F60AC" w:rsidRDefault="003F602F" w:rsidP="004F60AC">
            <w:pPr>
              <w:pStyle w:val="table-text"/>
              <w:spacing w:line="240" w:lineRule="auto"/>
            </w:pPr>
            <w:r w:rsidRPr="004F60AC">
              <w:t>1.2.2.3b</w:t>
            </w:r>
          </w:p>
        </w:tc>
        <w:tc>
          <w:tcPr>
            <w:tcW w:w="7619" w:type="dxa"/>
            <w:shd w:val="clear" w:color="auto" w:fill="auto"/>
            <w:noWrap/>
          </w:tcPr>
          <w:p w14:paraId="39858E11" w14:textId="77777777" w:rsidR="003F602F" w:rsidRPr="004F60AC" w:rsidRDefault="003F602F" w:rsidP="004F60AC">
            <w:pPr>
              <w:pStyle w:val="table-text"/>
              <w:spacing w:line="240" w:lineRule="auto"/>
            </w:pPr>
            <w:r w:rsidRPr="004F60AC">
              <w:t xml:space="preserve">Ensure that NASA is compliant with applicable Federal laws, regulations, policies, guidelines, and NASA privacy program requirements. </w:t>
            </w:r>
          </w:p>
        </w:tc>
      </w:tr>
    </w:tbl>
    <w:p w14:paraId="7030E377" w14:textId="77777777" w:rsidR="00564E6D" w:rsidRDefault="00564E6D" w:rsidP="00B67F19">
      <w:pPr>
        <w:pStyle w:val="Heading9"/>
        <w:numPr>
          <w:ilvl w:val="0"/>
          <w:numId w:val="0"/>
        </w:numPr>
      </w:pPr>
    </w:p>
    <w:p w14:paraId="1E933F66" w14:textId="77777777" w:rsidR="00564E6D" w:rsidRPr="00564E6D" w:rsidRDefault="00564E6D" w:rsidP="00F27BEF">
      <w:pPr>
        <w:pStyle w:val="Heading9preface"/>
        <w:numPr>
          <w:ilvl w:val="0"/>
          <w:numId w:val="0"/>
        </w:numPr>
      </w:pPr>
    </w:p>
    <w:sectPr w:rsidR="00564E6D" w:rsidRPr="00564E6D" w:rsidSect="002E1F5F">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s>
  <wne:toolbars>
    <wne:acdManifest>
      <wne:acdEntry wne:acdName="acd0"/>
      <wne:acdEntry wne:acdName="acd1"/>
      <wne:acdEntry wne:acdName="acd2"/>
      <wne:acdEntry wne:acdName="acd3"/>
      <wne:acdEntry wne:acdName="acd4"/>
    </wne:acdManifest>
  </wne:toolbars>
  <wne:acds>
    <wne:acd wne:argValue="AgBlAHgAaQBzAHQAaQBuAGcALQByAGUAcQB1AGkAcgBlAG0AZQBuAHQA" wne:acdName="acd0" wne:fciIndexBasedOn="0065"/>
    <wne:acd wne:argValue="AgBtAG8AZABpAGYAaQBlAGQALQBlAHgAaQBzAHQAaQBuAGcALQByAGUAcQB1AGkAcgBlAG0AZQBu&#10;AHQA" wne:acdName="acd1" wne:fciIndexBasedOn="0065"/>
    <wne:acd wne:argValue="AgBuAGUAdwAtAHIAZQBxAHUAaQByAGUAbQBlAG4AdAA=" wne:acdName="acd2" wne:fciIndexBasedOn="0065"/>
    <wne:acd wne:argValue="AgBwAG8AdABlAG4AdABpAGEAbABsAHkALQBjAG8AbgB0AHIAbwB2AGUAcgBzAGkAYQBsAA==" wne:acdName="acd3" wne:fciIndexBasedOn="0065"/>
    <wne:acd wne:argValue="AgBjAG8AbgB0AHIAbwBsAC0AaQBuAGwAaQBuAG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571E" w14:textId="77777777" w:rsidR="00816338" w:rsidRDefault="00816338" w:rsidP="00CB01BE">
      <w:pPr>
        <w:spacing w:after="0" w:line="240" w:lineRule="auto"/>
      </w:pPr>
      <w:r>
        <w:separator/>
      </w:r>
    </w:p>
  </w:endnote>
  <w:endnote w:type="continuationSeparator" w:id="0">
    <w:p w14:paraId="30ADFA56" w14:textId="77777777" w:rsidR="00816338" w:rsidRDefault="00816338" w:rsidP="00CB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8DB8" w14:textId="77777777" w:rsidR="000D28F7" w:rsidRDefault="000D2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02F" w14:textId="77777777" w:rsidR="000D28F7" w:rsidRDefault="000D2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92B7" w14:textId="77777777" w:rsidR="000D28F7" w:rsidRDefault="000D28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5A14" w14:textId="77777777" w:rsidR="00916E2C" w:rsidRPr="00783F4D" w:rsidRDefault="00916E2C">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764A" w14:textId="77777777" w:rsidR="00916E2C" w:rsidRPr="00BC6019" w:rsidRDefault="00916E2C">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007D" w14:textId="77777777" w:rsidR="00916E2C" w:rsidRPr="00ED1A79" w:rsidRDefault="00916E2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69EC" w14:textId="77777777" w:rsidR="00816338" w:rsidRDefault="00816338" w:rsidP="00CB01BE">
      <w:pPr>
        <w:spacing w:after="0" w:line="240" w:lineRule="auto"/>
      </w:pPr>
      <w:r>
        <w:separator/>
      </w:r>
    </w:p>
  </w:footnote>
  <w:footnote w:type="continuationSeparator" w:id="0">
    <w:p w14:paraId="09B04C52" w14:textId="77777777" w:rsidR="00816338" w:rsidRDefault="00816338" w:rsidP="00CB0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4EC5" w14:textId="77777777" w:rsidR="000D28F7" w:rsidRDefault="000D2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15E8" w14:textId="77777777" w:rsidR="000D28F7" w:rsidRDefault="000D2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2C04" w14:textId="77777777" w:rsidR="000D28F7" w:rsidRDefault="000D2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DE43F4"/>
    <w:lvl w:ilvl="0">
      <w:start w:val="1"/>
      <w:numFmt w:val="decimal"/>
      <w:lvlText w:val="%1."/>
      <w:lvlJc w:val="left"/>
      <w:pPr>
        <w:tabs>
          <w:tab w:val="num" w:pos="2250"/>
        </w:tabs>
        <w:ind w:left="2250" w:hanging="360"/>
      </w:pPr>
    </w:lvl>
  </w:abstractNum>
  <w:abstractNum w:abstractNumId="1" w15:restartNumberingAfterBreak="0">
    <w:nsid w:val="FFFFFF7D"/>
    <w:multiLevelType w:val="singleLevel"/>
    <w:tmpl w:val="7C984C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5E4E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3AD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D411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6A5F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A043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24B5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2AE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5A63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559F5"/>
    <w:multiLevelType w:val="multilevel"/>
    <w:tmpl w:val="C8A4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2E0A94"/>
    <w:multiLevelType w:val="multilevel"/>
    <w:tmpl w:val="BBC88C2C"/>
    <w:lvl w:ilvl="0">
      <w:start w:val="1"/>
      <w:numFmt w:val="upperLetter"/>
      <w:lvlText w:val="Appendix %1"/>
      <w:lvlJc w:val="left"/>
      <w:pPr>
        <w:ind w:left="0" w:firstLine="0"/>
      </w:pPr>
      <w:rPr>
        <w:rFonts w:hint="default"/>
      </w:rPr>
    </w:lvl>
    <w:lvl w:ilvl="1">
      <w:start w:val="1"/>
      <w:numFmt w:val="none"/>
      <w:pStyle w:val="acronym-hed"/>
      <w:suff w:val="nothing"/>
      <w:lvlText w:val=""/>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9324D92"/>
    <w:multiLevelType w:val="multilevel"/>
    <w:tmpl w:val="F468FAAA"/>
    <w:numStyleLink w:val="NPR-list-appendix"/>
  </w:abstractNum>
  <w:abstractNum w:abstractNumId="13" w15:restartNumberingAfterBreak="0">
    <w:nsid w:val="350304AC"/>
    <w:multiLevelType w:val="hybridMultilevel"/>
    <w:tmpl w:val="417EE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34632"/>
    <w:multiLevelType w:val="hybridMultilevel"/>
    <w:tmpl w:val="601ED50C"/>
    <w:lvl w:ilvl="0" w:tplc="8BA6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433CB"/>
    <w:multiLevelType w:val="multilevel"/>
    <w:tmpl w:val="44444C38"/>
    <w:styleLink w:val="NPR1400Preface"/>
    <w:lvl w:ilvl="0">
      <w:start w:val="1"/>
      <w:numFmt w:val="none"/>
      <w:pStyle w:val="h1-preface"/>
      <w:suff w:val="nothing"/>
      <w:lvlText w:val=""/>
      <w:lvlJc w:val="left"/>
      <w:pPr>
        <w:ind w:left="0" w:firstLine="0"/>
      </w:pPr>
      <w:rPr>
        <w:rFonts w:hint="default"/>
      </w:rPr>
    </w:lvl>
    <w:lvl w:ilvl="1">
      <w:start w:val="1"/>
      <w:numFmt w:val="decimal"/>
      <w:pStyle w:val="h2-preface"/>
      <w:suff w:val="space"/>
      <w:lvlText w:val="P.%2"/>
      <w:lvlJc w:val="left"/>
      <w:pPr>
        <w:ind w:left="0" w:firstLine="0"/>
      </w:pPr>
      <w:rPr>
        <w:rFonts w:hint="default"/>
      </w:rPr>
    </w:lvl>
    <w:lvl w:ilvl="2">
      <w:start w:val="1"/>
      <w:numFmt w:val="lowerLetter"/>
      <w:pStyle w:val="h3-preface"/>
      <w:suff w:val="space"/>
      <w:lvlText w:val="%3."/>
      <w:lvlJc w:val="left"/>
      <w:pPr>
        <w:ind w:left="0" w:firstLine="0"/>
      </w:pPr>
      <w:rPr>
        <w:rFonts w:hint="default"/>
      </w:rPr>
    </w:lvl>
    <w:lvl w:ilvl="3">
      <w:start w:val="1"/>
      <w:numFmt w:val="decimal"/>
      <w:pStyle w:val="h4-preface"/>
      <w:suff w:val="space"/>
      <w:lvlText w:val="(%4)"/>
      <w:lvlJc w:val="left"/>
      <w:pPr>
        <w:ind w:left="0" w:firstLine="0"/>
      </w:pPr>
      <w:rPr>
        <w:rFonts w:hint="default"/>
      </w:rPr>
    </w:lvl>
    <w:lvl w:ilvl="4">
      <w:start w:val="1"/>
      <w:numFmt w:val="lowerLetter"/>
      <w:pStyle w:val="h5-preface"/>
      <w:suff w:val="spac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6C82101"/>
    <w:multiLevelType w:val="multilevel"/>
    <w:tmpl w:val="26063712"/>
    <w:numStyleLink w:val="NPR-list-preface"/>
  </w:abstractNum>
  <w:abstractNum w:abstractNumId="17" w15:restartNumberingAfterBreak="0">
    <w:nsid w:val="49AB74D7"/>
    <w:multiLevelType w:val="multilevel"/>
    <w:tmpl w:val="491ABC3A"/>
    <w:lvl w:ilvl="0">
      <w:start w:val="3"/>
      <w:numFmt w:val="upperLetter"/>
      <w:suff w:val="space"/>
      <w:lvlText w:val="Appendix %1"/>
      <w:lvlJc w:val="left"/>
      <w:pPr>
        <w:ind w:left="0" w:firstLine="0"/>
      </w:pPr>
      <w:rPr>
        <w:rFonts w:hint="default"/>
      </w:rPr>
    </w:lvl>
    <w:lvl w:ilvl="1">
      <w:start w:val="3"/>
      <w:numFmt w:val="decimal"/>
      <w:suff w:val="space"/>
      <w:lvlText w:val="F.%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A9501A0"/>
    <w:multiLevelType w:val="multilevel"/>
    <w:tmpl w:val="C16CF5F8"/>
    <w:lvl w:ilvl="0">
      <w:start w:val="5"/>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h3-appendix-e"/>
      <w:suff w:val="space"/>
      <w:lvlText w:val="%1.%2.%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AF84D16"/>
    <w:multiLevelType w:val="multilevel"/>
    <w:tmpl w:val="1728A6C4"/>
    <w:styleLink w:val="NPD-list-attachment"/>
    <w:lvl w:ilvl="0">
      <w:start w:val="2"/>
      <w:numFmt w:val="upperLetter"/>
      <w:pStyle w:val="Heading1attachment"/>
      <w:suff w:val="space"/>
      <w:lvlText w:val="Attachment %1."/>
      <w:lvlJc w:val="left"/>
      <w:pPr>
        <w:ind w:left="0" w:firstLine="0"/>
      </w:pPr>
      <w:rPr>
        <w:rFonts w:hint="default"/>
      </w:rPr>
    </w:lvl>
    <w:lvl w:ilvl="1">
      <w:start w:val="1"/>
      <w:numFmt w:val="decimal"/>
      <w:pStyle w:val="Heading2attachment"/>
      <w:suff w:val="space"/>
      <w:lvlText w:val="%1.%2."/>
      <w:lvlJc w:val="left"/>
      <w:pPr>
        <w:ind w:left="0" w:firstLine="0"/>
      </w:pPr>
      <w:rPr>
        <w:rFonts w:hint="default"/>
      </w:rPr>
    </w:lvl>
    <w:lvl w:ilvl="2">
      <w:start w:val="1"/>
      <w:numFmt w:val="lowerLetter"/>
      <w:pStyle w:val="Heading3attachment"/>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BF65680"/>
    <w:multiLevelType w:val="multilevel"/>
    <w:tmpl w:val="26063712"/>
    <w:styleLink w:val="NPR-list-preface"/>
    <w:lvl w:ilvl="0">
      <w:start w:val="1"/>
      <w:numFmt w:val="none"/>
      <w:pStyle w:val="Heading1preface"/>
      <w:suff w:val="nothing"/>
      <w:lvlText w:val=""/>
      <w:lvlJc w:val="left"/>
      <w:pPr>
        <w:ind w:left="0" w:firstLine="0"/>
      </w:pPr>
      <w:rPr>
        <w:rFonts w:hint="default"/>
      </w:rPr>
    </w:lvl>
    <w:lvl w:ilvl="1">
      <w:start w:val="1"/>
      <w:numFmt w:val="decimal"/>
      <w:pStyle w:val="Heading2preface"/>
      <w:suff w:val="space"/>
      <w:lvlText w:val="P.%2"/>
      <w:lvlJc w:val="left"/>
      <w:pPr>
        <w:ind w:left="0" w:firstLine="0"/>
      </w:pPr>
      <w:rPr>
        <w:rFonts w:hint="default"/>
      </w:rPr>
    </w:lvl>
    <w:lvl w:ilvl="2">
      <w:start w:val="1"/>
      <w:numFmt w:val="lowerLetter"/>
      <w:pStyle w:val="Heading3preface"/>
      <w:suff w:val="space"/>
      <w:lvlText w:val="%3."/>
      <w:lvlJc w:val="left"/>
      <w:pPr>
        <w:ind w:left="0" w:firstLine="0"/>
      </w:pPr>
      <w:rPr>
        <w:rFonts w:hint="default"/>
      </w:rPr>
    </w:lvl>
    <w:lvl w:ilvl="3">
      <w:start w:val="1"/>
      <w:numFmt w:val="decimal"/>
      <w:pStyle w:val="Heading4preface"/>
      <w:suff w:val="space"/>
      <w:lvlText w:val="(%4)"/>
      <w:lvlJc w:val="left"/>
      <w:pPr>
        <w:ind w:left="0" w:firstLine="0"/>
      </w:pPr>
      <w:rPr>
        <w:rFonts w:hint="default"/>
      </w:rPr>
    </w:lvl>
    <w:lvl w:ilvl="4">
      <w:start w:val="1"/>
      <w:numFmt w:val="lowerLetter"/>
      <w:pStyle w:val="Heading5preface"/>
      <w:suff w:val="space"/>
      <w:lvlText w:val="(%5)"/>
      <w:lvlJc w:val="left"/>
      <w:pPr>
        <w:ind w:left="0" w:firstLine="0"/>
      </w:pPr>
      <w:rPr>
        <w:rFonts w:hint="default"/>
      </w:rPr>
    </w:lvl>
    <w:lvl w:ilvl="5">
      <w:start w:val="1"/>
      <w:numFmt w:val="lowerRoman"/>
      <w:pStyle w:val="Heading6preface"/>
      <w:suff w:val="space"/>
      <w:lvlText w:val="(%6)"/>
      <w:lvlJc w:val="left"/>
      <w:pPr>
        <w:ind w:left="0" w:firstLine="0"/>
      </w:pPr>
      <w:rPr>
        <w:rFonts w:hint="default"/>
      </w:rPr>
    </w:lvl>
    <w:lvl w:ilvl="6">
      <w:start w:val="1"/>
      <w:numFmt w:val="decimal"/>
      <w:pStyle w:val="Heading7preface"/>
      <w:suff w:val="space"/>
      <w:lvlText w:val="(%7)"/>
      <w:lvlJc w:val="left"/>
      <w:pPr>
        <w:ind w:left="0" w:firstLine="0"/>
      </w:pPr>
      <w:rPr>
        <w:rFonts w:hint="default"/>
      </w:rPr>
    </w:lvl>
    <w:lvl w:ilvl="7">
      <w:start w:val="1"/>
      <w:numFmt w:val="lowerLetter"/>
      <w:pStyle w:val="Heading8preface"/>
      <w:suff w:val="space"/>
      <w:lvlText w:val="(%8)"/>
      <w:lvlJc w:val="left"/>
      <w:pPr>
        <w:ind w:left="0" w:firstLine="0"/>
      </w:pPr>
      <w:rPr>
        <w:rFonts w:hint="default"/>
      </w:rPr>
    </w:lvl>
    <w:lvl w:ilvl="8">
      <w:start w:val="1"/>
      <w:numFmt w:val="lowerRoman"/>
      <w:pStyle w:val="Heading9preface"/>
      <w:suff w:val="space"/>
      <w:lvlText w:val="(%9)"/>
      <w:lvlJc w:val="left"/>
      <w:pPr>
        <w:ind w:left="0" w:firstLine="0"/>
      </w:pPr>
      <w:rPr>
        <w:rFonts w:hint="default"/>
      </w:rPr>
    </w:lvl>
  </w:abstractNum>
  <w:abstractNum w:abstractNumId="21" w15:restartNumberingAfterBreak="0">
    <w:nsid w:val="4C022D2E"/>
    <w:multiLevelType w:val="multilevel"/>
    <w:tmpl w:val="BF2C81F8"/>
    <w:lvl w:ilvl="0">
      <w:start w:val="1"/>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10" w:firstLine="0"/>
      </w:pPr>
      <w:rPr>
        <w:rFonts w:hint="default"/>
      </w:rPr>
    </w:lvl>
    <w:lvl w:ilvl="4">
      <w:start w:val="1"/>
      <w:numFmt w:val="lowerLetter"/>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lowerLetter"/>
      <w:suff w:val="space"/>
      <w:lvlText w:val="(%7)"/>
      <w:lvlJc w:val="left"/>
      <w:pPr>
        <w:ind w:left="0" w:firstLine="0"/>
      </w:pPr>
      <w:rPr>
        <w:rFonts w:hint="default"/>
      </w:rPr>
    </w:lvl>
    <w:lvl w:ilvl="7">
      <w:start w:val="1"/>
      <w:numFmt w:val="lowerRoman"/>
      <w:suff w:val="space"/>
      <w:lvlText w:val="(%8)"/>
      <w:lvlJc w:val="left"/>
      <w:pPr>
        <w:ind w:left="0" w:firstLine="0"/>
      </w:pPr>
      <w:rPr>
        <w:rFonts w:hint="default"/>
      </w:rPr>
    </w:lvl>
    <w:lvl w:ilvl="8">
      <w:start w:val="1"/>
      <w:numFmt w:val="decimal"/>
      <w:suff w:val="space"/>
      <w:lvlText w:val="(%9)"/>
      <w:lvlJc w:val="left"/>
      <w:pPr>
        <w:ind w:left="0" w:firstLine="0"/>
      </w:pPr>
      <w:rPr>
        <w:rFonts w:hint="default"/>
      </w:rPr>
    </w:lvl>
  </w:abstractNum>
  <w:abstractNum w:abstractNumId="22" w15:restartNumberingAfterBreak="0">
    <w:nsid w:val="4F775FAA"/>
    <w:multiLevelType w:val="multilevel"/>
    <w:tmpl w:val="83BC654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suff w:val="space"/>
      <w:lvlText w:val="(%4)"/>
      <w:lvlJc w:val="left"/>
      <w:pPr>
        <w:ind w:left="0" w:firstLine="0"/>
      </w:pPr>
      <w:rPr>
        <w:rFonts w:hint="default"/>
      </w:rPr>
    </w:lvl>
    <w:lvl w:ilvl="4">
      <w:start w:val="1"/>
      <w:numFmt w:val="lowerRoman"/>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lowerLetter"/>
      <w:suff w:val="space"/>
      <w:lvlText w:val="(%7)"/>
      <w:lvlJc w:val="left"/>
      <w:pPr>
        <w:ind w:left="0" w:firstLine="0"/>
      </w:pPr>
      <w:rPr>
        <w:rFonts w:hint="default"/>
      </w:rPr>
    </w:lvl>
    <w:lvl w:ilvl="7">
      <w:start w:val="1"/>
      <w:numFmt w:val="lowerRoman"/>
      <w:suff w:val="space"/>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FA9548D"/>
    <w:multiLevelType w:val="multilevel"/>
    <w:tmpl w:val="1CF6753C"/>
    <w:styleLink w:val="NPR-list"/>
    <w:lvl w:ilvl="0">
      <w:start w:val="1"/>
      <w:numFmt w:val="decimal"/>
      <w:pStyle w:val="Heading1"/>
      <w:suff w:val="space"/>
      <w:lvlText w:val="Chapter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720" w:firstLine="0"/>
      </w:pPr>
      <w:rPr>
        <w:rFonts w:hint="default"/>
      </w:rPr>
    </w:lvl>
    <w:lvl w:ilvl="4">
      <w:start w:val="1"/>
      <w:numFmt w:val="lowerLetter"/>
      <w:pStyle w:val="Heading5"/>
      <w:suff w:val="space"/>
      <w:lvlText w:val="%5."/>
      <w:lvlJc w:val="left"/>
      <w:pPr>
        <w:ind w:left="0" w:firstLine="0"/>
      </w:pPr>
      <w:rPr>
        <w:rFonts w:ascii="Times New Roman" w:eastAsia="Times New Roman" w:hAnsi="Times New Roman" w:cs="Times New Roman"/>
      </w:rPr>
    </w:lvl>
    <w:lvl w:ilvl="5">
      <w:start w:val="1"/>
      <w:numFmt w:val="decimal"/>
      <w:pStyle w:val="Heading6"/>
      <w:suff w:val="space"/>
      <w:lvlText w:val="(%6)"/>
      <w:lvlJc w:val="left"/>
      <w:pPr>
        <w:ind w:left="0" w:firstLine="0"/>
      </w:pPr>
      <w:rPr>
        <w:rFonts w:hint="default"/>
      </w:rPr>
    </w:lvl>
    <w:lvl w:ilvl="6">
      <w:start w:val="1"/>
      <w:numFmt w:val="lowerLetter"/>
      <w:pStyle w:val="Heading7"/>
      <w:suff w:val="space"/>
      <w:lvlText w:val="(%7)"/>
      <w:lvlJc w:val="left"/>
      <w:pPr>
        <w:ind w:left="0" w:firstLine="0"/>
      </w:pPr>
      <w:rPr>
        <w:rFonts w:hint="default"/>
      </w:rPr>
    </w:lvl>
    <w:lvl w:ilvl="7">
      <w:start w:val="1"/>
      <w:numFmt w:val="lowerRoman"/>
      <w:pStyle w:val="Heading8"/>
      <w:suff w:val="space"/>
      <w:lvlText w:val="(%8)"/>
      <w:lvlJc w:val="left"/>
      <w:pPr>
        <w:ind w:left="0" w:firstLine="0"/>
      </w:pPr>
      <w:rPr>
        <w:rFonts w:hint="default"/>
      </w:rPr>
    </w:lvl>
    <w:lvl w:ilvl="8">
      <w:start w:val="1"/>
      <w:numFmt w:val="decimal"/>
      <w:pStyle w:val="Heading9"/>
      <w:suff w:val="space"/>
      <w:lvlText w:val="(%9)"/>
      <w:lvlJc w:val="left"/>
      <w:pPr>
        <w:ind w:left="0" w:firstLine="0"/>
      </w:pPr>
      <w:rPr>
        <w:rFonts w:hint="default"/>
      </w:rPr>
    </w:lvl>
  </w:abstractNum>
  <w:abstractNum w:abstractNumId="24" w15:restartNumberingAfterBreak="0">
    <w:nsid w:val="53826A79"/>
    <w:multiLevelType w:val="multilevel"/>
    <w:tmpl w:val="83BC654C"/>
    <w:styleLink w:val="NPD-list"/>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suff w:val="space"/>
      <w:lvlText w:val="(%4)"/>
      <w:lvlJc w:val="left"/>
      <w:pPr>
        <w:ind w:left="0" w:firstLine="0"/>
      </w:pPr>
      <w:rPr>
        <w:rFonts w:hint="default"/>
      </w:rPr>
    </w:lvl>
    <w:lvl w:ilvl="4">
      <w:start w:val="1"/>
      <w:numFmt w:val="lowerRoman"/>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lowerLetter"/>
      <w:suff w:val="space"/>
      <w:lvlText w:val="(%7)"/>
      <w:lvlJc w:val="left"/>
      <w:pPr>
        <w:ind w:left="0" w:firstLine="0"/>
      </w:pPr>
      <w:rPr>
        <w:rFonts w:hint="default"/>
      </w:rPr>
    </w:lvl>
    <w:lvl w:ilvl="7">
      <w:start w:val="1"/>
      <w:numFmt w:val="lowerRoman"/>
      <w:suff w:val="space"/>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5EEE2A6A"/>
    <w:multiLevelType w:val="multilevel"/>
    <w:tmpl w:val="F468FAAA"/>
    <w:styleLink w:val="NPR-list-appendix"/>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suff w:val="space"/>
      <w:lvlText w:val="%1.%2"/>
      <w:lvlJc w:val="left"/>
      <w:pPr>
        <w:ind w:left="0" w:firstLine="0"/>
      </w:pPr>
      <w:rPr>
        <w:rFonts w:hint="default"/>
      </w:rPr>
    </w:lvl>
    <w:lvl w:ilvl="2">
      <w:start w:val="1"/>
      <w:numFmt w:val="decimal"/>
      <w:pStyle w:val="Heading3appendix"/>
      <w:suff w:val="space"/>
      <w:lvlText w:val="%1.%2.%3"/>
      <w:lvlJc w:val="left"/>
      <w:pPr>
        <w:ind w:left="0" w:firstLine="0"/>
      </w:pPr>
      <w:rPr>
        <w:rFonts w:hint="default"/>
      </w:rPr>
    </w:lvl>
    <w:lvl w:ilvl="3">
      <w:start w:val="1"/>
      <w:numFmt w:val="decimal"/>
      <w:pStyle w:val="Heading4appendix"/>
      <w:suff w:val="space"/>
      <w:lvlText w:val="%1.%2.%3.%4"/>
      <w:lvlJc w:val="left"/>
      <w:pPr>
        <w:ind w:left="0" w:firstLine="0"/>
      </w:pPr>
      <w:rPr>
        <w:rFonts w:hint="default"/>
      </w:rPr>
    </w:lvl>
    <w:lvl w:ilvl="4">
      <w:start w:val="1"/>
      <w:numFmt w:val="lowerLetter"/>
      <w:pStyle w:val="Heading5appendix"/>
      <w:suff w:val="space"/>
      <w:lvlText w:val="%5."/>
      <w:lvlJc w:val="left"/>
      <w:pPr>
        <w:ind w:left="0" w:firstLine="0"/>
      </w:pPr>
      <w:rPr>
        <w:rFonts w:hint="default"/>
      </w:rPr>
    </w:lvl>
    <w:lvl w:ilvl="5">
      <w:start w:val="1"/>
      <w:numFmt w:val="decimal"/>
      <w:pStyle w:val="Heading6appendix"/>
      <w:suff w:val="space"/>
      <w:lvlText w:val="(%6)"/>
      <w:lvlJc w:val="left"/>
      <w:pPr>
        <w:ind w:left="0" w:firstLine="0"/>
      </w:pPr>
      <w:rPr>
        <w:rFonts w:hint="default"/>
      </w:rPr>
    </w:lvl>
    <w:lvl w:ilvl="6">
      <w:start w:val="1"/>
      <w:numFmt w:val="lowerRoman"/>
      <w:pStyle w:val="Heading7appendix"/>
      <w:suff w:val="space"/>
      <w:lvlText w:val="(%7)"/>
      <w:lvlJc w:val="left"/>
      <w:pPr>
        <w:ind w:left="0" w:firstLine="0"/>
      </w:pPr>
      <w:rPr>
        <w:rFonts w:hint="default"/>
      </w:rPr>
    </w:lvl>
    <w:lvl w:ilvl="7">
      <w:start w:val="1"/>
      <w:numFmt w:val="decimal"/>
      <w:pStyle w:val="Heading8appendix"/>
      <w:suff w:val="space"/>
      <w:lvlText w:val="(%8)"/>
      <w:lvlJc w:val="left"/>
      <w:pPr>
        <w:ind w:left="0" w:firstLine="0"/>
      </w:pPr>
      <w:rPr>
        <w:rFonts w:hint="default"/>
      </w:rPr>
    </w:lvl>
    <w:lvl w:ilvl="8">
      <w:start w:val="1"/>
      <w:numFmt w:val="lowerLetter"/>
      <w:pStyle w:val="Heading9appendix"/>
      <w:suff w:val="space"/>
      <w:lvlText w:val="(%9)"/>
      <w:lvlJc w:val="left"/>
      <w:pPr>
        <w:ind w:left="0" w:firstLine="0"/>
      </w:pPr>
      <w:rPr>
        <w:rFonts w:hint="default"/>
      </w:rPr>
    </w:lvl>
  </w:abstractNum>
  <w:abstractNum w:abstractNumId="26" w15:restartNumberingAfterBreak="0">
    <w:nsid w:val="7D230191"/>
    <w:multiLevelType w:val="multilevel"/>
    <w:tmpl w:val="1CF6753C"/>
    <w:numStyleLink w:val="NPR-list"/>
  </w:abstractNum>
  <w:num w:numId="1">
    <w:abstractNumId w:val="1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3"/>
  </w:num>
  <w:num w:numId="10">
    <w:abstractNumId w:val="26"/>
    <w:lvlOverride w:ilvl="0">
      <w:lvl w:ilvl="0">
        <w:start w:val="1"/>
        <w:numFmt w:val="decimal"/>
        <w:pStyle w:val="Heading1"/>
        <w:suff w:val="space"/>
        <w:lvlText w:val="Chapter %1"/>
        <w:lvlJc w:val="left"/>
        <w:pPr>
          <w:ind w:left="0" w:firstLine="0"/>
        </w:pPr>
        <w:rPr>
          <w:rFonts w:hint="default"/>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lowerLetter"/>
        <w:pStyle w:val="Heading5"/>
        <w:suff w:val="space"/>
        <w:lvlText w:val="%5."/>
        <w:lvlJc w:val="left"/>
        <w:pPr>
          <w:ind w:left="0" w:firstLine="0"/>
        </w:pPr>
        <w:rPr>
          <w:rFonts w:asciiTheme="majorHAnsi" w:eastAsiaTheme="majorEastAsia" w:hAnsiTheme="majorHAnsi" w:cstheme="majorBidi"/>
        </w:rPr>
      </w:lvl>
    </w:lvlOverride>
    <w:lvlOverride w:ilvl="5">
      <w:lvl w:ilvl="5">
        <w:start w:val="1"/>
        <w:numFmt w:val="decimal"/>
        <w:pStyle w:val="Heading6"/>
        <w:suff w:val="space"/>
        <w:lvlText w:val="(%6)"/>
        <w:lvlJc w:val="left"/>
        <w:pPr>
          <w:ind w:left="0" w:firstLine="0"/>
        </w:pPr>
        <w:rPr>
          <w:rFonts w:hint="default"/>
        </w:rPr>
      </w:lvl>
    </w:lvlOverride>
    <w:lvlOverride w:ilvl="6">
      <w:lvl w:ilvl="6">
        <w:start w:val="1"/>
        <w:numFmt w:val="lowerLetter"/>
        <w:pStyle w:val="Heading7"/>
        <w:suff w:val="space"/>
        <w:lvlText w:val="(%7)"/>
        <w:lvlJc w:val="left"/>
        <w:pPr>
          <w:ind w:left="0" w:firstLine="0"/>
        </w:pPr>
        <w:rPr>
          <w:rFonts w:hint="default"/>
        </w:rPr>
      </w:lvl>
    </w:lvlOverride>
    <w:lvlOverride w:ilvl="7">
      <w:lvl w:ilvl="7">
        <w:start w:val="1"/>
        <w:numFmt w:val="lowerRoman"/>
        <w:pStyle w:val="Heading8"/>
        <w:suff w:val="space"/>
        <w:lvlText w:val="(%8)"/>
        <w:lvlJc w:val="left"/>
        <w:pPr>
          <w:ind w:left="0" w:firstLine="0"/>
        </w:pPr>
        <w:rPr>
          <w:rFonts w:hint="default"/>
        </w:rPr>
      </w:lvl>
    </w:lvlOverride>
    <w:lvlOverride w:ilvl="8">
      <w:lvl w:ilvl="8">
        <w:start w:val="1"/>
        <w:numFmt w:val="decimal"/>
        <w:pStyle w:val="Heading9"/>
        <w:suff w:val="space"/>
        <w:lvlText w:val="(%9)"/>
        <w:lvlJc w:val="left"/>
        <w:pPr>
          <w:ind w:left="0" w:firstLine="0"/>
        </w:pPr>
        <w:rPr>
          <w:rFonts w:hint="default"/>
        </w:rPr>
      </w:lvl>
    </w:lvlOverride>
  </w:num>
  <w:num w:numId="11">
    <w:abstractNumId w:val="20"/>
  </w:num>
  <w:num w:numId="12">
    <w:abstractNumId w:val="16"/>
  </w:num>
  <w:num w:numId="13">
    <w:abstractNumId w:val="25"/>
  </w:num>
  <w:num w:numId="14">
    <w:abstractNumId w:val="12"/>
  </w:num>
  <w:num w:numId="15">
    <w:abstractNumId w:val="14"/>
  </w:num>
  <w:num w:numId="16">
    <w:abstractNumId w:val="17"/>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6"/>
  </w:num>
  <w:num w:numId="28">
    <w:abstractNumId w:val="15"/>
  </w:num>
  <w:num w:numId="29">
    <w:abstractNumId w:val="18"/>
  </w:num>
  <w:num w:numId="30">
    <w:abstractNumId w:val="24"/>
  </w:num>
  <w:num w:numId="31">
    <w:abstractNumId w:val="22"/>
    <w:lvlOverride w:ilvl="0">
      <w:lvl w:ilvl="0">
        <w:start w:val="1"/>
        <w:numFmt w:val="decimal"/>
        <w:suff w:val="space"/>
        <w:lvlText w:val="%1."/>
        <w:lvlJc w:val="left"/>
        <w:pPr>
          <w:ind w:left="0" w:firstLine="0"/>
        </w:pPr>
      </w:lvl>
    </w:lvlOverride>
    <w:lvlOverride w:ilvl="1">
      <w:lvl w:ilvl="1">
        <w:start w:val="1"/>
        <w:numFmt w:val="lowerLetter"/>
        <w:suff w:val="space"/>
        <w:lvlText w:val="%2."/>
        <w:lvlJc w:val="left"/>
        <w:pPr>
          <w:ind w:left="0" w:firstLine="0"/>
        </w:pPr>
      </w:lvl>
    </w:lvlOverride>
  </w:num>
  <w:num w:numId="32">
    <w:abstractNumId w:val="19"/>
  </w:num>
  <w:num w:numId="33">
    <w:abstractNumId w:val="10"/>
  </w:num>
  <w:num w:numId="34">
    <w:abstractNumId w:val="26"/>
    <w:lvlOverride w:ilvl="0">
      <w:lvl w:ilvl="0">
        <w:start w:val="1"/>
        <w:numFmt w:val="decimal"/>
        <w:pStyle w:val="Heading1"/>
        <w:suff w:val="space"/>
        <w:lvlText w:val="Chapter %1"/>
        <w:lvlJc w:val="left"/>
        <w:pPr>
          <w:ind w:left="0" w:firstLine="0"/>
        </w:pPr>
        <w:rPr>
          <w:rFonts w:hint="default"/>
        </w:rPr>
      </w:lvl>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6"/>
    <w:lvlOverride w:ilvl="0">
      <w:startOverride w:val="2"/>
      <w:lvl w:ilvl="0">
        <w:start w:val="2"/>
        <w:numFmt w:val="decimal"/>
        <w:pStyle w:val="Heading1"/>
        <w:suff w:val="space"/>
        <w:lvlText w:val="Chapter %1"/>
        <w:lvlJc w:val="left"/>
        <w:pPr>
          <w:ind w:left="0" w:firstLine="0"/>
        </w:pPr>
        <w:rPr>
          <w:rFonts w:hint="default"/>
        </w:rPr>
      </w:lvl>
    </w:lvlOverride>
    <w:lvlOverride w:ilvl="1">
      <w:startOverride w:val="3"/>
      <w:lvl w:ilvl="1">
        <w:start w:val="3"/>
        <w:numFmt w:val="decimal"/>
        <w:pStyle w:val="Heading2"/>
        <w:lvlText w:val=""/>
        <w:lvlJc w:val="left"/>
      </w:lvl>
    </w:lvlOverride>
    <w:lvlOverride w:ilvl="2">
      <w:startOverride w:val="2"/>
      <w:lvl w:ilvl="2">
        <w:start w:val="2"/>
        <w:numFmt w:val="decimal"/>
        <w:pStyle w:val="Heading3"/>
        <w:lvlText w:val=""/>
        <w:lvlJc w:val="left"/>
      </w:lvl>
    </w:lvlOverride>
    <w:lvlOverride w:ilvl="3">
      <w:startOverride w:val="3"/>
      <w:lvl w:ilvl="3">
        <w:start w:val="3"/>
        <w:numFmt w:val="decimal"/>
        <w:pStyle w:val="Heading4"/>
        <w:lvlText w:val=""/>
        <w:lvlJc w:val="left"/>
      </w:lvl>
    </w:lvlOverride>
  </w:num>
  <w:num w:numId="38">
    <w:abstractNumId w:val="26"/>
    <w:lvlOverride w:ilvl="0">
      <w:lvl w:ilvl="0">
        <w:start w:val="1"/>
        <w:numFmt w:val="decimal"/>
        <w:pStyle w:val="Heading1"/>
        <w:suff w:val="space"/>
        <w:lvlText w:val="Chapter %1"/>
        <w:lvlJc w:val="left"/>
        <w:pPr>
          <w:ind w:left="0" w:firstLine="0"/>
        </w:pPr>
        <w:rPr>
          <w:rFonts w:hint="default"/>
        </w:rPr>
      </w:lvl>
    </w:lvlOverride>
  </w:num>
  <w:num w:numId="39">
    <w:abstractNumId w:val="2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NTMzNDUztzQyMrBU0lEKTi0uzszPAykwNKoFADGqKTctAAAA"/>
  </w:docVars>
  <w:rsids>
    <w:rsidRoot w:val="00C42DA1"/>
    <w:rsid w:val="00001195"/>
    <w:rsid w:val="00002E4D"/>
    <w:rsid w:val="000030D4"/>
    <w:rsid w:val="00003B95"/>
    <w:rsid w:val="000117B6"/>
    <w:rsid w:val="0001300B"/>
    <w:rsid w:val="00014DB7"/>
    <w:rsid w:val="00015DB6"/>
    <w:rsid w:val="00020D11"/>
    <w:rsid w:val="000228A5"/>
    <w:rsid w:val="000244E3"/>
    <w:rsid w:val="00027220"/>
    <w:rsid w:val="000274A0"/>
    <w:rsid w:val="00031665"/>
    <w:rsid w:val="00034DAB"/>
    <w:rsid w:val="0003667B"/>
    <w:rsid w:val="00041475"/>
    <w:rsid w:val="00042F1E"/>
    <w:rsid w:val="000438FD"/>
    <w:rsid w:val="00044BA5"/>
    <w:rsid w:val="000453BD"/>
    <w:rsid w:val="000472B7"/>
    <w:rsid w:val="0004765E"/>
    <w:rsid w:val="0004778F"/>
    <w:rsid w:val="00052166"/>
    <w:rsid w:val="00052242"/>
    <w:rsid w:val="00052ECB"/>
    <w:rsid w:val="00055F4B"/>
    <w:rsid w:val="0005679F"/>
    <w:rsid w:val="00057B5F"/>
    <w:rsid w:val="000618BF"/>
    <w:rsid w:val="00064C7D"/>
    <w:rsid w:val="000657B4"/>
    <w:rsid w:val="0006627C"/>
    <w:rsid w:val="000726B7"/>
    <w:rsid w:val="00072E6D"/>
    <w:rsid w:val="00075146"/>
    <w:rsid w:val="000751CE"/>
    <w:rsid w:val="00081508"/>
    <w:rsid w:val="0008602E"/>
    <w:rsid w:val="00086AF7"/>
    <w:rsid w:val="00086BB8"/>
    <w:rsid w:val="00090578"/>
    <w:rsid w:val="000911E5"/>
    <w:rsid w:val="00092A0D"/>
    <w:rsid w:val="000963CA"/>
    <w:rsid w:val="000A0956"/>
    <w:rsid w:val="000A3FF1"/>
    <w:rsid w:val="000A5522"/>
    <w:rsid w:val="000B01AE"/>
    <w:rsid w:val="000B0696"/>
    <w:rsid w:val="000B13D4"/>
    <w:rsid w:val="000B14C9"/>
    <w:rsid w:val="000B2B50"/>
    <w:rsid w:val="000B2D54"/>
    <w:rsid w:val="000B3B77"/>
    <w:rsid w:val="000B5CE6"/>
    <w:rsid w:val="000B7695"/>
    <w:rsid w:val="000C0F52"/>
    <w:rsid w:val="000C1915"/>
    <w:rsid w:val="000C231A"/>
    <w:rsid w:val="000C402D"/>
    <w:rsid w:val="000C544D"/>
    <w:rsid w:val="000C6A53"/>
    <w:rsid w:val="000D0FAF"/>
    <w:rsid w:val="000D28F7"/>
    <w:rsid w:val="000D2E84"/>
    <w:rsid w:val="000D6FB8"/>
    <w:rsid w:val="000D75A4"/>
    <w:rsid w:val="000E018F"/>
    <w:rsid w:val="000E043E"/>
    <w:rsid w:val="000E0B02"/>
    <w:rsid w:val="000E2FAA"/>
    <w:rsid w:val="000E64A2"/>
    <w:rsid w:val="000E6F9C"/>
    <w:rsid w:val="000E7673"/>
    <w:rsid w:val="000F0368"/>
    <w:rsid w:val="000F4B19"/>
    <w:rsid w:val="0010021C"/>
    <w:rsid w:val="001038DD"/>
    <w:rsid w:val="001053E5"/>
    <w:rsid w:val="00105BE8"/>
    <w:rsid w:val="001070AE"/>
    <w:rsid w:val="00112152"/>
    <w:rsid w:val="00112FBB"/>
    <w:rsid w:val="00116914"/>
    <w:rsid w:val="0012322E"/>
    <w:rsid w:val="00123EFE"/>
    <w:rsid w:val="0012594F"/>
    <w:rsid w:val="001327A4"/>
    <w:rsid w:val="001404AC"/>
    <w:rsid w:val="00142AD8"/>
    <w:rsid w:val="00142F35"/>
    <w:rsid w:val="00143764"/>
    <w:rsid w:val="00143CF8"/>
    <w:rsid w:val="0014579E"/>
    <w:rsid w:val="00147DA3"/>
    <w:rsid w:val="0015303C"/>
    <w:rsid w:val="001546A3"/>
    <w:rsid w:val="001549AD"/>
    <w:rsid w:val="00155A40"/>
    <w:rsid w:val="001604B3"/>
    <w:rsid w:val="00160DFE"/>
    <w:rsid w:val="001617C0"/>
    <w:rsid w:val="00163EEB"/>
    <w:rsid w:val="001642FF"/>
    <w:rsid w:val="00166C10"/>
    <w:rsid w:val="0016705C"/>
    <w:rsid w:val="001678EB"/>
    <w:rsid w:val="00180664"/>
    <w:rsid w:val="00181B77"/>
    <w:rsid w:val="0018228C"/>
    <w:rsid w:val="0019330B"/>
    <w:rsid w:val="00193569"/>
    <w:rsid w:val="00193838"/>
    <w:rsid w:val="001947E3"/>
    <w:rsid w:val="00194E04"/>
    <w:rsid w:val="001963A8"/>
    <w:rsid w:val="001976D6"/>
    <w:rsid w:val="001A0AD5"/>
    <w:rsid w:val="001A5079"/>
    <w:rsid w:val="001A52FD"/>
    <w:rsid w:val="001A6259"/>
    <w:rsid w:val="001A6BF4"/>
    <w:rsid w:val="001B24A7"/>
    <w:rsid w:val="001B282E"/>
    <w:rsid w:val="001B6821"/>
    <w:rsid w:val="001C095B"/>
    <w:rsid w:val="001C0B0B"/>
    <w:rsid w:val="001C33B7"/>
    <w:rsid w:val="001C43E6"/>
    <w:rsid w:val="001C7168"/>
    <w:rsid w:val="001D2A90"/>
    <w:rsid w:val="001D51E6"/>
    <w:rsid w:val="001D71C5"/>
    <w:rsid w:val="001E072A"/>
    <w:rsid w:val="001E28E4"/>
    <w:rsid w:val="001E3331"/>
    <w:rsid w:val="001E3819"/>
    <w:rsid w:val="001E6E99"/>
    <w:rsid w:val="001E72A8"/>
    <w:rsid w:val="00201743"/>
    <w:rsid w:val="0020549C"/>
    <w:rsid w:val="002058FE"/>
    <w:rsid w:val="00206BCA"/>
    <w:rsid w:val="0021018D"/>
    <w:rsid w:val="002112B6"/>
    <w:rsid w:val="00211AFC"/>
    <w:rsid w:val="00217229"/>
    <w:rsid w:val="002221C8"/>
    <w:rsid w:val="002240B0"/>
    <w:rsid w:val="00227006"/>
    <w:rsid w:val="002311D4"/>
    <w:rsid w:val="00231DE8"/>
    <w:rsid w:val="00232603"/>
    <w:rsid w:val="00232AB2"/>
    <w:rsid w:val="002335D3"/>
    <w:rsid w:val="00234B83"/>
    <w:rsid w:val="00234C91"/>
    <w:rsid w:val="002354F6"/>
    <w:rsid w:val="00235A5D"/>
    <w:rsid w:val="002366CA"/>
    <w:rsid w:val="002368AE"/>
    <w:rsid w:val="00236E99"/>
    <w:rsid w:val="0024020F"/>
    <w:rsid w:val="00240B4D"/>
    <w:rsid w:val="002433FA"/>
    <w:rsid w:val="00246BC7"/>
    <w:rsid w:val="0025050D"/>
    <w:rsid w:val="00252559"/>
    <w:rsid w:val="00252E90"/>
    <w:rsid w:val="00253412"/>
    <w:rsid w:val="00254102"/>
    <w:rsid w:val="002555B0"/>
    <w:rsid w:val="00255C65"/>
    <w:rsid w:val="00257BFD"/>
    <w:rsid w:val="0026152C"/>
    <w:rsid w:val="00262593"/>
    <w:rsid w:val="00262AC3"/>
    <w:rsid w:val="0026308E"/>
    <w:rsid w:val="00271061"/>
    <w:rsid w:val="0027180F"/>
    <w:rsid w:val="0027411E"/>
    <w:rsid w:val="00274241"/>
    <w:rsid w:val="0027567B"/>
    <w:rsid w:val="00277C75"/>
    <w:rsid w:val="002820E3"/>
    <w:rsid w:val="002871B4"/>
    <w:rsid w:val="00290CA7"/>
    <w:rsid w:val="00293724"/>
    <w:rsid w:val="0029765F"/>
    <w:rsid w:val="00297F23"/>
    <w:rsid w:val="002A1585"/>
    <w:rsid w:val="002A2077"/>
    <w:rsid w:val="002A2867"/>
    <w:rsid w:val="002A43B4"/>
    <w:rsid w:val="002A7A6E"/>
    <w:rsid w:val="002B04F4"/>
    <w:rsid w:val="002B16A0"/>
    <w:rsid w:val="002B1E2A"/>
    <w:rsid w:val="002B1F26"/>
    <w:rsid w:val="002B3CD1"/>
    <w:rsid w:val="002C0B75"/>
    <w:rsid w:val="002C6A2E"/>
    <w:rsid w:val="002C7A9E"/>
    <w:rsid w:val="002D0713"/>
    <w:rsid w:val="002D0A3E"/>
    <w:rsid w:val="002D0B9F"/>
    <w:rsid w:val="002D179B"/>
    <w:rsid w:val="002D1957"/>
    <w:rsid w:val="002D2709"/>
    <w:rsid w:val="002D479E"/>
    <w:rsid w:val="002D50D3"/>
    <w:rsid w:val="002D63D7"/>
    <w:rsid w:val="002D7347"/>
    <w:rsid w:val="002E0ACA"/>
    <w:rsid w:val="002E1F5F"/>
    <w:rsid w:val="002E242C"/>
    <w:rsid w:val="002E2E6F"/>
    <w:rsid w:val="002E48DC"/>
    <w:rsid w:val="002E50B7"/>
    <w:rsid w:val="002E6A27"/>
    <w:rsid w:val="002E6BA5"/>
    <w:rsid w:val="002F003D"/>
    <w:rsid w:val="002F00BA"/>
    <w:rsid w:val="002F1D86"/>
    <w:rsid w:val="002F252A"/>
    <w:rsid w:val="002F5AF3"/>
    <w:rsid w:val="002F60FF"/>
    <w:rsid w:val="003010A5"/>
    <w:rsid w:val="003100AC"/>
    <w:rsid w:val="003100D6"/>
    <w:rsid w:val="0031062A"/>
    <w:rsid w:val="00311103"/>
    <w:rsid w:val="00312DD9"/>
    <w:rsid w:val="00313F38"/>
    <w:rsid w:val="0031597A"/>
    <w:rsid w:val="003209B5"/>
    <w:rsid w:val="00322356"/>
    <w:rsid w:val="0032340D"/>
    <w:rsid w:val="003245EA"/>
    <w:rsid w:val="00324EE2"/>
    <w:rsid w:val="0032521F"/>
    <w:rsid w:val="003263AC"/>
    <w:rsid w:val="003272B2"/>
    <w:rsid w:val="00330A1E"/>
    <w:rsid w:val="00330D7A"/>
    <w:rsid w:val="00343446"/>
    <w:rsid w:val="0034501E"/>
    <w:rsid w:val="0034631E"/>
    <w:rsid w:val="003519F7"/>
    <w:rsid w:val="00353CCF"/>
    <w:rsid w:val="0035796A"/>
    <w:rsid w:val="00361BA1"/>
    <w:rsid w:val="0036255D"/>
    <w:rsid w:val="0036491E"/>
    <w:rsid w:val="00364960"/>
    <w:rsid w:val="0037074F"/>
    <w:rsid w:val="0037490B"/>
    <w:rsid w:val="0038157B"/>
    <w:rsid w:val="003852BF"/>
    <w:rsid w:val="0038753C"/>
    <w:rsid w:val="003900AD"/>
    <w:rsid w:val="0039056D"/>
    <w:rsid w:val="0039321B"/>
    <w:rsid w:val="003969FF"/>
    <w:rsid w:val="003A11B3"/>
    <w:rsid w:val="003A2AA8"/>
    <w:rsid w:val="003A2CAE"/>
    <w:rsid w:val="003A2F50"/>
    <w:rsid w:val="003A6A6B"/>
    <w:rsid w:val="003B0686"/>
    <w:rsid w:val="003B1848"/>
    <w:rsid w:val="003B223A"/>
    <w:rsid w:val="003B27AE"/>
    <w:rsid w:val="003B30E9"/>
    <w:rsid w:val="003B31E9"/>
    <w:rsid w:val="003B343E"/>
    <w:rsid w:val="003B38D8"/>
    <w:rsid w:val="003B602C"/>
    <w:rsid w:val="003B7597"/>
    <w:rsid w:val="003C0BCF"/>
    <w:rsid w:val="003C3608"/>
    <w:rsid w:val="003C36AD"/>
    <w:rsid w:val="003C3B9C"/>
    <w:rsid w:val="003C3BC6"/>
    <w:rsid w:val="003C471D"/>
    <w:rsid w:val="003C4BC9"/>
    <w:rsid w:val="003C4F8F"/>
    <w:rsid w:val="003C51D0"/>
    <w:rsid w:val="003C5E34"/>
    <w:rsid w:val="003D0BF8"/>
    <w:rsid w:val="003D2B51"/>
    <w:rsid w:val="003E1962"/>
    <w:rsid w:val="003E1A0B"/>
    <w:rsid w:val="003E2F71"/>
    <w:rsid w:val="003E34AB"/>
    <w:rsid w:val="003E38A3"/>
    <w:rsid w:val="003E4FDD"/>
    <w:rsid w:val="003E6F59"/>
    <w:rsid w:val="003E7346"/>
    <w:rsid w:val="003E7731"/>
    <w:rsid w:val="003F03D1"/>
    <w:rsid w:val="003F2582"/>
    <w:rsid w:val="003F2916"/>
    <w:rsid w:val="003F3B23"/>
    <w:rsid w:val="003F602F"/>
    <w:rsid w:val="00401CA3"/>
    <w:rsid w:val="00402F04"/>
    <w:rsid w:val="0040337D"/>
    <w:rsid w:val="00404C6F"/>
    <w:rsid w:val="00405488"/>
    <w:rsid w:val="00405E7A"/>
    <w:rsid w:val="00407174"/>
    <w:rsid w:val="00407443"/>
    <w:rsid w:val="004105A2"/>
    <w:rsid w:val="00412D53"/>
    <w:rsid w:val="00415204"/>
    <w:rsid w:val="0041683B"/>
    <w:rsid w:val="00421342"/>
    <w:rsid w:val="00423D62"/>
    <w:rsid w:val="00425865"/>
    <w:rsid w:val="00430051"/>
    <w:rsid w:val="00430AE7"/>
    <w:rsid w:val="00431FC8"/>
    <w:rsid w:val="00433D30"/>
    <w:rsid w:val="004405C1"/>
    <w:rsid w:val="004419A4"/>
    <w:rsid w:val="004424A5"/>
    <w:rsid w:val="00443BC8"/>
    <w:rsid w:val="0044545F"/>
    <w:rsid w:val="0044560C"/>
    <w:rsid w:val="004462EC"/>
    <w:rsid w:val="00447652"/>
    <w:rsid w:val="00447E71"/>
    <w:rsid w:val="00455B7F"/>
    <w:rsid w:val="00457512"/>
    <w:rsid w:val="004575C1"/>
    <w:rsid w:val="00457D41"/>
    <w:rsid w:val="004624E4"/>
    <w:rsid w:val="00462EC4"/>
    <w:rsid w:val="004648F1"/>
    <w:rsid w:val="004671E1"/>
    <w:rsid w:val="0047294B"/>
    <w:rsid w:val="00472F09"/>
    <w:rsid w:val="004741DC"/>
    <w:rsid w:val="00474397"/>
    <w:rsid w:val="004743C2"/>
    <w:rsid w:val="0047579D"/>
    <w:rsid w:val="004761B1"/>
    <w:rsid w:val="00480DDB"/>
    <w:rsid w:val="0048248D"/>
    <w:rsid w:val="0048308B"/>
    <w:rsid w:val="00483887"/>
    <w:rsid w:val="00483F0A"/>
    <w:rsid w:val="004859AF"/>
    <w:rsid w:val="00487ABF"/>
    <w:rsid w:val="0049058C"/>
    <w:rsid w:val="004955AE"/>
    <w:rsid w:val="004A0E82"/>
    <w:rsid w:val="004A10DD"/>
    <w:rsid w:val="004A1C92"/>
    <w:rsid w:val="004A1DFD"/>
    <w:rsid w:val="004A422A"/>
    <w:rsid w:val="004A5B29"/>
    <w:rsid w:val="004A7566"/>
    <w:rsid w:val="004A79C4"/>
    <w:rsid w:val="004B3561"/>
    <w:rsid w:val="004B4BA3"/>
    <w:rsid w:val="004B7CBD"/>
    <w:rsid w:val="004C3379"/>
    <w:rsid w:val="004C37CE"/>
    <w:rsid w:val="004C409F"/>
    <w:rsid w:val="004C568C"/>
    <w:rsid w:val="004C7022"/>
    <w:rsid w:val="004C7BF8"/>
    <w:rsid w:val="004D2240"/>
    <w:rsid w:val="004D32E3"/>
    <w:rsid w:val="004D51E9"/>
    <w:rsid w:val="004D5449"/>
    <w:rsid w:val="004D564C"/>
    <w:rsid w:val="004E515E"/>
    <w:rsid w:val="004F0452"/>
    <w:rsid w:val="004F60AC"/>
    <w:rsid w:val="004F701F"/>
    <w:rsid w:val="004F7A69"/>
    <w:rsid w:val="0050041A"/>
    <w:rsid w:val="005014EB"/>
    <w:rsid w:val="005043A1"/>
    <w:rsid w:val="005055D5"/>
    <w:rsid w:val="00506893"/>
    <w:rsid w:val="00506ED3"/>
    <w:rsid w:val="005102AB"/>
    <w:rsid w:val="0051321D"/>
    <w:rsid w:val="005133CD"/>
    <w:rsid w:val="00514162"/>
    <w:rsid w:val="0051435B"/>
    <w:rsid w:val="00514CFB"/>
    <w:rsid w:val="00522E65"/>
    <w:rsid w:val="00526744"/>
    <w:rsid w:val="0053080A"/>
    <w:rsid w:val="00530E0A"/>
    <w:rsid w:val="005311B3"/>
    <w:rsid w:val="00531AB0"/>
    <w:rsid w:val="005328C0"/>
    <w:rsid w:val="00533FA8"/>
    <w:rsid w:val="0053620A"/>
    <w:rsid w:val="00537287"/>
    <w:rsid w:val="005404D5"/>
    <w:rsid w:val="00542EC0"/>
    <w:rsid w:val="00544D42"/>
    <w:rsid w:val="00545A55"/>
    <w:rsid w:val="00545E6B"/>
    <w:rsid w:val="0055088F"/>
    <w:rsid w:val="00552A4A"/>
    <w:rsid w:val="00552B3D"/>
    <w:rsid w:val="005550E5"/>
    <w:rsid w:val="005559F8"/>
    <w:rsid w:val="005564A2"/>
    <w:rsid w:val="00560F1B"/>
    <w:rsid w:val="005615D2"/>
    <w:rsid w:val="00561B34"/>
    <w:rsid w:val="005624BB"/>
    <w:rsid w:val="005625E3"/>
    <w:rsid w:val="00564518"/>
    <w:rsid w:val="0056465D"/>
    <w:rsid w:val="00564CE9"/>
    <w:rsid w:val="00564E6D"/>
    <w:rsid w:val="00565337"/>
    <w:rsid w:val="00570F7A"/>
    <w:rsid w:val="0057265D"/>
    <w:rsid w:val="00572F31"/>
    <w:rsid w:val="00574E0B"/>
    <w:rsid w:val="00576F5E"/>
    <w:rsid w:val="00576FE5"/>
    <w:rsid w:val="00577FFC"/>
    <w:rsid w:val="00580E55"/>
    <w:rsid w:val="00582105"/>
    <w:rsid w:val="0058707F"/>
    <w:rsid w:val="005871D8"/>
    <w:rsid w:val="005901FE"/>
    <w:rsid w:val="0059228B"/>
    <w:rsid w:val="005928F2"/>
    <w:rsid w:val="0059511A"/>
    <w:rsid w:val="005A1624"/>
    <w:rsid w:val="005A2FB1"/>
    <w:rsid w:val="005A3F82"/>
    <w:rsid w:val="005A534B"/>
    <w:rsid w:val="005A5637"/>
    <w:rsid w:val="005A76EC"/>
    <w:rsid w:val="005B20C3"/>
    <w:rsid w:val="005B7611"/>
    <w:rsid w:val="005B7BBB"/>
    <w:rsid w:val="005C052A"/>
    <w:rsid w:val="005C103F"/>
    <w:rsid w:val="005C1C4B"/>
    <w:rsid w:val="005C20CA"/>
    <w:rsid w:val="005C2150"/>
    <w:rsid w:val="005C2F10"/>
    <w:rsid w:val="005C5F47"/>
    <w:rsid w:val="005D02B7"/>
    <w:rsid w:val="005D3610"/>
    <w:rsid w:val="005D3BEC"/>
    <w:rsid w:val="005E2A42"/>
    <w:rsid w:val="005E329F"/>
    <w:rsid w:val="005E3D91"/>
    <w:rsid w:val="005E4C82"/>
    <w:rsid w:val="005E58D3"/>
    <w:rsid w:val="005E601F"/>
    <w:rsid w:val="005E62EA"/>
    <w:rsid w:val="005F0F93"/>
    <w:rsid w:val="005F1C89"/>
    <w:rsid w:val="005F5060"/>
    <w:rsid w:val="005F734D"/>
    <w:rsid w:val="005F7E99"/>
    <w:rsid w:val="00600057"/>
    <w:rsid w:val="00600F71"/>
    <w:rsid w:val="00602627"/>
    <w:rsid w:val="006028B9"/>
    <w:rsid w:val="00602A61"/>
    <w:rsid w:val="00606D1C"/>
    <w:rsid w:val="00607DB5"/>
    <w:rsid w:val="00613490"/>
    <w:rsid w:val="00615713"/>
    <w:rsid w:val="00616015"/>
    <w:rsid w:val="006161A6"/>
    <w:rsid w:val="00616D2B"/>
    <w:rsid w:val="00620790"/>
    <w:rsid w:val="006207F9"/>
    <w:rsid w:val="006234E2"/>
    <w:rsid w:val="00625F52"/>
    <w:rsid w:val="00633CD0"/>
    <w:rsid w:val="006358F3"/>
    <w:rsid w:val="006372A5"/>
    <w:rsid w:val="00637E0C"/>
    <w:rsid w:val="00641704"/>
    <w:rsid w:val="00641DEB"/>
    <w:rsid w:val="0064207F"/>
    <w:rsid w:val="006436FA"/>
    <w:rsid w:val="00651CDC"/>
    <w:rsid w:val="00652B73"/>
    <w:rsid w:val="006542D0"/>
    <w:rsid w:val="00662018"/>
    <w:rsid w:val="00663412"/>
    <w:rsid w:val="00665F2C"/>
    <w:rsid w:val="00672EEB"/>
    <w:rsid w:val="00674BF1"/>
    <w:rsid w:val="00676380"/>
    <w:rsid w:val="006772E3"/>
    <w:rsid w:val="00677DFF"/>
    <w:rsid w:val="00681445"/>
    <w:rsid w:val="00682E29"/>
    <w:rsid w:val="006835C7"/>
    <w:rsid w:val="00683C6D"/>
    <w:rsid w:val="00684AC0"/>
    <w:rsid w:val="00685226"/>
    <w:rsid w:val="006863ED"/>
    <w:rsid w:val="006901D5"/>
    <w:rsid w:val="006904E8"/>
    <w:rsid w:val="006912E7"/>
    <w:rsid w:val="006912FB"/>
    <w:rsid w:val="00693DA2"/>
    <w:rsid w:val="0069463E"/>
    <w:rsid w:val="00697245"/>
    <w:rsid w:val="00697A69"/>
    <w:rsid w:val="00697DBD"/>
    <w:rsid w:val="006A01CE"/>
    <w:rsid w:val="006A075A"/>
    <w:rsid w:val="006A41D7"/>
    <w:rsid w:val="006A4AF3"/>
    <w:rsid w:val="006A61AE"/>
    <w:rsid w:val="006A6225"/>
    <w:rsid w:val="006B0961"/>
    <w:rsid w:val="006B241F"/>
    <w:rsid w:val="006B40D3"/>
    <w:rsid w:val="006B463E"/>
    <w:rsid w:val="006B511D"/>
    <w:rsid w:val="006B6993"/>
    <w:rsid w:val="006B763A"/>
    <w:rsid w:val="006C47DB"/>
    <w:rsid w:val="006C49A3"/>
    <w:rsid w:val="006D105D"/>
    <w:rsid w:val="006D5F38"/>
    <w:rsid w:val="006D5F4A"/>
    <w:rsid w:val="006E14B1"/>
    <w:rsid w:val="006E1B85"/>
    <w:rsid w:val="006E44EC"/>
    <w:rsid w:val="006E60C2"/>
    <w:rsid w:val="006F222C"/>
    <w:rsid w:val="006F62C3"/>
    <w:rsid w:val="00704B49"/>
    <w:rsid w:val="0070785F"/>
    <w:rsid w:val="00710293"/>
    <w:rsid w:val="00710F83"/>
    <w:rsid w:val="00711B21"/>
    <w:rsid w:val="00713E86"/>
    <w:rsid w:val="00715A5D"/>
    <w:rsid w:val="00715E54"/>
    <w:rsid w:val="007174A2"/>
    <w:rsid w:val="00720543"/>
    <w:rsid w:val="007218DC"/>
    <w:rsid w:val="00726D17"/>
    <w:rsid w:val="007276BA"/>
    <w:rsid w:val="00730B7F"/>
    <w:rsid w:val="00735F16"/>
    <w:rsid w:val="00737421"/>
    <w:rsid w:val="007448EF"/>
    <w:rsid w:val="00744FA9"/>
    <w:rsid w:val="0074776C"/>
    <w:rsid w:val="0075205E"/>
    <w:rsid w:val="00752595"/>
    <w:rsid w:val="00752FDE"/>
    <w:rsid w:val="0075335F"/>
    <w:rsid w:val="00753F0D"/>
    <w:rsid w:val="00760269"/>
    <w:rsid w:val="00763BAE"/>
    <w:rsid w:val="00771BF2"/>
    <w:rsid w:val="00772C32"/>
    <w:rsid w:val="007730B4"/>
    <w:rsid w:val="00774C7B"/>
    <w:rsid w:val="00774D37"/>
    <w:rsid w:val="00775550"/>
    <w:rsid w:val="007808A4"/>
    <w:rsid w:val="007809AD"/>
    <w:rsid w:val="007837C0"/>
    <w:rsid w:val="00783F4D"/>
    <w:rsid w:val="00784231"/>
    <w:rsid w:val="00785E63"/>
    <w:rsid w:val="007872A3"/>
    <w:rsid w:val="007875FA"/>
    <w:rsid w:val="007913DA"/>
    <w:rsid w:val="00791A8E"/>
    <w:rsid w:val="00792761"/>
    <w:rsid w:val="0079319C"/>
    <w:rsid w:val="00794C6A"/>
    <w:rsid w:val="007A610E"/>
    <w:rsid w:val="007A7F6B"/>
    <w:rsid w:val="007B0016"/>
    <w:rsid w:val="007B4423"/>
    <w:rsid w:val="007B58FC"/>
    <w:rsid w:val="007B66C6"/>
    <w:rsid w:val="007C11F5"/>
    <w:rsid w:val="007C2802"/>
    <w:rsid w:val="007C3088"/>
    <w:rsid w:val="007C32C8"/>
    <w:rsid w:val="007C5285"/>
    <w:rsid w:val="007C6F62"/>
    <w:rsid w:val="007C774E"/>
    <w:rsid w:val="007C7E06"/>
    <w:rsid w:val="007D043B"/>
    <w:rsid w:val="007D1C37"/>
    <w:rsid w:val="007D24C7"/>
    <w:rsid w:val="007D326D"/>
    <w:rsid w:val="007E326C"/>
    <w:rsid w:val="007E5774"/>
    <w:rsid w:val="007E5E55"/>
    <w:rsid w:val="007E70D2"/>
    <w:rsid w:val="007E7343"/>
    <w:rsid w:val="007E78F2"/>
    <w:rsid w:val="007F54CF"/>
    <w:rsid w:val="007F54FA"/>
    <w:rsid w:val="007F5E49"/>
    <w:rsid w:val="007F5FD3"/>
    <w:rsid w:val="007F7B4E"/>
    <w:rsid w:val="0080007E"/>
    <w:rsid w:val="00800434"/>
    <w:rsid w:val="00802D08"/>
    <w:rsid w:val="0080612A"/>
    <w:rsid w:val="008066CE"/>
    <w:rsid w:val="00807016"/>
    <w:rsid w:val="00807052"/>
    <w:rsid w:val="0080770C"/>
    <w:rsid w:val="00810046"/>
    <w:rsid w:val="008100D0"/>
    <w:rsid w:val="00810B26"/>
    <w:rsid w:val="008137DE"/>
    <w:rsid w:val="00815D7B"/>
    <w:rsid w:val="00816338"/>
    <w:rsid w:val="008165A1"/>
    <w:rsid w:val="00816D65"/>
    <w:rsid w:val="00821E18"/>
    <w:rsid w:val="0082437F"/>
    <w:rsid w:val="00825483"/>
    <w:rsid w:val="00826925"/>
    <w:rsid w:val="00827AA2"/>
    <w:rsid w:val="00832058"/>
    <w:rsid w:val="008320AB"/>
    <w:rsid w:val="00834317"/>
    <w:rsid w:val="00835820"/>
    <w:rsid w:val="00842074"/>
    <w:rsid w:val="00844D6B"/>
    <w:rsid w:val="008460BD"/>
    <w:rsid w:val="00855B19"/>
    <w:rsid w:val="00860490"/>
    <w:rsid w:val="00860A67"/>
    <w:rsid w:val="00862E96"/>
    <w:rsid w:val="0086390E"/>
    <w:rsid w:val="008674D3"/>
    <w:rsid w:val="0087460B"/>
    <w:rsid w:val="00874870"/>
    <w:rsid w:val="00874FDC"/>
    <w:rsid w:val="00875CF0"/>
    <w:rsid w:val="0087600C"/>
    <w:rsid w:val="00877D0C"/>
    <w:rsid w:val="00881580"/>
    <w:rsid w:val="00881E8A"/>
    <w:rsid w:val="00884625"/>
    <w:rsid w:val="00884A94"/>
    <w:rsid w:val="00886C80"/>
    <w:rsid w:val="00891DD1"/>
    <w:rsid w:val="008930BA"/>
    <w:rsid w:val="00894A1E"/>
    <w:rsid w:val="00895546"/>
    <w:rsid w:val="008A1E86"/>
    <w:rsid w:val="008A496F"/>
    <w:rsid w:val="008A60CD"/>
    <w:rsid w:val="008B0519"/>
    <w:rsid w:val="008B19B1"/>
    <w:rsid w:val="008B2ACC"/>
    <w:rsid w:val="008B37CA"/>
    <w:rsid w:val="008B7D56"/>
    <w:rsid w:val="008C0C74"/>
    <w:rsid w:val="008C111F"/>
    <w:rsid w:val="008C2B08"/>
    <w:rsid w:val="008C7BFC"/>
    <w:rsid w:val="008D1974"/>
    <w:rsid w:val="008D1F0A"/>
    <w:rsid w:val="008D27EE"/>
    <w:rsid w:val="008D3191"/>
    <w:rsid w:val="008D441C"/>
    <w:rsid w:val="008D5F2D"/>
    <w:rsid w:val="008D6312"/>
    <w:rsid w:val="008E16C7"/>
    <w:rsid w:val="008E3739"/>
    <w:rsid w:val="008E4285"/>
    <w:rsid w:val="008E440D"/>
    <w:rsid w:val="008E5109"/>
    <w:rsid w:val="008E5873"/>
    <w:rsid w:val="008F2607"/>
    <w:rsid w:val="008F3899"/>
    <w:rsid w:val="008F3E09"/>
    <w:rsid w:val="008F4BB7"/>
    <w:rsid w:val="008F50F9"/>
    <w:rsid w:val="008F71C6"/>
    <w:rsid w:val="00906020"/>
    <w:rsid w:val="00906149"/>
    <w:rsid w:val="009064BE"/>
    <w:rsid w:val="00911D2C"/>
    <w:rsid w:val="0091534F"/>
    <w:rsid w:val="009156E7"/>
    <w:rsid w:val="00916661"/>
    <w:rsid w:val="00916AE2"/>
    <w:rsid w:val="00916E2C"/>
    <w:rsid w:val="00921746"/>
    <w:rsid w:val="009257B4"/>
    <w:rsid w:val="00925E6C"/>
    <w:rsid w:val="00930454"/>
    <w:rsid w:val="0093489D"/>
    <w:rsid w:val="00934F71"/>
    <w:rsid w:val="00935254"/>
    <w:rsid w:val="0094312D"/>
    <w:rsid w:val="00944CEF"/>
    <w:rsid w:val="00951E60"/>
    <w:rsid w:val="00952E1F"/>
    <w:rsid w:val="00954163"/>
    <w:rsid w:val="00956BEA"/>
    <w:rsid w:val="00957627"/>
    <w:rsid w:val="009622D8"/>
    <w:rsid w:val="00962729"/>
    <w:rsid w:val="00964442"/>
    <w:rsid w:val="009657A3"/>
    <w:rsid w:val="009708B9"/>
    <w:rsid w:val="00974BBF"/>
    <w:rsid w:val="00976BD4"/>
    <w:rsid w:val="00976E63"/>
    <w:rsid w:val="0097734F"/>
    <w:rsid w:val="00977965"/>
    <w:rsid w:val="00981F59"/>
    <w:rsid w:val="00983A8D"/>
    <w:rsid w:val="00985A3A"/>
    <w:rsid w:val="009867BF"/>
    <w:rsid w:val="00990514"/>
    <w:rsid w:val="00990CCD"/>
    <w:rsid w:val="00990EA3"/>
    <w:rsid w:val="009932FE"/>
    <w:rsid w:val="00993723"/>
    <w:rsid w:val="009A0DBF"/>
    <w:rsid w:val="009A2D39"/>
    <w:rsid w:val="009A3BDC"/>
    <w:rsid w:val="009A4B4B"/>
    <w:rsid w:val="009A51D7"/>
    <w:rsid w:val="009A6939"/>
    <w:rsid w:val="009A75BE"/>
    <w:rsid w:val="009B0A6F"/>
    <w:rsid w:val="009B1481"/>
    <w:rsid w:val="009B1F2C"/>
    <w:rsid w:val="009B39BD"/>
    <w:rsid w:val="009B7A12"/>
    <w:rsid w:val="009C1B33"/>
    <w:rsid w:val="009C22B4"/>
    <w:rsid w:val="009C6F9F"/>
    <w:rsid w:val="009C746F"/>
    <w:rsid w:val="009C7EDD"/>
    <w:rsid w:val="009D056B"/>
    <w:rsid w:val="009D2E19"/>
    <w:rsid w:val="009D372F"/>
    <w:rsid w:val="009D40C8"/>
    <w:rsid w:val="009D5FED"/>
    <w:rsid w:val="009E032C"/>
    <w:rsid w:val="009E20B9"/>
    <w:rsid w:val="009E20FD"/>
    <w:rsid w:val="009E464E"/>
    <w:rsid w:val="009E6689"/>
    <w:rsid w:val="009F0F98"/>
    <w:rsid w:val="009F554D"/>
    <w:rsid w:val="009F5760"/>
    <w:rsid w:val="009F7C48"/>
    <w:rsid w:val="00A00D5B"/>
    <w:rsid w:val="00A021F5"/>
    <w:rsid w:val="00A02824"/>
    <w:rsid w:val="00A02DCD"/>
    <w:rsid w:val="00A032E9"/>
    <w:rsid w:val="00A051AA"/>
    <w:rsid w:val="00A05480"/>
    <w:rsid w:val="00A12598"/>
    <w:rsid w:val="00A126F2"/>
    <w:rsid w:val="00A13406"/>
    <w:rsid w:val="00A134CF"/>
    <w:rsid w:val="00A13539"/>
    <w:rsid w:val="00A16B64"/>
    <w:rsid w:val="00A17E74"/>
    <w:rsid w:val="00A2093B"/>
    <w:rsid w:val="00A2622D"/>
    <w:rsid w:val="00A2686D"/>
    <w:rsid w:val="00A30A9C"/>
    <w:rsid w:val="00A30C82"/>
    <w:rsid w:val="00A31E93"/>
    <w:rsid w:val="00A35C5D"/>
    <w:rsid w:val="00A36613"/>
    <w:rsid w:val="00A36BAB"/>
    <w:rsid w:val="00A4152B"/>
    <w:rsid w:val="00A46899"/>
    <w:rsid w:val="00A47E1A"/>
    <w:rsid w:val="00A47F00"/>
    <w:rsid w:val="00A509F2"/>
    <w:rsid w:val="00A51EAA"/>
    <w:rsid w:val="00A5577E"/>
    <w:rsid w:val="00A56BD6"/>
    <w:rsid w:val="00A61750"/>
    <w:rsid w:val="00A63DAB"/>
    <w:rsid w:val="00A63F8D"/>
    <w:rsid w:val="00A67488"/>
    <w:rsid w:val="00A70A7F"/>
    <w:rsid w:val="00A70B4B"/>
    <w:rsid w:val="00A71B38"/>
    <w:rsid w:val="00A73A3F"/>
    <w:rsid w:val="00A75323"/>
    <w:rsid w:val="00A7549E"/>
    <w:rsid w:val="00A76898"/>
    <w:rsid w:val="00A806F8"/>
    <w:rsid w:val="00A80D95"/>
    <w:rsid w:val="00A832FC"/>
    <w:rsid w:val="00A85AB4"/>
    <w:rsid w:val="00A90351"/>
    <w:rsid w:val="00A921AF"/>
    <w:rsid w:val="00A94F19"/>
    <w:rsid w:val="00A95063"/>
    <w:rsid w:val="00A952AD"/>
    <w:rsid w:val="00A95A9D"/>
    <w:rsid w:val="00AA0611"/>
    <w:rsid w:val="00AA4385"/>
    <w:rsid w:val="00AA4AA6"/>
    <w:rsid w:val="00AA7131"/>
    <w:rsid w:val="00AA72F5"/>
    <w:rsid w:val="00AC0DF7"/>
    <w:rsid w:val="00AC202A"/>
    <w:rsid w:val="00AC27C0"/>
    <w:rsid w:val="00AC29D9"/>
    <w:rsid w:val="00AC31BE"/>
    <w:rsid w:val="00AC5270"/>
    <w:rsid w:val="00AC6717"/>
    <w:rsid w:val="00AC68FE"/>
    <w:rsid w:val="00AD3573"/>
    <w:rsid w:val="00AD5BB6"/>
    <w:rsid w:val="00AD6370"/>
    <w:rsid w:val="00AE0365"/>
    <w:rsid w:val="00AE552D"/>
    <w:rsid w:val="00AE6DCE"/>
    <w:rsid w:val="00AF1FF7"/>
    <w:rsid w:val="00AF27FB"/>
    <w:rsid w:val="00AF7B4D"/>
    <w:rsid w:val="00B0130B"/>
    <w:rsid w:val="00B02BF2"/>
    <w:rsid w:val="00B035D3"/>
    <w:rsid w:val="00B04B81"/>
    <w:rsid w:val="00B06B2E"/>
    <w:rsid w:val="00B06DD3"/>
    <w:rsid w:val="00B10EE6"/>
    <w:rsid w:val="00B13178"/>
    <w:rsid w:val="00B1368A"/>
    <w:rsid w:val="00B13D30"/>
    <w:rsid w:val="00B15AFA"/>
    <w:rsid w:val="00B21A13"/>
    <w:rsid w:val="00B2207C"/>
    <w:rsid w:val="00B22D2D"/>
    <w:rsid w:val="00B27BA9"/>
    <w:rsid w:val="00B27FB8"/>
    <w:rsid w:val="00B30A3A"/>
    <w:rsid w:val="00B31A52"/>
    <w:rsid w:val="00B32836"/>
    <w:rsid w:val="00B34A08"/>
    <w:rsid w:val="00B411EF"/>
    <w:rsid w:val="00B50934"/>
    <w:rsid w:val="00B51195"/>
    <w:rsid w:val="00B54D51"/>
    <w:rsid w:val="00B54EB7"/>
    <w:rsid w:val="00B55E25"/>
    <w:rsid w:val="00B57B5B"/>
    <w:rsid w:val="00B60F6A"/>
    <w:rsid w:val="00B61788"/>
    <w:rsid w:val="00B61CC3"/>
    <w:rsid w:val="00B67F19"/>
    <w:rsid w:val="00B71270"/>
    <w:rsid w:val="00B716F3"/>
    <w:rsid w:val="00B73186"/>
    <w:rsid w:val="00B743B6"/>
    <w:rsid w:val="00B7625F"/>
    <w:rsid w:val="00B81581"/>
    <w:rsid w:val="00B81EB6"/>
    <w:rsid w:val="00B81FAD"/>
    <w:rsid w:val="00B85534"/>
    <w:rsid w:val="00B87F6A"/>
    <w:rsid w:val="00B90228"/>
    <w:rsid w:val="00B94B6B"/>
    <w:rsid w:val="00B955FC"/>
    <w:rsid w:val="00B95FED"/>
    <w:rsid w:val="00B96DC6"/>
    <w:rsid w:val="00BA1F65"/>
    <w:rsid w:val="00BA3B50"/>
    <w:rsid w:val="00BA6475"/>
    <w:rsid w:val="00BB0AB3"/>
    <w:rsid w:val="00BB4870"/>
    <w:rsid w:val="00BB5EF7"/>
    <w:rsid w:val="00BC078D"/>
    <w:rsid w:val="00BC22DF"/>
    <w:rsid w:val="00BC2553"/>
    <w:rsid w:val="00BC5CA3"/>
    <w:rsid w:val="00BC6019"/>
    <w:rsid w:val="00BC6B75"/>
    <w:rsid w:val="00BC6BB9"/>
    <w:rsid w:val="00BD1E25"/>
    <w:rsid w:val="00BD23DE"/>
    <w:rsid w:val="00BD2BE0"/>
    <w:rsid w:val="00BD6C34"/>
    <w:rsid w:val="00BE3AB9"/>
    <w:rsid w:val="00BE555E"/>
    <w:rsid w:val="00BE5B8E"/>
    <w:rsid w:val="00BE61B4"/>
    <w:rsid w:val="00BE7021"/>
    <w:rsid w:val="00BF265B"/>
    <w:rsid w:val="00BF3A16"/>
    <w:rsid w:val="00BF3A73"/>
    <w:rsid w:val="00BF418A"/>
    <w:rsid w:val="00BF6A1C"/>
    <w:rsid w:val="00C0179C"/>
    <w:rsid w:val="00C0207A"/>
    <w:rsid w:val="00C02182"/>
    <w:rsid w:val="00C058B4"/>
    <w:rsid w:val="00C060F4"/>
    <w:rsid w:val="00C11E3D"/>
    <w:rsid w:val="00C1362B"/>
    <w:rsid w:val="00C154BA"/>
    <w:rsid w:val="00C156CE"/>
    <w:rsid w:val="00C2020F"/>
    <w:rsid w:val="00C20CB9"/>
    <w:rsid w:val="00C21352"/>
    <w:rsid w:val="00C216EA"/>
    <w:rsid w:val="00C21C00"/>
    <w:rsid w:val="00C25E01"/>
    <w:rsid w:val="00C30784"/>
    <w:rsid w:val="00C33DC8"/>
    <w:rsid w:val="00C3616A"/>
    <w:rsid w:val="00C36618"/>
    <w:rsid w:val="00C3709D"/>
    <w:rsid w:val="00C37637"/>
    <w:rsid w:val="00C42789"/>
    <w:rsid w:val="00C42DA1"/>
    <w:rsid w:val="00C466E5"/>
    <w:rsid w:val="00C478DD"/>
    <w:rsid w:val="00C5231D"/>
    <w:rsid w:val="00C55B43"/>
    <w:rsid w:val="00C55E6B"/>
    <w:rsid w:val="00C578D4"/>
    <w:rsid w:val="00C579BB"/>
    <w:rsid w:val="00C627D6"/>
    <w:rsid w:val="00C66443"/>
    <w:rsid w:val="00C66C0D"/>
    <w:rsid w:val="00C6712B"/>
    <w:rsid w:val="00C708B1"/>
    <w:rsid w:val="00C71042"/>
    <w:rsid w:val="00C71CAC"/>
    <w:rsid w:val="00C8208D"/>
    <w:rsid w:val="00C84512"/>
    <w:rsid w:val="00C8630B"/>
    <w:rsid w:val="00C87833"/>
    <w:rsid w:val="00C96708"/>
    <w:rsid w:val="00C97165"/>
    <w:rsid w:val="00CA18C4"/>
    <w:rsid w:val="00CA24F2"/>
    <w:rsid w:val="00CA37C8"/>
    <w:rsid w:val="00CA422D"/>
    <w:rsid w:val="00CA4B6F"/>
    <w:rsid w:val="00CA51AB"/>
    <w:rsid w:val="00CA6F54"/>
    <w:rsid w:val="00CB01BE"/>
    <w:rsid w:val="00CB10B4"/>
    <w:rsid w:val="00CB280F"/>
    <w:rsid w:val="00CB6220"/>
    <w:rsid w:val="00CB651D"/>
    <w:rsid w:val="00CB7156"/>
    <w:rsid w:val="00CC0E71"/>
    <w:rsid w:val="00CC3002"/>
    <w:rsid w:val="00CC4860"/>
    <w:rsid w:val="00CC4963"/>
    <w:rsid w:val="00CC7610"/>
    <w:rsid w:val="00CD295B"/>
    <w:rsid w:val="00CD2B42"/>
    <w:rsid w:val="00CD3AE6"/>
    <w:rsid w:val="00CD3D2D"/>
    <w:rsid w:val="00CE06E0"/>
    <w:rsid w:val="00CE0B1F"/>
    <w:rsid w:val="00CE10C5"/>
    <w:rsid w:val="00CE367F"/>
    <w:rsid w:val="00CE4332"/>
    <w:rsid w:val="00CE6C86"/>
    <w:rsid w:val="00CF5B52"/>
    <w:rsid w:val="00CF7FC0"/>
    <w:rsid w:val="00D00D92"/>
    <w:rsid w:val="00D01E8F"/>
    <w:rsid w:val="00D01F7D"/>
    <w:rsid w:val="00D0477C"/>
    <w:rsid w:val="00D07224"/>
    <w:rsid w:val="00D10BA1"/>
    <w:rsid w:val="00D113AE"/>
    <w:rsid w:val="00D139D1"/>
    <w:rsid w:val="00D14355"/>
    <w:rsid w:val="00D15AC3"/>
    <w:rsid w:val="00D171FD"/>
    <w:rsid w:val="00D21496"/>
    <w:rsid w:val="00D21639"/>
    <w:rsid w:val="00D21EFA"/>
    <w:rsid w:val="00D2211B"/>
    <w:rsid w:val="00D269F0"/>
    <w:rsid w:val="00D26AF2"/>
    <w:rsid w:val="00D278AB"/>
    <w:rsid w:val="00D30ADD"/>
    <w:rsid w:val="00D30B6A"/>
    <w:rsid w:val="00D33574"/>
    <w:rsid w:val="00D35422"/>
    <w:rsid w:val="00D37092"/>
    <w:rsid w:val="00D3742C"/>
    <w:rsid w:val="00D44F9B"/>
    <w:rsid w:val="00D52993"/>
    <w:rsid w:val="00D54E29"/>
    <w:rsid w:val="00D553DE"/>
    <w:rsid w:val="00D55699"/>
    <w:rsid w:val="00D56355"/>
    <w:rsid w:val="00D568E4"/>
    <w:rsid w:val="00D57814"/>
    <w:rsid w:val="00D57872"/>
    <w:rsid w:val="00D57C54"/>
    <w:rsid w:val="00D63990"/>
    <w:rsid w:val="00D652D9"/>
    <w:rsid w:val="00D707ED"/>
    <w:rsid w:val="00D71EC8"/>
    <w:rsid w:val="00D74334"/>
    <w:rsid w:val="00D75CB7"/>
    <w:rsid w:val="00D779F4"/>
    <w:rsid w:val="00D80C5F"/>
    <w:rsid w:val="00D81FDB"/>
    <w:rsid w:val="00D82C67"/>
    <w:rsid w:val="00D848E6"/>
    <w:rsid w:val="00D901DD"/>
    <w:rsid w:val="00D931DF"/>
    <w:rsid w:val="00D9436A"/>
    <w:rsid w:val="00D94831"/>
    <w:rsid w:val="00D957EF"/>
    <w:rsid w:val="00D958C0"/>
    <w:rsid w:val="00DA2453"/>
    <w:rsid w:val="00DA2FD7"/>
    <w:rsid w:val="00DA3B31"/>
    <w:rsid w:val="00DB2111"/>
    <w:rsid w:val="00DB324A"/>
    <w:rsid w:val="00DB3724"/>
    <w:rsid w:val="00DC2BC3"/>
    <w:rsid w:val="00DC3453"/>
    <w:rsid w:val="00DC4F8E"/>
    <w:rsid w:val="00DC7B2F"/>
    <w:rsid w:val="00DD2ADD"/>
    <w:rsid w:val="00DD2C13"/>
    <w:rsid w:val="00DD509F"/>
    <w:rsid w:val="00DD561B"/>
    <w:rsid w:val="00DD7149"/>
    <w:rsid w:val="00DD7969"/>
    <w:rsid w:val="00DE2894"/>
    <w:rsid w:val="00DE2982"/>
    <w:rsid w:val="00DE3286"/>
    <w:rsid w:val="00DE49B5"/>
    <w:rsid w:val="00DE5B5C"/>
    <w:rsid w:val="00DE6271"/>
    <w:rsid w:val="00DE723A"/>
    <w:rsid w:val="00DF2F9F"/>
    <w:rsid w:val="00DF4BD0"/>
    <w:rsid w:val="00E00549"/>
    <w:rsid w:val="00E02985"/>
    <w:rsid w:val="00E038C0"/>
    <w:rsid w:val="00E039A4"/>
    <w:rsid w:val="00E05B21"/>
    <w:rsid w:val="00E0774D"/>
    <w:rsid w:val="00E17575"/>
    <w:rsid w:val="00E228C9"/>
    <w:rsid w:val="00E23FDC"/>
    <w:rsid w:val="00E24E34"/>
    <w:rsid w:val="00E26753"/>
    <w:rsid w:val="00E27579"/>
    <w:rsid w:val="00E330E7"/>
    <w:rsid w:val="00E3427B"/>
    <w:rsid w:val="00E373FC"/>
    <w:rsid w:val="00E37880"/>
    <w:rsid w:val="00E46972"/>
    <w:rsid w:val="00E47D0A"/>
    <w:rsid w:val="00E51EBA"/>
    <w:rsid w:val="00E54115"/>
    <w:rsid w:val="00E5739F"/>
    <w:rsid w:val="00E57AC9"/>
    <w:rsid w:val="00E62B58"/>
    <w:rsid w:val="00E649CF"/>
    <w:rsid w:val="00E655D0"/>
    <w:rsid w:val="00E662CE"/>
    <w:rsid w:val="00E6696D"/>
    <w:rsid w:val="00E66DF0"/>
    <w:rsid w:val="00E71920"/>
    <w:rsid w:val="00E72E5C"/>
    <w:rsid w:val="00E73218"/>
    <w:rsid w:val="00E772D4"/>
    <w:rsid w:val="00E83A92"/>
    <w:rsid w:val="00E850AE"/>
    <w:rsid w:val="00E871CE"/>
    <w:rsid w:val="00E926B2"/>
    <w:rsid w:val="00E947EE"/>
    <w:rsid w:val="00E94C6C"/>
    <w:rsid w:val="00E95A66"/>
    <w:rsid w:val="00E95DD9"/>
    <w:rsid w:val="00E96CFB"/>
    <w:rsid w:val="00E9778A"/>
    <w:rsid w:val="00EA04FE"/>
    <w:rsid w:val="00EA09BF"/>
    <w:rsid w:val="00EA0F4F"/>
    <w:rsid w:val="00EB11A9"/>
    <w:rsid w:val="00EB1462"/>
    <w:rsid w:val="00EB1AEE"/>
    <w:rsid w:val="00EB4A4E"/>
    <w:rsid w:val="00EB4C9D"/>
    <w:rsid w:val="00EB4E02"/>
    <w:rsid w:val="00EB4F75"/>
    <w:rsid w:val="00EB5033"/>
    <w:rsid w:val="00EB5F8F"/>
    <w:rsid w:val="00EC08B8"/>
    <w:rsid w:val="00EC31EB"/>
    <w:rsid w:val="00EC400B"/>
    <w:rsid w:val="00ED0A32"/>
    <w:rsid w:val="00ED14D5"/>
    <w:rsid w:val="00ED1A79"/>
    <w:rsid w:val="00EE0946"/>
    <w:rsid w:val="00EE2C9B"/>
    <w:rsid w:val="00EE31D6"/>
    <w:rsid w:val="00EE3600"/>
    <w:rsid w:val="00EE4BE1"/>
    <w:rsid w:val="00EE4CCA"/>
    <w:rsid w:val="00EE62AD"/>
    <w:rsid w:val="00F02219"/>
    <w:rsid w:val="00F024E5"/>
    <w:rsid w:val="00F02575"/>
    <w:rsid w:val="00F0372C"/>
    <w:rsid w:val="00F05830"/>
    <w:rsid w:val="00F06961"/>
    <w:rsid w:val="00F074EB"/>
    <w:rsid w:val="00F134F1"/>
    <w:rsid w:val="00F14318"/>
    <w:rsid w:val="00F15819"/>
    <w:rsid w:val="00F15AB4"/>
    <w:rsid w:val="00F171B5"/>
    <w:rsid w:val="00F17CCA"/>
    <w:rsid w:val="00F209CC"/>
    <w:rsid w:val="00F212F9"/>
    <w:rsid w:val="00F24BB6"/>
    <w:rsid w:val="00F27094"/>
    <w:rsid w:val="00F27BEF"/>
    <w:rsid w:val="00F27F6B"/>
    <w:rsid w:val="00F30ABE"/>
    <w:rsid w:val="00F3202D"/>
    <w:rsid w:val="00F354B4"/>
    <w:rsid w:val="00F3709C"/>
    <w:rsid w:val="00F428D0"/>
    <w:rsid w:val="00F43080"/>
    <w:rsid w:val="00F46D1C"/>
    <w:rsid w:val="00F50065"/>
    <w:rsid w:val="00F50AE9"/>
    <w:rsid w:val="00F52737"/>
    <w:rsid w:val="00F552A6"/>
    <w:rsid w:val="00F557F1"/>
    <w:rsid w:val="00F56272"/>
    <w:rsid w:val="00F564BA"/>
    <w:rsid w:val="00F56E9D"/>
    <w:rsid w:val="00F636EA"/>
    <w:rsid w:val="00F63A19"/>
    <w:rsid w:val="00F65B63"/>
    <w:rsid w:val="00F70289"/>
    <w:rsid w:val="00F726D9"/>
    <w:rsid w:val="00F76BEB"/>
    <w:rsid w:val="00F8354A"/>
    <w:rsid w:val="00F84F6B"/>
    <w:rsid w:val="00F8602C"/>
    <w:rsid w:val="00F91A9A"/>
    <w:rsid w:val="00F922A7"/>
    <w:rsid w:val="00F92B75"/>
    <w:rsid w:val="00F9328F"/>
    <w:rsid w:val="00F94238"/>
    <w:rsid w:val="00F963C6"/>
    <w:rsid w:val="00F967BA"/>
    <w:rsid w:val="00FB1022"/>
    <w:rsid w:val="00FB5C86"/>
    <w:rsid w:val="00FB6387"/>
    <w:rsid w:val="00FB6AF5"/>
    <w:rsid w:val="00FB7226"/>
    <w:rsid w:val="00FB7E9E"/>
    <w:rsid w:val="00FC0861"/>
    <w:rsid w:val="00FC147B"/>
    <w:rsid w:val="00FC1E59"/>
    <w:rsid w:val="00FC27D9"/>
    <w:rsid w:val="00FD1117"/>
    <w:rsid w:val="00FD3EE0"/>
    <w:rsid w:val="00FD40ED"/>
    <w:rsid w:val="00FD618F"/>
    <w:rsid w:val="00FE1011"/>
    <w:rsid w:val="00FE2061"/>
    <w:rsid w:val="00FE6DBF"/>
    <w:rsid w:val="00FE704D"/>
    <w:rsid w:val="00FE73C7"/>
    <w:rsid w:val="00FF2619"/>
    <w:rsid w:val="00FF4CA4"/>
    <w:rsid w:val="00FF51CF"/>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B59FB25"/>
  <w15:chartTrackingRefBased/>
  <w15:docId w15:val="{83CA8052-CF71-4190-86B7-73C55A55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9C1B33"/>
    <w:pPr>
      <w:spacing w:after="160" w:line="259" w:lineRule="auto"/>
    </w:pPr>
    <w:rPr>
      <w:sz w:val="24"/>
      <w:szCs w:val="24"/>
    </w:rPr>
  </w:style>
  <w:style w:type="paragraph" w:styleId="Heading1">
    <w:name w:val="heading 1"/>
    <w:basedOn w:val="Normal"/>
    <w:next w:val="Heading2"/>
    <w:link w:val="Heading1Char"/>
    <w:uiPriority w:val="1"/>
    <w:qFormat/>
    <w:rsid w:val="00C42DA1"/>
    <w:pPr>
      <w:keepNext/>
      <w:keepLines/>
      <w:pageBreakBefore/>
      <w:numPr>
        <w:numId w:val="10"/>
      </w:numPr>
      <w:spacing w:after="240"/>
      <w:outlineLvl w:val="0"/>
    </w:pPr>
    <w:rPr>
      <w:b/>
      <w:sz w:val="32"/>
      <w:szCs w:val="32"/>
    </w:rPr>
  </w:style>
  <w:style w:type="paragraph" w:styleId="Heading2">
    <w:name w:val="heading 2"/>
    <w:basedOn w:val="Heading1"/>
    <w:next w:val="Heading3"/>
    <w:link w:val="Heading2Char"/>
    <w:uiPriority w:val="1"/>
    <w:unhideWhenUsed/>
    <w:qFormat/>
    <w:rsid w:val="00C42DA1"/>
    <w:pPr>
      <w:pageBreakBefore w:val="0"/>
      <w:numPr>
        <w:ilvl w:val="1"/>
      </w:numPr>
      <w:spacing w:before="240" w:after="120"/>
      <w:outlineLvl w:val="1"/>
    </w:pPr>
    <w:rPr>
      <w:sz w:val="28"/>
      <w:szCs w:val="26"/>
    </w:rPr>
  </w:style>
  <w:style w:type="paragraph" w:styleId="Heading3">
    <w:name w:val="heading 3"/>
    <w:basedOn w:val="Normal"/>
    <w:link w:val="Heading3Char"/>
    <w:uiPriority w:val="1"/>
    <w:unhideWhenUsed/>
    <w:qFormat/>
    <w:rsid w:val="0074776C"/>
    <w:pPr>
      <w:numPr>
        <w:ilvl w:val="2"/>
        <w:numId w:val="10"/>
      </w:numPr>
      <w:spacing w:before="120" w:after="120"/>
      <w:outlineLvl w:val="2"/>
    </w:pPr>
  </w:style>
  <w:style w:type="paragraph" w:styleId="Heading4">
    <w:name w:val="heading 4"/>
    <w:basedOn w:val="Heading3"/>
    <w:link w:val="Heading4Char"/>
    <w:uiPriority w:val="1"/>
    <w:unhideWhenUsed/>
    <w:qFormat/>
    <w:rsid w:val="0074776C"/>
    <w:pPr>
      <w:numPr>
        <w:ilvl w:val="3"/>
      </w:numPr>
      <w:ind w:left="0"/>
      <w:outlineLvl w:val="3"/>
    </w:pPr>
    <w:rPr>
      <w:iCs/>
    </w:rPr>
  </w:style>
  <w:style w:type="paragraph" w:styleId="Heading5">
    <w:name w:val="heading 5"/>
    <w:basedOn w:val="Heading4"/>
    <w:link w:val="Heading5Char"/>
    <w:uiPriority w:val="1"/>
    <w:unhideWhenUsed/>
    <w:qFormat/>
    <w:rsid w:val="0074776C"/>
    <w:pPr>
      <w:numPr>
        <w:ilvl w:val="4"/>
      </w:numPr>
      <w:outlineLvl w:val="4"/>
    </w:pPr>
  </w:style>
  <w:style w:type="paragraph" w:styleId="Heading6">
    <w:name w:val="heading 6"/>
    <w:basedOn w:val="Heading5"/>
    <w:link w:val="Heading6Char"/>
    <w:uiPriority w:val="1"/>
    <w:unhideWhenUsed/>
    <w:qFormat/>
    <w:rsid w:val="0074776C"/>
    <w:pPr>
      <w:numPr>
        <w:ilvl w:val="5"/>
      </w:numPr>
      <w:outlineLvl w:val="5"/>
    </w:pPr>
  </w:style>
  <w:style w:type="paragraph" w:styleId="Heading7">
    <w:name w:val="heading 7"/>
    <w:basedOn w:val="Heading6"/>
    <w:link w:val="Heading7Char"/>
    <w:uiPriority w:val="1"/>
    <w:unhideWhenUsed/>
    <w:qFormat/>
    <w:rsid w:val="0074776C"/>
    <w:pPr>
      <w:numPr>
        <w:ilvl w:val="6"/>
      </w:numPr>
      <w:outlineLvl w:val="6"/>
    </w:pPr>
    <w:rPr>
      <w:iCs w:val="0"/>
    </w:rPr>
  </w:style>
  <w:style w:type="paragraph" w:styleId="Heading8">
    <w:name w:val="heading 8"/>
    <w:basedOn w:val="Heading7"/>
    <w:next w:val="Heading9"/>
    <w:link w:val="Heading8Char"/>
    <w:uiPriority w:val="1"/>
    <w:unhideWhenUsed/>
    <w:qFormat/>
    <w:rsid w:val="0074776C"/>
    <w:pPr>
      <w:numPr>
        <w:ilvl w:val="7"/>
      </w:numPr>
      <w:outlineLvl w:val="7"/>
    </w:pPr>
    <w:rPr>
      <w:szCs w:val="21"/>
    </w:rPr>
  </w:style>
  <w:style w:type="paragraph" w:styleId="Heading9">
    <w:name w:val="heading 9"/>
    <w:basedOn w:val="Heading8"/>
    <w:next w:val="Heading9preface"/>
    <w:link w:val="Heading9Char"/>
    <w:uiPriority w:val="9"/>
    <w:unhideWhenUsed/>
    <w:qFormat/>
    <w:rsid w:val="0074776C"/>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DA1"/>
    <w:rPr>
      <w:rFonts w:ascii="Times New Roman" w:eastAsia="Times New Roman" w:hAnsi="Times New Roman" w:cs="Times New Roman"/>
      <w:b/>
      <w:sz w:val="32"/>
      <w:szCs w:val="32"/>
    </w:rPr>
  </w:style>
  <w:style w:type="character" w:customStyle="1" w:styleId="Heading2Char">
    <w:name w:val="Heading 2 Char"/>
    <w:link w:val="Heading2"/>
    <w:uiPriority w:val="9"/>
    <w:rsid w:val="00C42DA1"/>
    <w:rPr>
      <w:rFonts w:ascii="Times New Roman" w:eastAsia="Times New Roman" w:hAnsi="Times New Roman" w:cs="Times New Roman"/>
      <w:b/>
      <w:sz w:val="28"/>
      <w:szCs w:val="26"/>
    </w:rPr>
  </w:style>
  <w:style w:type="character" w:customStyle="1" w:styleId="Heading3Char">
    <w:name w:val="Heading 3 Char"/>
    <w:link w:val="Heading3"/>
    <w:uiPriority w:val="9"/>
    <w:rsid w:val="0074776C"/>
    <w:rPr>
      <w:rFonts w:eastAsia="Times New Roman" w:cs="Times New Roman"/>
    </w:rPr>
  </w:style>
  <w:style w:type="character" w:customStyle="1" w:styleId="Heading4Char">
    <w:name w:val="Heading 4 Char"/>
    <w:link w:val="Heading4"/>
    <w:uiPriority w:val="9"/>
    <w:rsid w:val="0074776C"/>
    <w:rPr>
      <w:rFonts w:eastAsia="Times New Roman" w:cs="Times New Roman"/>
      <w:iCs/>
    </w:rPr>
  </w:style>
  <w:style w:type="character" w:customStyle="1" w:styleId="Heading5Char">
    <w:name w:val="Heading 5 Char"/>
    <w:link w:val="Heading5"/>
    <w:uiPriority w:val="9"/>
    <w:rsid w:val="0074776C"/>
    <w:rPr>
      <w:rFonts w:eastAsia="Times New Roman" w:cs="Times New Roman"/>
      <w:iCs/>
    </w:rPr>
  </w:style>
  <w:style w:type="character" w:customStyle="1" w:styleId="Heading6Char">
    <w:name w:val="Heading 6 Char"/>
    <w:link w:val="Heading6"/>
    <w:uiPriority w:val="9"/>
    <w:rsid w:val="0074776C"/>
    <w:rPr>
      <w:rFonts w:eastAsia="Times New Roman" w:cs="Times New Roman"/>
      <w:iCs/>
    </w:rPr>
  </w:style>
  <w:style w:type="character" w:customStyle="1" w:styleId="Heading7Char">
    <w:name w:val="Heading 7 Char"/>
    <w:link w:val="Heading7"/>
    <w:uiPriority w:val="9"/>
    <w:rsid w:val="0074776C"/>
    <w:rPr>
      <w:rFonts w:eastAsia="Times New Roman" w:cs="Times New Roman"/>
    </w:rPr>
  </w:style>
  <w:style w:type="character" w:customStyle="1" w:styleId="Heading8Char">
    <w:name w:val="Heading 8 Char"/>
    <w:link w:val="Heading8"/>
    <w:uiPriority w:val="9"/>
    <w:rsid w:val="0074776C"/>
    <w:rPr>
      <w:rFonts w:eastAsia="Times New Roman" w:cs="Times New Roman"/>
      <w:szCs w:val="21"/>
    </w:rPr>
  </w:style>
  <w:style w:type="character" w:customStyle="1" w:styleId="Heading9Char">
    <w:name w:val="Heading 9 Char"/>
    <w:link w:val="Heading9"/>
    <w:uiPriority w:val="9"/>
    <w:rsid w:val="0074776C"/>
    <w:rPr>
      <w:rFonts w:eastAsia="Times New Roman" w:cs="Times New Roman"/>
      <w:i/>
      <w:iCs/>
      <w:szCs w:val="21"/>
    </w:rPr>
  </w:style>
  <w:style w:type="paragraph" w:styleId="Caption">
    <w:name w:val="caption"/>
    <w:basedOn w:val="Normal"/>
    <w:next w:val="Normal"/>
    <w:uiPriority w:val="35"/>
    <w:semiHidden/>
    <w:unhideWhenUsed/>
    <w:qFormat/>
    <w:rsid w:val="00C42DA1"/>
    <w:pPr>
      <w:spacing w:after="200" w:line="240" w:lineRule="auto"/>
    </w:pPr>
    <w:rPr>
      <w:i/>
      <w:iCs/>
      <w:color w:val="44546A"/>
      <w:sz w:val="18"/>
      <w:szCs w:val="18"/>
    </w:rPr>
  </w:style>
  <w:style w:type="paragraph" w:styleId="Title">
    <w:name w:val="Title"/>
    <w:basedOn w:val="Normal"/>
    <w:next w:val="Normal"/>
    <w:link w:val="TitleChar"/>
    <w:uiPriority w:val="19"/>
    <w:semiHidden/>
    <w:qFormat/>
    <w:rsid w:val="00C42DA1"/>
    <w:pPr>
      <w:spacing w:after="0" w:line="240" w:lineRule="auto"/>
      <w:contextualSpacing/>
    </w:pPr>
    <w:rPr>
      <w:spacing w:val="-10"/>
      <w:sz w:val="56"/>
      <w:szCs w:val="56"/>
    </w:rPr>
  </w:style>
  <w:style w:type="character" w:customStyle="1" w:styleId="TitleChar">
    <w:name w:val="Title Char"/>
    <w:link w:val="Title"/>
    <w:uiPriority w:val="19"/>
    <w:semiHidden/>
    <w:rsid w:val="00602627"/>
    <w:rPr>
      <w:rFonts w:ascii="Times New Roman" w:eastAsia="Times New Roman" w:hAnsi="Times New Roman" w:cs="Times New Roman"/>
      <w:spacing w:val="-10"/>
      <w:sz w:val="56"/>
      <w:szCs w:val="56"/>
    </w:rPr>
  </w:style>
  <w:style w:type="paragraph" w:styleId="Subtitle">
    <w:name w:val="Subtitle"/>
    <w:basedOn w:val="Normal"/>
    <w:next w:val="Normal"/>
    <w:link w:val="SubtitleChar"/>
    <w:uiPriority w:val="14"/>
    <w:semiHidden/>
    <w:qFormat/>
    <w:rsid w:val="00C42DA1"/>
    <w:pPr>
      <w:numPr>
        <w:ilvl w:val="1"/>
      </w:numPr>
    </w:pPr>
    <w:rPr>
      <w:color w:val="5A5A5A"/>
      <w:spacing w:val="15"/>
    </w:rPr>
  </w:style>
  <w:style w:type="character" w:customStyle="1" w:styleId="SubtitleChar">
    <w:name w:val="Subtitle Char"/>
    <w:link w:val="Subtitle"/>
    <w:uiPriority w:val="14"/>
    <w:semiHidden/>
    <w:rsid w:val="00602627"/>
    <w:rPr>
      <w:color w:val="5A5A5A"/>
      <w:spacing w:val="15"/>
      <w:sz w:val="24"/>
    </w:rPr>
  </w:style>
  <w:style w:type="character" w:styleId="Strong">
    <w:name w:val="Strong"/>
    <w:uiPriority w:val="22"/>
    <w:qFormat/>
    <w:rsid w:val="00C42DA1"/>
    <w:rPr>
      <w:b/>
      <w:bCs/>
      <w:color w:val="auto"/>
    </w:rPr>
  </w:style>
  <w:style w:type="character" w:styleId="Emphasis">
    <w:name w:val="Emphasis"/>
    <w:uiPriority w:val="20"/>
    <w:qFormat/>
    <w:rsid w:val="00C42DA1"/>
    <w:rPr>
      <w:i/>
      <w:iCs/>
      <w:color w:val="auto"/>
    </w:rPr>
  </w:style>
  <w:style w:type="paragraph" w:styleId="NoSpacing">
    <w:name w:val="No Spacing"/>
    <w:uiPriority w:val="1"/>
    <w:qFormat/>
    <w:rsid w:val="00C42DA1"/>
    <w:rPr>
      <w:sz w:val="24"/>
      <w:szCs w:val="24"/>
    </w:rPr>
  </w:style>
  <w:style w:type="paragraph" w:styleId="Quote">
    <w:name w:val="Quote"/>
    <w:basedOn w:val="Normal"/>
    <w:next w:val="Normal"/>
    <w:link w:val="QuoteChar"/>
    <w:uiPriority w:val="29"/>
    <w:qFormat/>
    <w:rsid w:val="00C42DA1"/>
    <w:pPr>
      <w:spacing w:before="200"/>
      <w:ind w:left="864" w:right="864"/>
    </w:pPr>
    <w:rPr>
      <w:i/>
      <w:iCs/>
      <w:color w:val="404040"/>
    </w:rPr>
  </w:style>
  <w:style w:type="character" w:customStyle="1" w:styleId="QuoteChar">
    <w:name w:val="Quote Char"/>
    <w:link w:val="Quote"/>
    <w:uiPriority w:val="29"/>
    <w:rsid w:val="00C42DA1"/>
    <w:rPr>
      <w:i/>
      <w:iCs/>
      <w:color w:val="404040"/>
    </w:rPr>
  </w:style>
  <w:style w:type="paragraph" w:styleId="IntenseQuote">
    <w:name w:val="Intense Quote"/>
    <w:basedOn w:val="Normal"/>
    <w:next w:val="Normal"/>
    <w:link w:val="IntenseQuoteChar"/>
    <w:uiPriority w:val="30"/>
    <w:qFormat/>
    <w:rsid w:val="00C42DA1"/>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C42DA1"/>
    <w:rPr>
      <w:i/>
      <w:iCs/>
      <w:color w:val="404040"/>
    </w:rPr>
  </w:style>
  <w:style w:type="character" w:styleId="SubtleEmphasis">
    <w:name w:val="Subtle Emphasis"/>
    <w:uiPriority w:val="19"/>
    <w:qFormat/>
    <w:rsid w:val="00C42DA1"/>
    <w:rPr>
      <w:i/>
      <w:iCs/>
      <w:color w:val="404040"/>
    </w:rPr>
  </w:style>
  <w:style w:type="character" w:styleId="IntenseEmphasis">
    <w:name w:val="Intense Emphasis"/>
    <w:uiPriority w:val="21"/>
    <w:qFormat/>
    <w:rsid w:val="00C42DA1"/>
    <w:rPr>
      <w:b/>
      <w:bCs/>
      <w:i/>
      <w:iCs/>
      <w:color w:val="auto"/>
    </w:rPr>
  </w:style>
  <w:style w:type="character" w:styleId="SubtleReference">
    <w:name w:val="Subtle Reference"/>
    <w:uiPriority w:val="31"/>
    <w:qFormat/>
    <w:rsid w:val="00C42DA1"/>
    <w:rPr>
      <w:smallCaps/>
      <w:color w:val="404040"/>
    </w:rPr>
  </w:style>
  <w:style w:type="character" w:styleId="IntenseReference">
    <w:name w:val="Intense Reference"/>
    <w:uiPriority w:val="32"/>
    <w:qFormat/>
    <w:rsid w:val="00C42DA1"/>
    <w:rPr>
      <w:b/>
      <w:bCs/>
      <w:smallCaps/>
      <w:color w:val="404040"/>
      <w:spacing w:val="5"/>
    </w:rPr>
  </w:style>
  <w:style w:type="character" w:styleId="BookTitle">
    <w:name w:val="Book Title"/>
    <w:uiPriority w:val="33"/>
    <w:qFormat/>
    <w:rsid w:val="00C42DA1"/>
    <w:rPr>
      <w:b/>
      <w:bCs/>
      <w:i/>
      <w:iCs/>
      <w:spacing w:val="5"/>
    </w:rPr>
  </w:style>
  <w:style w:type="paragraph" w:styleId="TOCHeading">
    <w:name w:val="TOC Heading"/>
    <w:basedOn w:val="Heading1"/>
    <w:next w:val="Normal"/>
    <w:uiPriority w:val="39"/>
    <w:semiHidden/>
    <w:unhideWhenUsed/>
    <w:qFormat/>
    <w:rsid w:val="00C42DA1"/>
    <w:pPr>
      <w:outlineLvl w:val="9"/>
    </w:pPr>
  </w:style>
  <w:style w:type="paragraph" w:customStyle="1" w:styleId="acronym-hed">
    <w:name w:val="acronym-hed"/>
    <w:basedOn w:val="Normal"/>
    <w:next w:val="Normal"/>
    <w:uiPriority w:val="14"/>
    <w:qFormat/>
    <w:rsid w:val="00C42DA1"/>
    <w:pPr>
      <w:numPr>
        <w:ilvl w:val="1"/>
        <w:numId w:val="1"/>
      </w:numPr>
      <w:tabs>
        <w:tab w:val="left" w:pos="1800"/>
      </w:tabs>
      <w:spacing w:before="120" w:after="120"/>
      <w:outlineLvl w:val="1"/>
    </w:pPr>
    <w:rPr>
      <w:b/>
    </w:rPr>
  </w:style>
  <w:style w:type="paragraph" w:customStyle="1" w:styleId="acronym-item">
    <w:name w:val="acronym-item"/>
    <w:basedOn w:val="Normal"/>
    <w:next w:val="acronym-hed"/>
    <w:uiPriority w:val="14"/>
    <w:qFormat/>
    <w:rsid w:val="00C42DA1"/>
    <w:pPr>
      <w:tabs>
        <w:tab w:val="left" w:pos="2160"/>
      </w:tabs>
      <w:spacing w:before="120" w:after="120"/>
    </w:pPr>
  </w:style>
  <w:style w:type="paragraph" w:customStyle="1" w:styleId="definition-item">
    <w:name w:val="definition-item"/>
    <w:basedOn w:val="Normal"/>
    <w:next w:val="definition-hed"/>
    <w:uiPriority w:val="14"/>
    <w:qFormat/>
    <w:rsid w:val="00C42DA1"/>
    <w:pPr>
      <w:spacing w:before="120" w:after="120"/>
    </w:pPr>
  </w:style>
  <w:style w:type="paragraph" w:customStyle="1" w:styleId="definition-hed">
    <w:name w:val="definition-hed"/>
    <w:basedOn w:val="definition-item"/>
    <w:next w:val="definition-item"/>
    <w:uiPriority w:val="14"/>
    <w:qFormat/>
    <w:rsid w:val="00C42DA1"/>
    <w:pPr>
      <w:outlineLvl w:val="1"/>
    </w:pPr>
    <w:rPr>
      <w:b/>
    </w:rPr>
  </w:style>
  <w:style w:type="paragraph" w:customStyle="1" w:styleId="distribution-hed">
    <w:name w:val="distribution-hed"/>
    <w:basedOn w:val="Normal"/>
    <w:uiPriority w:val="19"/>
    <w:qFormat/>
    <w:rsid w:val="00C42DA1"/>
    <w:pPr>
      <w:spacing w:before="840"/>
    </w:pPr>
    <w:rPr>
      <w:b/>
      <w:bCs/>
      <w:u w:val="single"/>
    </w:rPr>
  </w:style>
  <w:style w:type="paragraph" w:customStyle="1" w:styleId="doc-nr">
    <w:name w:val="doc-nr"/>
    <w:basedOn w:val="Normal"/>
    <w:uiPriority w:val="19"/>
    <w:qFormat/>
    <w:rsid w:val="00C42DA1"/>
    <w:pPr>
      <w:spacing w:after="0" w:line="240" w:lineRule="auto"/>
      <w:jc w:val="right"/>
    </w:pPr>
    <w:rPr>
      <w:b/>
      <w:sz w:val="32"/>
    </w:rPr>
  </w:style>
  <w:style w:type="character" w:customStyle="1" w:styleId="existing-requirement">
    <w:name w:val="existing-requirement"/>
    <w:qFormat/>
    <w:rsid w:val="00C42DA1"/>
    <w:rPr>
      <w:rFonts w:ascii="Times New Roman" w:hAnsi="Times New Roman"/>
      <w:bdr w:val="single" w:sz="4" w:space="0" w:color="auto"/>
      <w:shd w:val="clear" w:color="auto" w:fill="DEEAF6"/>
    </w:rPr>
  </w:style>
  <w:style w:type="character" w:customStyle="1" w:styleId="modified-existing-requirement">
    <w:name w:val="modified-existing-requirement"/>
    <w:qFormat/>
    <w:rsid w:val="00C42DA1"/>
    <w:rPr>
      <w:rFonts w:ascii="Times New Roman" w:hAnsi="Times New Roman"/>
      <w:bdr w:val="single" w:sz="4" w:space="0" w:color="auto"/>
      <w:shd w:val="clear" w:color="auto" w:fill="FEDEFB"/>
    </w:rPr>
  </w:style>
  <w:style w:type="character" w:customStyle="1" w:styleId="new-requirement">
    <w:name w:val="new-requirement"/>
    <w:qFormat/>
    <w:rsid w:val="00C42DA1"/>
    <w:rPr>
      <w:rFonts w:ascii="Times New Roman" w:hAnsi="Times New Roman"/>
      <w:bdr w:val="single" w:sz="4" w:space="0" w:color="auto"/>
      <w:shd w:val="clear" w:color="auto" w:fill="FBE4D5"/>
    </w:rPr>
  </w:style>
  <w:style w:type="paragraph" w:customStyle="1" w:styleId="office-hed">
    <w:name w:val="office-hed"/>
    <w:basedOn w:val="Normal"/>
    <w:uiPriority w:val="19"/>
    <w:qFormat/>
    <w:rsid w:val="00C42DA1"/>
    <w:rPr>
      <w:b/>
      <w:sz w:val="28"/>
    </w:rPr>
  </w:style>
  <w:style w:type="character" w:customStyle="1" w:styleId="potentially-controversial">
    <w:name w:val="potentially-controversial"/>
    <w:qFormat/>
    <w:rsid w:val="00C42DA1"/>
    <w:rPr>
      <w:rFonts w:ascii="Times New Roman" w:hAnsi="Times New Roman"/>
      <w:bdr w:val="single" w:sz="4" w:space="0" w:color="auto"/>
      <w:shd w:val="clear" w:color="auto" w:fill="FFC000"/>
    </w:rPr>
  </w:style>
  <w:style w:type="paragraph" w:customStyle="1" w:styleId="subject-hed">
    <w:name w:val="subject-hed"/>
    <w:basedOn w:val="Normal"/>
    <w:uiPriority w:val="19"/>
    <w:qFormat/>
    <w:rsid w:val="00C42DA1"/>
    <w:pPr>
      <w:spacing w:before="720"/>
    </w:pPr>
    <w:rPr>
      <w:b/>
      <w:sz w:val="36"/>
    </w:rPr>
  </w:style>
  <w:style w:type="table" w:styleId="TableGrid">
    <w:name w:val="Table Grid"/>
    <w:basedOn w:val="TableNormal"/>
    <w:uiPriority w:val="39"/>
    <w:rsid w:val="00C4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uiPriority w:val="19"/>
    <w:qFormat/>
    <w:rsid w:val="00C42DA1"/>
    <w:rPr>
      <w:b/>
      <w:sz w:val="32"/>
    </w:rPr>
  </w:style>
  <w:style w:type="paragraph" w:styleId="BalloonText">
    <w:name w:val="Balloon Text"/>
    <w:basedOn w:val="Normal"/>
    <w:link w:val="BalloonTextChar"/>
    <w:uiPriority w:val="99"/>
    <w:semiHidden/>
    <w:unhideWhenUsed/>
    <w:rsid w:val="002525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2559"/>
    <w:rPr>
      <w:rFonts w:ascii="Segoe UI" w:hAnsi="Segoe UI" w:cs="Segoe UI"/>
      <w:sz w:val="18"/>
      <w:szCs w:val="18"/>
    </w:rPr>
  </w:style>
  <w:style w:type="paragraph" w:customStyle="1" w:styleId="Heading3unnumbered">
    <w:name w:val="Heading 3 (unnumbered)"/>
    <w:basedOn w:val="Heading3"/>
    <w:link w:val="Heading3unnumberedChar"/>
    <w:uiPriority w:val="10"/>
    <w:qFormat/>
    <w:rsid w:val="0074776C"/>
    <w:pPr>
      <w:numPr>
        <w:ilvl w:val="0"/>
        <w:numId w:val="0"/>
      </w:numPr>
    </w:pPr>
  </w:style>
  <w:style w:type="numbering" w:customStyle="1" w:styleId="NPR-list">
    <w:name w:val="NPR-list"/>
    <w:basedOn w:val="NoList"/>
    <w:uiPriority w:val="99"/>
    <w:rsid w:val="00252559"/>
    <w:pPr>
      <w:numPr>
        <w:numId w:val="9"/>
      </w:numPr>
    </w:pPr>
  </w:style>
  <w:style w:type="numbering" w:customStyle="1" w:styleId="NPR-list-preface">
    <w:name w:val="NPR-list-preface"/>
    <w:basedOn w:val="NoList"/>
    <w:uiPriority w:val="99"/>
    <w:rsid w:val="007808A4"/>
    <w:pPr>
      <w:numPr>
        <w:numId w:val="11"/>
      </w:numPr>
    </w:pPr>
  </w:style>
  <w:style w:type="paragraph" w:customStyle="1" w:styleId="Heading1preface">
    <w:name w:val="Heading 1 (preface)"/>
    <w:basedOn w:val="Heading1"/>
    <w:link w:val="Heading1prefaceChar"/>
    <w:uiPriority w:val="12"/>
    <w:qFormat/>
    <w:rsid w:val="0074776C"/>
    <w:pPr>
      <w:numPr>
        <w:numId w:val="11"/>
      </w:numPr>
    </w:pPr>
  </w:style>
  <w:style w:type="character" w:customStyle="1" w:styleId="Heading1prefaceChar">
    <w:name w:val="Heading 1 (preface) Char"/>
    <w:link w:val="Heading1preface"/>
    <w:uiPriority w:val="12"/>
    <w:rsid w:val="0074776C"/>
    <w:rPr>
      <w:rFonts w:ascii="Times New Roman" w:eastAsia="Times New Roman" w:hAnsi="Times New Roman" w:cs="Times New Roman"/>
      <w:b/>
      <w:sz w:val="32"/>
      <w:szCs w:val="32"/>
    </w:rPr>
  </w:style>
  <w:style w:type="paragraph" w:customStyle="1" w:styleId="Heading2preface">
    <w:name w:val="Heading 2 (preface)"/>
    <w:basedOn w:val="Heading2"/>
    <w:link w:val="Heading2prefaceChar"/>
    <w:uiPriority w:val="12"/>
    <w:qFormat/>
    <w:rsid w:val="0074776C"/>
    <w:pPr>
      <w:numPr>
        <w:numId w:val="11"/>
      </w:numPr>
    </w:pPr>
  </w:style>
  <w:style w:type="character" w:customStyle="1" w:styleId="Heading2prefaceChar">
    <w:name w:val="Heading 2 (preface) Char"/>
    <w:link w:val="Heading2preface"/>
    <w:uiPriority w:val="12"/>
    <w:rsid w:val="0074776C"/>
    <w:rPr>
      <w:rFonts w:ascii="Times New Roman" w:eastAsia="Times New Roman" w:hAnsi="Times New Roman" w:cs="Times New Roman"/>
      <w:b/>
      <w:sz w:val="28"/>
      <w:szCs w:val="26"/>
    </w:rPr>
  </w:style>
  <w:style w:type="paragraph" w:customStyle="1" w:styleId="Heading3preface">
    <w:name w:val="Heading 3 (preface)"/>
    <w:basedOn w:val="Heading3"/>
    <w:link w:val="Heading3prefaceChar"/>
    <w:uiPriority w:val="12"/>
    <w:qFormat/>
    <w:rsid w:val="0074776C"/>
    <w:pPr>
      <w:numPr>
        <w:numId w:val="11"/>
      </w:numPr>
    </w:pPr>
  </w:style>
  <w:style w:type="character" w:customStyle="1" w:styleId="Heading3prefaceChar">
    <w:name w:val="Heading 3 (preface) Char"/>
    <w:link w:val="Heading3preface"/>
    <w:uiPriority w:val="12"/>
    <w:rsid w:val="0074776C"/>
    <w:rPr>
      <w:rFonts w:eastAsia="Times New Roman" w:cs="Times New Roman"/>
    </w:rPr>
  </w:style>
  <w:style w:type="paragraph" w:customStyle="1" w:styleId="Heading4preface">
    <w:name w:val="Heading 4 (preface)"/>
    <w:basedOn w:val="Heading4"/>
    <w:link w:val="Heading4prefaceChar"/>
    <w:uiPriority w:val="12"/>
    <w:qFormat/>
    <w:rsid w:val="0074776C"/>
    <w:pPr>
      <w:numPr>
        <w:numId w:val="11"/>
      </w:numPr>
    </w:pPr>
  </w:style>
  <w:style w:type="character" w:customStyle="1" w:styleId="Heading4prefaceChar">
    <w:name w:val="Heading 4 (preface) Char"/>
    <w:link w:val="Heading4preface"/>
    <w:uiPriority w:val="12"/>
    <w:rsid w:val="0074776C"/>
    <w:rPr>
      <w:rFonts w:eastAsia="Times New Roman" w:cs="Times New Roman"/>
      <w:iCs/>
    </w:rPr>
  </w:style>
  <w:style w:type="paragraph" w:customStyle="1" w:styleId="Heading5preface">
    <w:name w:val="Heading 5 (preface)"/>
    <w:basedOn w:val="Heading5"/>
    <w:link w:val="Heading5prefaceChar"/>
    <w:uiPriority w:val="12"/>
    <w:qFormat/>
    <w:rsid w:val="0074776C"/>
    <w:pPr>
      <w:numPr>
        <w:numId w:val="11"/>
      </w:numPr>
    </w:pPr>
  </w:style>
  <w:style w:type="character" w:customStyle="1" w:styleId="Heading5prefaceChar">
    <w:name w:val="Heading 5 (preface) Char"/>
    <w:link w:val="Heading5preface"/>
    <w:uiPriority w:val="12"/>
    <w:rsid w:val="0074776C"/>
    <w:rPr>
      <w:rFonts w:eastAsia="Times New Roman" w:cs="Times New Roman"/>
      <w:iCs/>
    </w:rPr>
  </w:style>
  <w:style w:type="paragraph" w:customStyle="1" w:styleId="Heading6preface">
    <w:name w:val="Heading 6 (preface)"/>
    <w:basedOn w:val="Heading6"/>
    <w:link w:val="Heading6prefaceChar"/>
    <w:uiPriority w:val="12"/>
    <w:qFormat/>
    <w:rsid w:val="0074776C"/>
    <w:pPr>
      <w:numPr>
        <w:numId w:val="11"/>
      </w:numPr>
    </w:pPr>
  </w:style>
  <w:style w:type="character" w:customStyle="1" w:styleId="Heading6prefaceChar">
    <w:name w:val="Heading 6 (preface) Char"/>
    <w:link w:val="Heading6preface"/>
    <w:uiPriority w:val="12"/>
    <w:rsid w:val="0074776C"/>
    <w:rPr>
      <w:rFonts w:eastAsia="Times New Roman" w:cs="Times New Roman"/>
      <w:iCs/>
    </w:rPr>
  </w:style>
  <w:style w:type="paragraph" w:customStyle="1" w:styleId="Heading7preface">
    <w:name w:val="Heading 7 (preface)"/>
    <w:basedOn w:val="Heading7"/>
    <w:link w:val="Heading7prefaceChar"/>
    <w:uiPriority w:val="12"/>
    <w:qFormat/>
    <w:rsid w:val="0074776C"/>
    <w:pPr>
      <w:numPr>
        <w:numId w:val="11"/>
      </w:numPr>
    </w:pPr>
    <w:rPr>
      <w:i/>
    </w:rPr>
  </w:style>
  <w:style w:type="character" w:customStyle="1" w:styleId="Heading7prefaceChar">
    <w:name w:val="Heading 7 (preface) Char"/>
    <w:link w:val="Heading7preface"/>
    <w:uiPriority w:val="12"/>
    <w:rsid w:val="0074776C"/>
    <w:rPr>
      <w:rFonts w:eastAsia="Times New Roman" w:cs="Times New Roman"/>
      <w:i/>
    </w:rPr>
  </w:style>
  <w:style w:type="paragraph" w:customStyle="1" w:styleId="Heading8preface">
    <w:name w:val="Heading 8 (preface)"/>
    <w:basedOn w:val="Heading8"/>
    <w:link w:val="Heading8prefaceChar"/>
    <w:uiPriority w:val="12"/>
    <w:qFormat/>
    <w:rsid w:val="0074776C"/>
    <w:pPr>
      <w:numPr>
        <w:numId w:val="11"/>
      </w:numPr>
    </w:pPr>
    <w:rPr>
      <w:i/>
    </w:rPr>
  </w:style>
  <w:style w:type="character" w:customStyle="1" w:styleId="Heading8prefaceChar">
    <w:name w:val="Heading 8 (preface) Char"/>
    <w:link w:val="Heading8preface"/>
    <w:uiPriority w:val="12"/>
    <w:rsid w:val="0074776C"/>
    <w:rPr>
      <w:rFonts w:eastAsia="Times New Roman" w:cs="Times New Roman"/>
      <w:i/>
      <w:szCs w:val="21"/>
    </w:rPr>
  </w:style>
  <w:style w:type="paragraph" w:customStyle="1" w:styleId="Heading9preface">
    <w:name w:val="Heading 9 (preface)"/>
    <w:basedOn w:val="Heading9"/>
    <w:link w:val="Heading9prefaceChar"/>
    <w:uiPriority w:val="12"/>
    <w:qFormat/>
    <w:rsid w:val="0074776C"/>
    <w:pPr>
      <w:numPr>
        <w:numId w:val="11"/>
      </w:numPr>
    </w:pPr>
  </w:style>
  <w:style w:type="character" w:customStyle="1" w:styleId="Heading9prefaceChar">
    <w:name w:val="Heading 9 (preface) Char"/>
    <w:link w:val="Heading9preface"/>
    <w:uiPriority w:val="12"/>
    <w:rsid w:val="0074776C"/>
    <w:rPr>
      <w:rFonts w:eastAsia="Times New Roman" w:cs="Times New Roman"/>
      <w:i/>
      <w:iCs/>
      <w:szCs w:val="21"/>
    </w:rPr>
  </w:style>
  <w:style w:type="paragraph" w:customStyle="1" w:styleId="Heading1appendix">
    <w:name w:val="Heading 1 (appendix)"/>
    <w:basedOn w:val="Heading1"/>
    <w:link w:val="Heading1appendixChar"/>
    <w:uiPriority w:val="11"/>
    <w:qFormat/>
    <w:rsid w:val="0074776C"/>
    <w:pPr>
      <w:numPr>
        <w:numId w:val="14"/>
      </w:numPr>
    </w:pPr>
  </w:style>
  <w:style w:type="character" w:customStyle="1" w:styleId="Heading1appendixChar">
    <w:name w:val="Heading 1 (appendix) Char"/>
    <w:link w:val="Heading1appendix"/>
    <w:uiPriority w:val="11"/>
    <w:rsid w:val="0074776C"/>
    <w:rPr>
      <w:rFonts w:ascii="Times New Roman" w:eastAsia="Times New Roman" w:hAnsi="Times New Roman" w:cs="Times New Roman"/>
      <w:b/>
      <w:sz w:val="32"/>
      <w:szCs w:val="32"/>
    </w:rPr>
  </w:style>
  <w:style w:type="paragraph" w:customStyle="1" w:styleId="Heading2appendix">
    <w:name w:val="Heading 2 (appendix)"/>
    <w:basedOn w:val="Heading2"/>
    <w:link w:val="Heading2appendixChar"/>
    <w:uiPriority w:val="11"/>
    <w:qFormat/>
    <w:rsid w:val="0074776C"/>
    <w:pPr>
      <w:numPr>
        <w:numId w:val="14"/>
      </w:numPr>
    </w:pPr>
  </w:style>
  <w:style w:type="character" w:customStyle="1" w:styleId="Heading2appendixChar">
    <w:name w:val="Heading 2 (appendix) Char"/>
    <w:link w:val="Heading2appendix"/>
    <w:uiPriority w:val="11"/>
    <w:rsid w:val="0074776C"/>
    <w:rPr>
      <w:rFonts w:ascii="Times New Roman" w:eastAsia="Times New Roman" w:hAnsi="Times New Roman" w:cs="Times New Roman"/>
      <w:b/>
      <w:sz w:val="28"/>
      <w:szCs w:val="26"/>
    </w:rPr>
  </w:style>
  <w:style w:type="paragraph" w:customStyle="1" w:styleId="Heading3appendix">
    <w:name w:val="Heading 3 (appendix)"/>
    <w:basedOn w:val="Heading3"/>
    <w:link w:val="Heading3appendixChar"/>
    <w:uiPriority w:val="11"/>
    <w:qFormat/>
    <w:rsid w:val="0074776C"/>
    <w:pPr>
      <w:numPr>
        <w:numId w:val="14"/>
      </w:numPr>
    </w:pPr>
  </w:style>
  <w:style w:type="character" w:customStyle="1" w:styleId="Heading3appendixChar">
    <w:name w:val="Heading 3 (appendix) Char"/>
    <w:link w:val="Heading3appendix"/>
    <w:uiPriority w:val="11"/>
    <w:rsid w:val="0074776C"/>
    <w:rPr>
      <w:rFonts w:eastAsia="Times New Roman" w:cs="Times New Roman"/>
    </w:rPr>
  </w:style>
  <w:style w:type="paragraph" w:customStyle="1" w:styleId="Heading4appendix">
    <w:name w:val="Heading 4 (appendix)"/>
    <w:basedOn w:val="Heading4"/>
    <w:link w:val="Heading4appendixChar"/>
    <w:uiPriority w:val="11"/>
    <w:qFormat/>
    <w:rsid w:val="0074776C"/>
    <w:pPr>
      <w:numPr>
        <w:numId w:val="14"/>
      </w:numPr>
    </w:pPr>
  </w:style>
  <w:style w:type="character" w:customStyle="1" w:styleId="Heading4appendixChar">
    <w:name w:val="Heading 4 (appendix) Char"/>
    <w:link w:val="Heading4appendix"/>
    <w:uiPriority w:val="11"/>
    <w:rsid w:val="0074776C"/>
    <w:rPr>
      <w:rFonts w:eastAsia="Times New Roman" w:cs="Times New Roman"/>
      <w:iCs/>
    </w:rPr>
  </w:style>
  <w:style w:type="paragraph" w:customStyle="1" w:styleId="Heading5appendix">
    <w:name w:val="Heading 5 (appendix)"/>
    <w:basedOn w:val="Heading5"/>
    <w:link w:val="Heading5appendixChar"/>
    <w:uiPriority w:val="11"/>
    <w:qFormat/>
    <w:rsid w:val="0074776C"/>
    <w:pPr>
      <w:numPr>
        <w:numId w:val="14"/>
      </w:numPr>
    </w:pPr>
  </w:style>
  <w:style w:type="character" w:customStyle="1" w:styleId="Heading5appendixChar">
    <w:name w:val="Heading 5 (appendix) Char"/>
    <w:link w:val="Heading5appendix"/>
    <w:uiPriority w:val="11"/>
    <w:rsid w:val="0074776C"/>
    <w:rPr>
      <w:rFonts w:eastAsia="Times New Roman" w:cs="Times New Roman"/>
      <w:iCs/>
    </w:rPr>
  </w:style>
  <w:style w:type="paragraph" w:customStyle="1" w:styleId="Heading6appendix">
    <w:name w:val="Heading 6 (appendix)"/>
    <w:basedOn w:val="Normal"/>
    <w:next w:val="Heading6"/>
    <w:link w:val="Heading6appendixChar"/>
    <w:uiPriority w:val="11"/>
    <w:qFormat/>
    <w:rsid w:val="0074776C"/>
    <w:pPr>
      <w:numPr>
        <w:ilvl w:val="5"/>
        <w:numId w:val="14"/>
      </w:numPr>
    </w:pPr>
  </w:style>
  <w:style w:type="character" w:customStyle="1" w:styleId="Heading6appendixChar">
    <w:name w:val="Heading 6 (appendix) Char"/>
    <w:basedOn w:val="DefaultParagraphFont"/>
    <w:link w:val="Heading6appendix"/>
    <w:uiPriority w:val="11"/>
    <w:rsid w:val="0074776C"/>
  </w:style>
  <w:style w:type="paragraph" w:customStyle="1" w:styleId="Heading7appendix">
    <w:name w:val="Heading 7 (appendix)"/>
    <w:basedOn w:val="Heading7"/>
    <w:link w:val="Heading7appendixChar"/>
    <w:uiPriority w:val="11"/>
    <w:qFormat/>
    <w:rsid w:val="0074776C"/>
    <w:pPr>
      <w:numPr>
        <w:numId w:val="14"/>
      </w:numPr>
    </w:pPr>
  </w:style>
  <w:style w:type="character" w:customStyle="1" w:styleId="Heading7appendixChar">
    <w:name w:val="Heading 7 (appendix) Char"/>
    <w:link w:val="Heading7appendix"/>
    <w:uiPriority w:val="11"/>
    <w:rsid w:val="0074776C"/>
    <w:rPr>
      <w:rFonts w:eastAsia="Times New Roman" w:cs="Times New Roman"/>
    </w:rPr>
  </w:style>
  <w:style w:type="paragraph" w:customStyle="1" w:styleId="Heading8appendix">
    <w:name w:val="Heading 8 (appendix)"/>
    <w:basedOn w:val="Heading8"/>
    <w:link w:val="Heading8appendixChar"/>
    <w:uiPriority w:val="11"/>
    <w:qFormat/>
    <w:rsid w:val="0074776C"/>
    <w:pPr>
      <w:numPr>
        <w:numId w:val="14"/>
      </w:numPr>
    </w:pPr>
    <w:rPr>
      <w:i/>
    </w:rPr>
  </w:style>
  <w:style w:type="character" w:customStyle="1" w:styleId="Heading8appendixChar">
    <w:name w:val="Heading 8 (appendix) Char"/>
    <w:link w:val="Heading8appendix"/>
    <w:uiPriority w:val="11"/>
    <w:rsid w:val="0074776C"/>
    <w:rPr>
      <w:rFonts w:eastAsia="Times New Roman" w:cs="Times New Roman"/>
      <w:i/>
      <w:szCs w:val="21"/>
    </w:rPr>
  </w:style>
  <w:style w:type="paragraph" w:customStyle="1" w:styleId="Heading9appendix">
    <w:name w:val="Heading 9 (appendix)"/>
    <w:basedOn w:val="Heading9"/>
    <w:link w:val="Heading9appendixChar"/>
    <w:uiPriority w:val="11"/>
    <w:qFormat/>
    <w:rsid w:val="0074776C"/>
    <w:pPr>
      <w:numPr>
        <w:numId w:val="14"/>
      </w:numPr>
    </w:pPr>
  </w:style>
  <w:style w:type="character" w:customStyle="1" w:styleId="Heading9appendixChar">
    <w:name w:val="Heading 9 (appendix) Char"/>
    <w:link w:val="Heading9appendix"/>
    <w:uiPriority w:val="11"/>
    <w:rsid w:val="0074776C"/>
    <w:rPr>
      <w:rFonts w:eastAsia="Times New Roman" w:cs="Times New Roman"/>
      <w:i/>
      <w:iCs/>
      <w:szCs w:val="21"/>
    </w:rPr>
  </w:style>
  <w:style w:type="numbering" w:customStyle="1" w:styleId="NPR-list-appendix">
    <w:name w:val="NPR-list-appendix"/>
    <w:basedOn w:val="NoList"/>
    <w:uiPriority w:val="99"/>
    <w:rsid w:val="001E28E4"/>
    <w:pPr>
      <w:numPr>
        <w:numId w:val="13"/>
      </w:numPr>
    </w:pPr>
  </w:style>
  <w:style w:type="paragraph" w:styleId="Header">
    <w:name w:val="header"/>
    <w:basedOn w:val="Normal"/>
    <w:link w:val="HeaderChar"/>
    <w:uiPriority w:val="99"/>
    <w:unhideWhenUsed/>
    <w:rsid w:val="00CB01BE"/>
    <w:pPr>
      <w:tabs>
        <w:tab w:val="center" w:pos="4680"/>
        <w:tab w:val="right" w:pos="9360"/>
      </w:tabs>
      <w:spacing w:after="0" w:line="240" w:lineRule="auto"/>
    </w:pPr>
  </w:style>
  <w:style w:type="character" w:customStyle="1" w:styleId="Heading3unnumberedChar">
    <w:name w:val="Heading 3 (unnumbered) Char"/>
    <w:link w:val="Heading3unnumbered"/>
    <w:uiPriority w:val="10"/>
    <w:rsid w:val="0074776C"/>
    <w:rPr>
      <w:rFonts w:eastAsia="Times New Roman" w:cs="Times New Roman"/>
    </w:rPr>
  </w:style>
  <w:style w:type="character" w:customStyle="1" w:styleId="HeaderChar">
    <w:name w:val="Header Char"/>
    <w:link w:val="Header"/>
    <w:uiPriority w:val="99"/>
    <w:rsid w:val="00CB01BE"/>
    <w:rPr>
      <w:sz w:val="24"/>
    </w:rPr>
  </w:style>
  <w:style w:type="paragraph" w:styleId="Footer">
    <w:name w:val="footer"/>
    <w:basedOn w:val="Normal"/>
    <w:link w:val="FooterChar"/>
    <w:uiPriority w:val="99"/>
    <w:unhideWhenUsed/>
    <w:rsid w:val="00CB01BE"/>
    <w:pPr>
      <w:tabs>
        <w:tab w:val="center" w:pos="4680"/>
        <w:tab w:val="right" w:pos="9360"/>
      </w:tabs>
      <w:spacing w:after="0" w:line="240" w:lineRule="auto"/>
    </w:pPr>
  </w:style>
  <w:style w:type="character" w:customStyle="1" w:styleId="FooterChar">
    <w:name w:val="Footer Char"/>
    <w:link w:val="Footer"/>
    <w:uiPriority w:val="99"/>
    <w:rsid w:val="00CB01BE"/>
    <w:rPr>
      <w:sz w:val="24"/>
    </w:rPr>
  </w:style>
  <w:style w:type="paragraph" w:styleId="TOC1">
    <w:name w:val="toc 1"/>
    <w:basedOn w:val="Normal"/>
    <w:next w:val="Normal"/>
    <w:autoRedefine/>
    <w:uiPriority w:val="39"/>
    <w:unhideWhenUsed/>
    <w:rsid w:val="00483887"/>
    <w:pPr>
      <w:tabs>
        <w:tab w:val="right" w:leader="dot" w:pos="9350"/>
      </w:tabs>
      <w:spacing w:after="100"/>
    </w:pPr>
    <w:rPr>
      <w:b/>
      <w:bCs/>
      <w:noProof/>
    </w:rPr>
  </w:style>
  <w:style w:type="paragraph" w:styleId="TOC2">
    <w:name w:val="toc 2"/>
    <w:basedOn w:val="Normal"/>
    <w:next w:val="Normal"/>
    <w:autoRedefine/>
    <w:uiPriority w:val="39"/>
    <w:unhideWhenUsed/>
    <w:rsid w:val="00293724"/>
    <w:pPr>
      <w:tabs>
        <w:tab w:val="right" w:leader="dot" w:pos="9350"/>
      </w:tabs>
      <w:spacing w:after="100"/>
      <w:jc w:val="both"/>
    </w:pPr>
  </w:style>
  <w:style w:type="character" w:styleId="Hyperlink">
    <w:name w:val="Hyperlink"/>
    <w:uiPriority w:val="99"/>
    <w:unhideWhenUsed/>
    <w:rsid w:val="00BF418A"/>
    <w:rPr>
      <w:color w:val="0563C1"/>
      <w:u w:val="single"/>
    </w:rPr>
  </w:style>
  <w:style w:type="character" w:customStyle="1" w:styleId="keycap">
    <w:name w:val="keycap"/>
    <w:uiPriority w:val="29"/>
    <w:qFormat/>
    <w:rsid w:val="00CB651D"/>
    <w:rPr>
      <w:rFonts w:ascii="Consolas" w:hAnsi="Consolas"/>
      <w:bdr w:val="single" w:sz="4" w:space="0" w:color="auto" w:shadow="1"/>
    </w:rPr>
  </w:style>
  <w:style w:type="character" w:customStyle="1" w:styleId="control-inline">
    <w:name w:val="control-inline"/>
    <w:qFormat/>
    <w:rsid w:val="00E228C9"/>
    <w:rPr>
      <w:rFonts w:ascii="Times New Roman" w:hAnsi="Times New Roman"/>
      <w:bdr w:val="single" w:sz="4" w:space="0" w:color="auto"/>
      <w:shd w:val="clear" w:color="auto" w:fill="FFF2CC"/>
    </w:rPr>
  </w:style>
  <w:style w:type="character" w:styleId="CommentReference">
    <w:name w:val="annotation reference"/>
    <w:uiPriority w:val="99"/>
    <w:semiHidden/>
    <w:unhideWhenUsed/>
    <w:rsid w:val="00FD618F"/>
    <w:rPr>
      <w:sz w:val="16"/>
      <w:szCs w:val="16"/>
    </w:rPr>
  </w:style>
  <w:style w:type="paragraph" w:styleId="CommentText">
    <w:name w:val="annotation text"/>
    <w:basedOn w:val="Normal"/>
    <w:link w:val="CommentTextChar"/>
    <w:uiPriority w:val="99"/>
    <w:semiHidden/>
    <w:unhideWhenUsed/>
    <w:rsid w:val="00FD618F"/>
    <w:pPr>
      <w:spacing w:line="240" w:lineRule="auto"/>
    </w:pPr>
    <w:rPr>
      <w:sz w:val="20"/>
      <w:szCs w:val="20"/>
    </w:rPr>
  </w:style>
  <w:style w:type="character" w:customStyle="1" w:styleId="CommentTextChar">
    <w:name w:val="Comment Text Char"/>
    <w:link w:val="CommentText"/>
    <w:uiPriority w:val="99"/>
    <w:semiHidden/>
    <w:rsid w:val="00FD618F"/>
    <w:rPr>
      <w:sz w:val="20"/>
      <w:szCs w:val="20"/>
    </w:rPr>
  </w:style>
  <w:style w:type="paragraph" w:styleId="CommentSubject">
    <w:name w:val="annotation subject"/>
    <w:basedOn w:val="CommentText"/>
    <w:next w:val="CommentText"/>
    <w:link w:val="CommentSubjectChar"/>
    <w:uiPriority w:val="99"/>
    <w:semiHidden/>
    <w:unhideWhenUsed/>
    <w:rsid w:val="00E95A66"/>
    <w:rPr>
      <w:b/>
      <w:bCs/>
    </w:rPr>
  </w:style>
  <w:style w:type="character" w:customStyle="1" w:styleId="CommentSubjectChar">
    <w:name w:val="Comment Subject Char"/>
    <w:link w:val="CommentSubject"/>
    <w:uiPriority w:val="99"/>
    <w:semiHidden/>
    <w:rsid w:val="00E95A66"/>
    <w:rPr>
      <w:b/>
      <w:bCs/>
      <w:sz w:val="20"/>
      <w:szCs w:val="20"/>
    </w:rPr>
  </w:style>
  <w:style w:type="paragraph" w:customStyle="1" w:styleId="sidebar">
    <w:name w:val="sidebar"/>
    <w:basedOn w:val="Normal"/>
    <w:qFormat/>
    <w:rsid w:val="0075205E"/>
    <w:pPr>
      <w:keepNext/>
      <w:framePr w:w="1800" w:wrap="around" w:vAnchor="text" w:hAnchor="page" w:x="10081" w:y="1" w:anchorLock="1"/>
      <w:pBdr>
        <w:left w:val="single" w:sz="4" w:space="4" w:color="auto"/>
      </w:pBdr>
      <w:spacing w:after="0"/>
    </w:pPr>
    <w:rPr>
      <w:sz w:val="16"/>
      <w:szCs w:val="22"/>
    </w:rPr>
  </w:style>
  <w:style w:type="paragraph" w:styleId="Revision">
    <w:name w:val="Revision"/>
    <w:hidden/>
    <w:uiPriority w:val="99"/>
    <w:semiHidden/>
    <w:rsid w:val="003B38D8"/>
    <w:rPr>
      <w:sz w:val="24"/>
      <w:szCs w:val="24"/>
    </w:rPr>
  </w:style>
  <w:style w:type="paragraph" w:customStyle="1" w:styleId="note">
    <w:name w:val="note"/>
    <w:basedOn w:val="Normal"/>
    <w:qFormat/>
    <w:rsid w:val="007E326C"/>
    <w:pPr>
      <w:spacing w:before="120"/>
      <w:ind w:left="720" w:right="720"/>
    </w:pPr>
    <w:rPr>
      <w:sz w:val="20"/>
      <w:szCs w:val="22"/>
    </w:rPr>
  </w:style>
  <w:style w:type="paragraph" w:customStyle="1" w:styleId="h1-preface">
    <w:name w:val="h1-preface"/>
    <w:basedOn w:val="Heading1"/>
    <w:uiPriority w:val="11"/>
    <w:qFormat/>
    <w:rsid w:val="00B13178"/>
    <w:pPr>
      <w:numPr>
        <w:numId w:val="28"/>
      </w:numPr>
    </w:pPr>
  </w:style>
  <w:style w:type="paragraph" w:customStyle="1" w:styleId="h2-preface">
    <w:name w:val="h2-preface"/>
    <w:basedOn w:val="Heading2"/>
    <w:next w:val="h3-preface"/>
    <w:uiPriority w:val="11"/>
    <w:qFormat/>
    <w:rsid w:val="00B13178"/>
    <w:pPr>
      <w:numPr>
        <w:numId w:val="28"/>
      </w:numPr>
    </w:pPr>
  </w:style>
  <w:style w:type="numbering" w:customStyle="1" w:styleId="NPR1400Preface">
    <w:name w:val="NPR 1400 (Preface)"/>
    <w:basedOn w:val="NoList"/>
    <w:uiPriority w:val="99"/>
    <w:rsid w:val="00B13178"/>
    <w:pPr>
      <w:numPr>
        <w:numId w:val="28"/>
      </w:numPr>
    </w:pPr>
  </w:style>
  <w:style w:type="paragraph" w:customStyle="1" w:styleId="h3-preface">
    <w:name w:val="h3-preface"/>
    <w:basedOn w:val="Heading3"/>
    <w:link w:val="h3-prefaceChar"/>
    <w:uiPriority w:val="11"/>
    <w:qFormat/>
    <w:rsid w:val="00B13178"/>
    <w:pPr>
      <w:numPr>
        <w:numId w:val="28"/>
      </w:numPr>
    </w:pPr>
  </w:style>
  <w:style w:type="paragraph" w:customStyle="1" w:styleId="h4-preface">
    <w:name w:val="h4-preface"/>
    <w:basedOn w:val="Heading4"/>
    <w:link w:val="h4-prefaceChar"/>
    <w:uiPriority w:val="11"/>
    <w:qFormat/>
    <w:rsid w:val="00B13178"/>
    <w:pPr>
      <w:numPr>
        <w:numId w:val="28"/>
      </w:numPr>
    </w:pPr>
  </w:style>
  <w:style w:type="paragraph" w:customStyle="1" w:styleId="h5-preface">
    <w:name w:val="h5-preface"/>
    <w:basedOn w:val="Heading5"/>
    <w:uiPriority w:val="11"/>
    <w:qFormat/>
    <w:rsid w:val="00B13178"/>
    <w:pPr>
      <w:numPr>
        <w:numId w:val="28"/>
      </w:numPr>
    </w:pPr>
  </w:style>
  <w:style w:type="character" w:customStyle="1" w:styleId="h3-prefaceChar">
    <w:name w:val="h3-preface Char"/>
    <w:link w:val="h3-preface"/>
    <w:uiPriority w:val="11"/>
    <w:rsid w:val="00B13178"/>
    <w:rPr>
      <w:rFonts w:eastAsia="Times New Roman" w:cs="Times New Roman"/>
    </w:rPr>
  </w:style>
  <w:style w:type="character" w:customStyle="1" w:styleId="h4-prefaceChar">
    <w:name w:val="h4-preface Char"/>
    <w:link w:val="h4-preface"/>
    <w:uiPriority w:val="11"/>
    <w:rsid w:val="00BF3A16"/>
    <w:rPr>
      <w:rFonts w:eastAsia="Times New Roman" w:cs="Times New Roman"/>
      <w:iCs/>
    </w:rPr>
  </w:style>
  <w:style w:type="paragraph" w:customStyle="1" w:styleId="table-text">
    <w:name w:val="table-text"/>
    <w:basedOn w:val="Normal"/>
    <w:qFormat/>
    <w:rsid w:val="00193838"/>
    <w:pPr>
      <w:spacing w:after="120"/>
    </w:pPr>
    <w:rPr>
      <w:sz w:val="20"/>
      <w:szCs w:val="22"/>
    </w:rPr>
  </w:style>
  <w:style w:type="paragraph" w:customStyle="1" w:styleId="table-hed">
    <w:name w:val="table-hed"/>
    <w:basedOn w:val="Normal"/>
    <w:qFormat/>
    <w:rsid w:val="00193838"/>
    <w:pPr>
      <w:spacing w:after="0" w:line="240" w:lineRule="auto"/>
      <w:jc w:val="center"/>
    </w:pPr>
    <w:rPr>
      <w:szCs w:val="22"/>
    </w:rPr>
  </w:style>
  <w:style w:type="table" w:customStyle="1" w:styleId="compliance-matrix-table">
    <w:name w:val="compliance-matrix-table"/>
    <w:basedOn w:val="TableNormal"/>
    <w:uiPriority w:val="99"/>
    <w:rsid w:val="00193838"/>
    <w:rPr>
      <w:szCs w:val="22"/>
    </w:rPr>
    <w:tblPr>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Pr>
    <w:tblStylePr w:type="firstRow">
      <w:pPr>
        <w:wordWrap/>
        <w:jc w:val="center"/>
      </w:pPr>
      <w:rPr>
        <w:b/>
      </w:rPr>
      <w:tblPr/>
      <w:trPr>
        <w:tblHeader/>
      </w:trPr>
      <w:tcPr>
        <w:tcBorders>
          <w:top w:val="single" w:sz="6" w:space="0" w:color="auto"/>
          <w:left w:val="single" w:sz="2" w:space="0" w:color="auto"/>
          <w:bottom w:val="single" w:sz="4" w:space="0" w:color="auto"/>
          <w:right w:val="single" w:sz="2" w:space="0" w:color="auto"/>
          <w:insideH w:val="nil"/>
          <w:insideV w:val="nil"/>
          <w:tl2br w:val="nil"/>
          <w:tr2bl w:val="nil"/>
        </w:tcBorders>
      </w:tcPr>
    </w:tblStylePr>
  </w:style>
  <w:style w:type="paragraph" w:customStyle="1" w:styleId="h3-appendix-e">
    <w:name w:val="h3-appendix-e"/>
    <w:basedOn w:val="Normal"/>
    <w:qFormat/>
    <w:rsid w:val="00193838"/>
    <w:pPr>
      <w:keepNext/>
      <w:numPr>
        <w:ilvl w:val="2"/>
        <w:numId w:val="29"/>
      </w:numPr>
      <w:spacing w:before="120" w:after="120"/>
      <w:outlineLvl w:val="2"/>
    </w:pPr>
  </w:style>
  <w:style w:type="numbering" w:customStyle="1" w:styleId="NPD-list">
    <w:name w:val="NPD-list"/>
    <w:basedOn w:val="NoList"/>
    <w:uiPriority w:val="99"/>
    <w:rsid w:val="008F71C6"/>
    <w:pPr>
      <w:numPr>
        <w:numId w:val="30"/>
      </w:numPr>
    </w:pPr>
  </w:style>
  <w:style w:type="paragraph" w:customStyle="1" w:styleId="Heading1attachment">
    <w:name w:val="Heading 1 (attachment)"/>
    <w:basedOn w:val="Heading1"/>
    <w:next w:val="Heading2attachment"/>
    <w:uiPriority w:val="4"/>
    <w:qFormat/>
    <w:rsid w:val="008F71C6"/>
    <w:pPr>
      <w:pageBreakBefore w:val="0"/>
      <w:numPr>
        <w:numId w:val="32"/>
      </w:numPr>
      <w:spacing w:before="240" w:after="0"/>
    </w:pPr>
    <w:rPr>
      <w:caps/>
    </w:rPr>
  </w:style>
  <w:style w:type="paragraph" w:customStyle="1" w:styleId="Heading2attachment">
    <w:name w:val="Heading 2 (attachment)"/>
    <w:basedOn w:val="Heading2"/>
    <w:next w:val="Heading3attachment"/>
    <w:uiPriority w:val="4"/>
    <w:qFormat/>
    <w:rsid w:val="008F71C6"/>
    <w:pPr>
      <w:keepNext w:val="0"/>
      <w:keepLines w:val="0"/>
      <w:numPr>
        <w:numId w:val="32"/>
      </w:numPr>
      <w:spacing w:before="120"/>
    </w:pPr>
    <w:rPr>
      <w:b w:val="0"/>
      <w:sz w:val="24"/>
    </w:rPr>
  </w:style>
  <w:style w:type="paragraph" w:customStyle="1" w:styleId="Heading3attachment">
    <w:name w:val="Heading 3 (attachment)"/>
    <w:basedOn w:val="Heading3"/>
    <w:uiPriority w:val="4"/>
    <w:qFormat/>
    <w:rsid w:val="008F71C6"/>
    <w:pPr>
      <w:numPr>
        <w:numId w:val="32"/>
      </w:numPr>
    </w:pPr>
  </w:style>
  <w:style w:type="numbering" w:customStyle="1" w:styleId="NPD-list-attachment">
    <w:name w:val="NPD-list-attachment"/>
    <w:basedOn w:val="NoList"/>
    <w:uiPriority w:val="99"/>
    <w:rsid w:val="008F71C6"/>
    <w:pPr>
      <w:numPr>
        <w:numId w:val="32"/>
      </w:numPr>
    </w:pPr>
  </w:style>
  <w:style w:type="paragraph" w:styleId="TOAHeading">
    <w:name w:val="toa heading"/>
    <w:basedOn w:val="Normal"/>
    <w:next w:val="Normal"/>
    <w:uiPriority w:val="99"/>
    <w:semiHidden/>
    <w:unhideWhenUsed/>
    <w:rsid w:val="00564E6D"/>
    <w:pPr>
      <w:spacing w:before="120"/>
    </w:pPr>
    <w:rPr>
      <w:b/>
      <w:bCs/>
    </w:rPr>
  </w:style>
  <w:style w:type="paragraph" w:styleId="TableofAuthorities">
    <w:name w:val="table of authorities"/>
    <w:basedOn w:val="Normal"/>
    <w:next w:val="Normal"/>
    <w:uiPriority w:val="99"/>
    <w:semiHidden/>
    <w:unhideWhenUsed/>
    <w:rsid w:val="00564E6D"/>
    <w:pPr>
      <w:spacing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2690">
      <w:bodyDiv w:val="1"/>
      <w:marLeft w:val="0"/>
      <w:marRight w:val="0"/>
      <w:marTop w:val="0"/>
      <w:marBottom w:val="0"/>
      <w:divBdr>
        <w:top w:val="none" w:sz="0" w:space="0" w:color="auto"/>
        <w:left w:val="none" w:sz="0" w:space="0" w:color="auto"/>
        <w:bottom w:val="none" w:sz="0" w:space="0" w:color="auto"/>
        <w:right w:val="none" w:sz="0" w:space="0" w:color="auto"/>
      </w:divBdr>
    </w:div>
    <w:div w:id="86777917">
      <w:bodyDiv w:val="1"/>
      <w:marLeft w:val="0"/>
      <w:marRight w:val="0"/>
      <w:marTop w:val="0"/>
      <w:marBottom w:val="0"/>
      <w:divBdr>
        <w:top w:val="none" w:sz="0" w:space="0" w:color="auto"/>
        <w:left w:val="none" w:sz="0" w:space="0" w:color="auto"/>
        <w:bottom w:val="none" w:sz="0" w:space="0" w:color="auto"/>
        <w:right w:val="none" w:sz="0" w:space="0" w:color="auto"/>
      </w:divBdr>
    </w:div>
    <w:div w:id="104739429">
      <w:bodyDiv w:val="1"/>
      <w:marLeft w:val="0"/>
      <w:marRight w:val="0"/>
      <w:marTop w:val="0"/>
      <w:marBottom w:val="0"/>
      <w:divBdr>
        <w:top w:val="none" w:sz="0" w:space="0" w:color="auto"/>
        <w:left w:val="none" w:sz="0" w:space="0" w:color="auto"/>
        <w:bottom w:val="none" w:sz="0" w:space="0" w:color="auto"/>
        <w:right w:val="none" w:sz="0" w:space="0" w:color="auto"/>
      </w:divBdr>
    </w:div>
    <w:div w:id="109903979">
      <w:bodyDiv w:val="1"/>
      <w:marLeft w:val="0"/>
      <w:marRight w:val="0"/>
      <w:marTop w:val="0"/>
      <w:marBottom w:val="0"/>
      <w:divBdr>
        <w:top w:val="none" w:sz="0" w:space="0" w:color="auto"/>
        <w:left w:val="none" w:sz="0" w:space="0" w:color="auto"/>
        <w:bottom w:val="none" w:sz="0" w:space="0" w:color="auto"/>
        <w:right w:val="none" w:sz="0" w:space="0" w:color="auto"/>
      </w:divBdr>
    </w:div>
    <w:div w:id="158277120">
      <w:bodyDiv w:val="1"/>
      <w:marLeft w:val="0"/>
      <w:marRight w:val="0"/>
      <w:marTop w:val="0"/>
      <w:marBottom w:val="0"/>
      <w:divBdr>
        <w:top w:val="none" w:sz="0" w:space="0" w:color="auto"/>
        <w:left w:val="none" w:sz="0" w:space="0" w:color="auto"/>
        <w:bottom w:val="none" w:sz="0" w:space="0" w:color="auto"/>
        <w:right w:val="none" w:sz="0" w:space="0" w:color="auto"/>
      </w:divBdr>
    </w:div>
    <w:div w:id="363099035">
      <w:bodyDiv w:val="1"/>
      <w:marLeft w:val="0"/>
      <w:marRight w:val="0"/>
      <w:marTop w:val="0"/>
      <w:marBottom w:val="0"/>
      <w:divBdr>
        <w:top w:val="none" w:sz="0" w:space="0" w:color="auto"/>
        <w:left w:val="none" w:sz="0" w:space="0" w:color="auto"/>
        <w:bottom w:val="none" w:sz="0" w:space="0" w:color="auto"/>
        <w:right w:val="none" w:sz="0" w:space="0" w:color="auto"/>
      </w:divBdr>
    </w:div>
    <w:div w:id="411204011">
      <w:bodyDiv w:val="1"/>
      <w:marLeft w:val="0"/>
      <w:marRight w:val="0"/>
      <w:marTop w:val="0"/>
      <w:marBottom w:val="0"/>
      <w:divBdr>
        <w:top w:val="none" w:sz="0" w:space="0" w:color="auto"/>
        <w:left w:val="none" w:sz="0" w:space="0" w:color="auto"/>
        <w:bottom w:val="none" w:sz="0" w:space="0" w:color="auto"/>
        <w:right w:val="none" w:sz="0" w:space="0" w:color="auto"/>
      </w:divBdr>
    </w:div>
    <w:div w:id="531504125">
      <w:bodyDiv w:val="1"/>
      <w:marLeft w:val="0"/>
      <w:marRight w:val="0"/>
      <w:marTop w:val="0"/>
      <w:marBottom w:val="0"/>
      <w:divBdr>
        <w:top w:val="none" w:sz="0" w:space="0" w:color="auto"/>
        <w:left w:val="none" w:sz="0" w:space="0" w:color="auto"/>
        <w:bottom w:val="none" w:sz="0" w:space="0" w:color="auto"/>
        <w:right w:val="none" w:sz="0" w:space="0" w:color="auto"/>
      </w:divBdr>
    </w:div>
    <w:div w:id="673533455">
      <w:bodyDiv w:val="1"/>
      <w:marLeft w:val="0"/>
      <w:marRight w:val="0"/>
      <w:marTop w:val="0"/>
      <w:marBottom w:val="0"/>
      <w:divBdr>
        <w:top w:val="none" w:sz="0" w:space="0" w:color="auto"/>
        <w:left w:val="none" w:sz="0" w:space="0" w:color="auto"/>
        <w:bottom w:val="none" w:sz="0" w:space="0" w:color="auto"/>
        <w:right w:val="none" w:sz="0" w:space="0" w:color="auto"/>
      </w:divBdr>
    </w:div>
    <w:div w:id="686103804">
      <w:bodyDiv w:val="1"/>
      <w:marLeft w:val="0"/>
      <w:marRight w:val="0"/>
      <w:marTop w:val="0"/>
      <w:marBottom w:val="0"/>
      <w:divBdr>
        <w:top w:val="none" w:sz="0" w:space="0" w:color="auto"/>
        <w:left w:val="none" w:sz="0" w:space="0" w:color="auto"/>
        <w:bottom w:val="none" w:sz="0" w:space="0" w:color="auto"/>
        <w:right w:val="none" w:sz="0" w:space="0" w:color="auto"/>
      </w:divBdr>
    </w:div>
    <w:div w:id="712383444">
      <w:bodyDiv w:val="1"/>
      <w:marLeft w:val="0"/>
      <w:marRight w:val="0"/>
      <w:marTop w:val="0"/>
      <w:marBottom w:val="0"/>
      <w:divBdr>
        <w:top w:val="none" w:sz="0" w:space="0" w:color="auto"/>
        <w:left w:val="none" w:sz="0" w:space="0" w:color="auto"/>
        <w:bottom w:val="none" w:sz="0" w:space="0" w:color="auto"/>
        <w:right w:val="none" w:sz="0" w:space="0" w:color="auto"/>
      </w:divBdr>
    </w:div>
    <w:div w:id="736318652">
      <w:bodyDiv w:val="1"/>
      <w:marLeft w:val="0"/>
      <w:marRight w:val="0"/>
      <w:marTop w:val="0"/>
      <w:marBottom w:val="0"/>
      <w:divBdr>
        <w:top w:val="none" w:sz="0" w:space="0" w:color="auto"/>
        <w:left w:val="none" w:sz="0" w:space="0" w:color="auto"/>
        <w:bottom w:val="none" w:sz="0" w:space="0" w:color="auto"/>
        <w:right w:val="none" w:sz="0" w:space="0" w:color="auto"/>
      </w:divBdr>
    </w:div>
    <w:div w:id="821195901">
      <w:bodyDiv w:val="1"/>
      <w:marLeft w:val="0"/>
      <w:marRight w:val="0"/>
      <w:marTop w:val="0"/>
      <w:marBottom w:val="0"/>
      <w:divBdr>
        <w:top w:val="none" w:sz="0" w:space="0" w:color="auto"/>
        <w:left w:val="none" w:sz="0" w:space="0" w:color="auto"/>
        <w:bottom w:val="none" w:sz="0" w:space="0" w:color="auto"/>
        <w:right w:val="none" w:sz="0" w:space="0" w:color="auto"/>
      </w:divBdr>
    </w:div>
    <w:div w:id="838958927">
      <w:bodyDiv w:val="1"/>
      <w:marLeft w:val="0"/>
      <w:marRight w:val="0"/>
      <w:marTop w:val="0"/>
      <w:marBottom w:val="0"/>
      <w:divBdr>
        <w:top w:val="none" w:sz="0" w:space="0" w:color="auto"/>
        <w:left w:val="none" w:sz="0" w:space="0" w:color="auto"/>
        <w:bottom w:val="none" w:sz="0" w:space="0" w:color="auto"/>
        <w:right w:val="none" w:sz="0" w:space="0" w:color="auto"/>
      </w:divBdr>
    </w:div>
    <w:div w:id="873153072">
      <w:bodyDiv w:val="1"/>
      <w:marLeft w:val="0"/>
      <w:marRight w:val="0"/>
      <w:marTop w:val="0"/>
      <w:marBottom w:val="0"/>
      <w:divBdr>
        <w:top w:val="none" w:sz="0" w:space="0" w:color="auto"/>
        <w:left w:val="none" w:sz="0" w:space="0" w:color="auto"/>
        <w:bottom w:val="none" w:sz="0" w:space="0" w:color="auto"/>
        <w:right w:val="none" w:sz="0" w:space="0" w:color="auto"/>
      </w:divBdr>
    </w:div>
    <w:div w:id="917178674">
      <w:bodyDiv w:val="1"/>
      <w:marLeft w:val="0"/>
      <w:marRight w:val="0"/>
      <w:marTop w:val="0"/>
      <w:marBottom w:val="0"/>
      <w:divBdr>
        <w:top w:val="none" w:sz="0" w:space="0" w:color="auto"/>
        <w:left w:val="none" w:sz="0" w:space="0" w:color="auto"/>
        <w:bottom w:val="none" w:sz="0" w:space="0" w:color="auto"/>
        <w:right w:val="none" w:sz="0" w:space="0" w:color="auto"/>
      </w:divBdr>
      <w:divsChild>
        <w:div w:id="142814129">
          <w:marLeft w:val="0"/>
          <w:marRight w:val="0"/>
          <w:marTop w:val="0"/>
          <w:marBottom w:val="0"/>
          <w:divBdr>
            <w:top w:val="none" w:sz="0" w:space="0" w:color="auto"/>
            <w:left w:val="none" w:sz="0" w:space="0" w:color="auto"/>
            <w:bottom w:val="none" w:sz="0" w:space="0" w:color="auto"/>
            <w:right w:val="none" w:sz="0" w:space="0" w:color="auto"/>
          </w:divBdr>
        </w:div>
      </w:divsChild>
    </w:div>
    <w:div w:id="957226684">
      <w:bodyDiv w:val="1"/>
      <w:marLeft w:val="0"/>
      <w:marRight w:val="0"/>
      <w:marTop w:val="0"/>
      <w:marBottom w:val="0"/>
      <w:divBdr>
        <w:top w:val="none" w:sz="0" w:space="0" w:color="auto"/>
        <w:left w:val="none" w:sz="0" w:space="0" w:color="auto"/>
        <w:bottom w:val="none" w:sz="0" w:space="0" w:color="auto"/>
        <w:right w:val="none" w:sz="0" w:space="0" w:color="auto"/>
      </w:divBdr>
    </w:div>
    <w:div w:id="970786759">
      <w:bodyDiv w:val="1"/>
      <w:marLeft w:val="0"/>
      <w:marRight w:val="0"/>
      <w:marTop w:val="0"/>
      <w:marBottom w:val="0"/>
      <w:divBdr>
        <w:top w:val="none" w:sz="0" w:space="0" w:color="auto"/>
        <w:left w:val="none" w:sz="0" w:space="0" w:color="auto"/>
        <w:bottom w:val="none" w:sz="0" w:space="0" w:color="auto"/>
        <w:right w:val="none" w:sz="0" w:space="0" w:color="auto"/>
      </w:divBdr>
    </w:div>
    <w:div w:id="1024483005">
      <w:bodyDiv w:val="1"/>
      <w:marLeft w:val="0"/>
      <w:marRight w:val="0"/>
      <w:marTop w:val="0"/>
      <w:marBottom w:val="0"/>
      <w:divBdr>
        <w:top w:val="none" w:sz="0" w:space="0" w:color="auto"/>
        <w:left w:val="none" w:sz="0" w:space="0" w:color="auto"/>
        <w:bottom w:val="none" w:sz="0" w:space="0" w:color="auto"/>
        <w:right w:val="none" w:sz="0" w:space="0" w:color="auto"/>
      </w:divBdr>
    </w:div>
    <w:div w:id="1088035711">
      <w:bodyDiv w:val="1"/>
      <w:marLeft w:val="0"/>
      <w:marRight w:val="0"/>
      <w:marTop w:val="0"/>
      <w:marBottom w:val="0"/>
      <w:divBdr>
        <w:top w:val="none" w:sz="0" w:space="0" w:color="auto"/>
        <w:left w:val="none" w:sz="0" w:space="0" w:color="auto"/>
        <w:bottom w:val="none" w:sz="0" w:space="0" w:color="auto"/>
        <w:right w:val="none" w:sz="0" w:space="0" w:color="auto"/>
      </w:divBdr>
    </w:div>
    <w:div w:id="1121417423">
      <w:bodyDiv w:val="1"/>
      <w:marLeft w:val="0"/>
      <w:marRight w:val="0"/>
      <w:marTop w:val="0"/>
      <w:marBottom w:val="0"/>
      <w:divBdr>
        <w:top w:val="none" w:sz="0" w:space="0" w:color="auto"/>
        <w:left w:val="none" w:sz="0" w:space="0" w:color="auto"/>
        <w:bottom w:val="none" w:sz="0" w:space="0" w:color="auto"/>
        <w:right w:val="none" w:sz="0" w:space="0" w:color="auto"/>
      </w:divBdr>
    </w:div>
    <w:div w:id="1233543706">
      <w:bodyDiv w:val="1"/>
      <w:marLeft w:val="0"/>
      <w:marRight w:val="0"/>
      <w:marTop w:val="0"/>
      <w:marBottom w:val="0"/>
      <w:divBdr>
        <w:top w:val="none" w:sz="0" w:space="0" w:color="auto"/>
        <w:left w:val="none" w:sz="0" w:space="0" w:color="auto"/>
        <w:bottom w:val="none" w:sz="0" w:space="0" w:color="auto"/>
        <w:right w:val="none" w:sz="0" w:space="0" w:color="auto"/>
      </w:divBdr>
    </w:div>
    <w:div w:id="1343432253">
      <w:bodyDiv w:val="1"/>
      <w:marLeft w:val="0"/>
      <w:marRight w:val="0"/>
      <w:marTop w:val="0"/>
      <w:marBottom w:val="0"/>
      <w:divBdr>
        <w:top w:val="none" w:sz="0" w:space="0" w:color="auto"/>
        <w:left w:val="none" w:sz="0" w:space="0" w:color="auto"/>
        <w:bottom w:val="none" w:sz="0" w:space="0" w:color="auto"/>
        <w:right w:val="none" w:sz="0" w:space="0" w:color="auto"/>
      </w:divBdr>
    </w:div>
    <w:div w:id="1430005803">
      <w:bodyDiv w:val="1"/>
      <w:marLeft w:val="0"/>
      <w:marRight w:val="0"/>
      <w:marTop w:val="0"/>
      <w:marBottom w:val="0"/>
      <w:divBdr>
        <w:top w:val="none" w:sz="0" w:space="0" w:color="auto"/>
        <w:left w:val="none" w:sz="0" w:space="0" w:color="auto"/>
        <w:bottom w:val="none" w:sz="0" w:space="0" w:color="auto"/>
        <w:right w:val="none" w:sz="0" w:space="0" w:color="auto"/>
      </w:divBdr>
    </w:div>
    <w:div w:id="1473642668">
      <w:bodyDiv w:val="1"/>
      <w:marLeft w:val="0"/>
      <w:marRight w:val="0"/>
      <w:marTop w:val="0"/>
      <w:marBottom w:val="0"/>
      <w:divBdr>
        <w:top w:val="none" w:sz="0" w:space="0" w:color="auto"/>
        <w:left w:val="none" w:sz="0" w:space="0" w:color="auto"/>
        <w:bottom w:val="none" w:sz="0" w:space="0" w:color="auto"/>
        <w:right w:val="none" w:sz="0" w:space="0" w:color="auto"/>
      </w:divBdr>
    </w:div>
    <w:div w:id="1504854253">
      <w:bodyDiv w:val="1"/>
      <w:marLeft w:val="0"/>
      <w:marRight w:val="0"/>
      <w:marTop w:val="0"/>
      <w:marBottom w:val="0"/>
      <w:divBdr>
        <w:top w:val="none" w:sz="0" w:space="0" w:color="auto"/>
        <w:left w:val="none" w:sz="0" w:space="0" w:color="auto"/>
        <w:bottom w:val="none" w:sz="0" w:space="0" w:color="auto"/>
        <w:right w:val="none" w:sz="0" w:space="0" w:color="auto"/>
      </w:divBdr>
    </w:div>
    <w:div w:id="1688369010">
      <w:bodyDiv w:val="1"/>
      <w:marLeft w:val="0"/>
      <w:marRight w:val="0"/>
      <w:marTop w:val="0"/>
      <w:marBottom w:val="0"/>
      <w:divBdr>
        <w:top w:val="none" w:sz="0" w:space="0" w:color="auto"/>
        <w:left w:val="none" w:sz="0" w:space="0" w:color="auto"/>
        <w:bottom w:val="none" w:sz="0" w:space="0" w:color="auto"/>
        <w:right w:val="none" w:sz="0" w:space="0" w:color="auto"/>
      </w:divBdr>
    </w:div>
    <w:div w:id="1722631907">
      <w:bodyDiv w:val="1"/>
      <w:marLeft w:val="0"/>
      <w:marRight w:val="0"/>
      <w:marTop w:val="0"/>
      <w:marBottom w:val="0"/>
      <w:divBdr>
        <w:top w:val="none" w:sz="0" w:space="0" w:color="auto"/>
        <w:left w:val="none" w:sz="0" w:space="0" w:color="auto"/>
        <w:bottom w:val="none" w:sz="0" w:space="0" w:color="auto"/>
        <w:right w:val="none" w:sz="0" w:space="0" w:color="auto"/>
      </w:divBdr>
    </w:div>
    <w:div w:id="1832213475">
      <w:bodyDiv w:val="1"/>
      <w:marLeft w:val="0"/>
      <w:marRight w:val="0"/>
      <w:marTop w:val="0"/>
      <w:marBottom w:val="0"/>
      <w:divBdr>
        <w:top w:val="none" w:sz="0" w:space="0" w:color="auto"/>
        <w:left w:val="none" w:sz="0" w:space="0" w:color="auto"/>
        <w:bottom w:val="none" w:sz="0" w:space="0" w:color="auto"/>
        <w:right w:val="none" w:sz="0" w:space="0" w:color="auto"/>
      </w:divBdr>
    </w:div>
    <w:div w:id="1861510738">
      <w:bodyDiv w:val="1"/>
      <w:marLeft w:val="0"/>
      <w:marRight w:val="0"/>
      <w:marTop w:val="0"/>
      <w:marBottom w:val="0"/>
      <w:divBdr>
        <w:top w:val="none" w:sz="0" w:space="0" w:color="auto"/>
        <w:left w:val="none" w:sz="0" w:space="0" w:color="auto"/>
        <w:bottom w:val="none" w:sz="0" w:space="0" w:color="auto"/>
        <w:right w:val="none" w:sz="0" w:space="0" w:color="auto"/>
      </w:divBdr>
    </w:div>
    <w:div w:id="1881279359">
      <w:bodyDiv w:val="1"/>
      <w:marLeft w:val="0"/>
      <w:marRight w:val="0"/>
      <w:marTop w:val="0"/>
      <w:marBottom w:val="0"/>
      <w:divBdr>
        <w:top w:val="none" w:sz="0" w:space="0" w:color="auto"/>
        <w:left w:val="none" w:sz="0" w:space="0" w:color="auto"/>
        <w:bottom w:val="none" w:sz="0" w:space="0" w:color="auto"/>
        <w:right w:val="none" w:sz="0" w:space="0" w:color="auto"/>
      </w:divBdr>
    </w:div>
    <w:div w:id="1891334389">
      <w:bodyDiv w:val="1"/>
      <w:marLeft w:val="0"/>
      <w:marRight w:val="0"/>
      <w:marTop w:val="0"/>
      <w:marBottom w:val="0"/>
      <w:divBdr>
        <w:top w:val="none" w:sz="0" w:space="0" w:color="auto"/>
        <w:left w:val="none" w:sz="0" w:space="0" w:color="auto"/>
        <w:bottom w:val="none" w:sz="0" w:space="0" w:color="auto"/>
        <w:right w:val="none" w:sz="0" w:space="0" w:color="auto"/>
      </w:divBdr>
    </w:div>
    <w:div w:id="1933855037">
      <w:bodyDiv w:val="1"/>
      <w:marLeft w:val="0"/>
      <w:marRight w:val="0"/>
      <w:marTop w:val="0"/>
      <w:marBottom w:val="0"/>
      <w:divBdr>
        <w:top w:val="none" w:sz="0" w:space="0" w:color="auto"/>
        <w:left w:val="none" w:sz="0" w:space="0" w:color="auto"/>
        <w:bottom w:val="none" w:sz="0" w:space="0" w:color="auto"/>
        <w:right w:val="none" w:sz="0" w:space="0" w:color="auto"/>
      </w:divBdr>
    </w:div>
    <w:div w:id="21447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2" ma:contentTypeDescription="Create a new document." ma:contentTypeScope="" ma:versionID="e3374d0b8a6e62a63ee52917bf7b2709">
  <xsd:schema xmlns:xsd="http://www.w3.org/2001/XMLSchema" xmlns:xs="http://www.w3.org/2001/XMLSchema" xmlns:p="http://schemas.microsoft.com/office/2006/metadata/properties" xmlns:ns1="http://schemas.microsoft.com/sharepoint/v3" xmlns:ns3="c852713b-0caa-4ac0-ba75-048f00e27b76" xmlns:ns4="a3f7648c-ef34-4383-9913-3e4132c38d7f" targetNamespace="http://schemas.microsoft.com/office/2006/metadata/properties" ma:root="true" ma:fieldsID="801f93a85e44cd022ac5fd4486c6fc81" ns1:_="" ns3:_="" ns4:_="">
    <xsd:import namespace="http://schemas.microsoft.com/sharepoint/v3"/>
    <xsd:import namespace="c852713b-0caa-4ac0-ba75-048f00e27b76"/>
    <xsd:import namespace="a3f7648c-ef34-4383-9913-3e4132c38d7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7648c-ef34-4383-9913-3e4132c38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aTh</b:Tag>
    <b:SourceType>Case</b:SourceType>
    <b:Guid>{BA6CC292-95F4-40CD-B19D-CDE3391DC6FB}</b:Guid>
    <b:Title>a. The National Aeronautics and Space Act, 51 United States Code (U.S.C.), § 20101 et seq.</b:Title>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B3B86B-DBBE-4826-999B-3A2F7C15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52713b-0caa-4ac0-ba75-048f00e27b76"/>
    <ds:schemaRef ds:uri="a3f7648c-ef34-4383-9913-3e4132c3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29227-C0D9-4736-B1BF-1BCC6173AE0D}">
  <ds:schemaRefs>
    <ds:schemaRef ds:uri="http://schemas.openxmlformats.org/officeDocument/2006/bibliography"/>
  </ds:schemaRefs>
</ds:datastoreItem>
</file>

<file path=customXml/itemProps3.xml><?xml version="1.0" encoding="utf-8"?>
<ds:datastoreItem xmlns:ds="http://schemas.openxmlformats.org/officeDocument/2006/customXml" ds:itemID="{48566CC3-2D10-4246-875F-CD9A45B04AAD}">
  <ds:schemaRefs>
    <ds:schemaRef ds:uri="http://schemas.microsoft.com/sharepoint/v3/contenttype/forms"/>
  </ds:schemaRefs>
</ds:datastoreItem>
</file>

<file path=customXml/itemProps4.xml><?xml version="1.0" encoding="utf-8"?>
<ds:datastoreItem xmlns:ds="http://schemas.openxmlformats.org/officeDocument/2006/customXml" ds:itemID="{A15DEE5D-FE6E-43FD-B7B1-E5753BA266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17822</Words>
  <Characters>101589</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119173</CharactersWithSpaces>
  <SharedDoc>false</SharedDoc>
  <HLinks>
    <vt:vector size="246" baseType="variant">
      <vt:variant>
        <vt:i4>1769522</vt:i4>
      </vt:variant>
      <vt:variant>
        <vt:i4>122</vt:i4>
      </vt:variant>
      <vt:variant>
        <vt:i4>0</vt:i4>
      </vt:variant>
      <vt:variant>
        <vt:i4>5</vt:i4>
      </vt:variant>
      <vt:variant>
        <vt:lpwstr/>
      </vt:variant>
      <vt:variant>
        <vt:lpwstr>_Toc83996157</vt:lpwstr>
      </vt:variant>
      <vt:variant>
        <vt:i4>1703986</vt:i4>
      </vt:variant>
      <vt:variant>
        <vt:i4>119</vt:i4>
      </vt:variant>
      <vt:variant>
        <vt:i4>0</vt:i4>
      </vt:variant>
      <vt:variant>
        <vt:i4>5</vt:i4>
      </vt:variant>
      <vt:variant>
        <vt:lpwstr/>
      </vt:variant>
      <vt:variant>
        <vt:lpwstr>_Toc83996156</vt:lpwstr>
      </vt:variant>
      <vt:variant>
        <vt:i4>1638450</vt:i4>
      </vt:variant>
      <vt:variant>
        <vt:i4>116</vt:i4>
      </vt:variant>
      <vt:variant>
        <vt:i4>0</vt:i4>
      </vt:variant>
      <vt:variant>
        <vt:i4>5</vt:i4>
      </vt:variant>
      <vt:variant>
        <vt:lpwstr/>
      </vt:variant>
      <vt:variant>
        <vt:lpwstr>_Toc83996155</vt:lpwstr>
      </vt:variant>
      <vt:variant>
        <vt:i4>1572914</vt:i4>
      </vt:variant>
      <vt:variant>
        <vt:i4>113</vt:i4>
      </vt:variant>
      <vt:variant>
        <vt:i4>0</vt:i4>
      </vt:variant>
      <vt:variant>
        <vt:i4>5</vt:i4>
      </vt:variant>
      <vt:variant>
        <vt:lpwstr/>
      </vt:variant>
      <vt:variant>
        <vt:lpwstr>_Toc83996154</vt:lpwstr>
      </vt:variant>
      <vt:variant>
        <vt:i4>2031666</vt:i4>
      </vt:variant>
      <vt:variant>
        <vt:i4>110</vt:i4>
      </vt:variant>
      <vt:variant>
        <vt:i4>0</vt:i4>
      </vt:variant>
      <vt:variant>
        <vt:i4>5</vt:i4>
      </vt:variant>
      <vt:variant>
        <vt:lpwstr/>
      </vt:variant>
      <vt:variant>
        <vt:lpwstr>_Toc83996153</vt:lpwstr>
      </vt:variant>
      <vt:variant>
        <vt:i4>1966130</vt:i4>
      </vt:variant>
      <vt:variant>
        <vt:i4>107</vt:i4>
      </vt:variant>
      <vt:variant>
        <vt:i4>0</vt:i4>
      </vt:variant>
      <vt:variant>
        <vt:i4>5</vt:i4>
      </vt:variant>
      <vt:variant>
        <vt:lpwstr/>
      </vt:variant>
      <vt:variant>
        <vt:lpwstr>_Toc83996152</vt:lpwstr>
      </vt:variant>
      <vt:variant>
        <vt:i4>1900594</vt:i4>
      </vt:variant>
      <vt:variant>
        <vt:i4>104</vt:i4>
      </vt:variant>
      <vt:variant>
        <vt:i4>0</vt:i4>
      </vt:variant>
      <vt:variant>
        <vt:i4>5</vt:i4>
      </vt:variant>
      <vt:variant>
        <vt:lpwstr/>
      </vt:variant>
      <vt:variant>
        <vt:lpwstr>_Toc83996151</vt:lpwstr>
      </vt:variant>
      <vt:variant>
        <vt:i4>1835058</vt:i4>
      </vt:variant>
      <vt:variant>
        <vt:i4>101</vt:i4>
      </vt:variant>
      <vt:variant>
        <vt:i4>0</vt:i4>
      </vt:variant>
      <vt:variant>
        <vt:i4>5</vt:i4>
      </vt:variant>
      <vt:variant>
        <vt:lpwstr/>
      </vt:variant>
      <vt:variant>
        <vt:lpwstr>_Toc83996150</vt:lpwstr>
      </vt:variant>
      <vt:variant>
        <vt:i4>1376307</vt:i4>
      </vt:variant>
      <vt:variant>
        <vt:i4>98</vt:i4>
      </vt:variant>
      <vt:variant>
        <vt:i4>0</vt:i4>
      </vt:variant>
      <vt:variant>
        <vt:i4>5</vt:i4>
      </vt:variant>
      <vt:variant>
        <vt:lpwstr/>
      </vt:variant>
      <vt:variant>
        <vt:lpwstr>_Toc83996149</vt:lpwstr>
      </vt:variant>
      <vt:variant>
        <vt:i4>1310771</vt:i4>
      </vt:variant>
      <vt:variant>
        <vt:i4>95</vt:i4>
      </vt:variant>
      <vt:variant>
        <vt:i4>0</vt:i4>
      </vt:variant>
      <vt:variant>
        <vt:i4>5</vt:i4>
      </vt:variant>
      <vt:variant>
        <vt:lpwstr/>
      </vt:variant>
      <vt:variant>
        <vt:lpwstr>_Toc83996148</vt:lpwstr>
      </vt:variant>
      <vt:variant>
        <vt:i4>1769523</vt:i4>
      </vt:variant>
      <vt:variant>
        <vt:i4>92</vt:i4>
      </vt:variant>
      <vt:variant>
        <vt:i4>0</vt:i4>
      </vt:variant>
      <vt:variant>
        <vt:i4>5</vt:i4>
      </vt:variant>
      <vt:variant>
        <vt:lpwstr/>
      </vt:variant>
      <vt:variant>
        <vt:lpwstr>_Toc83996147</vt:lpwstr>
      </vt:variant>
      <vt:variant>
        <vt:i4>1703987</vt:i4>
      </vt:variant>
      <vt:variant>
        <vt:i4>89</vt:i4>
      </vt:variant>
      <vt:variant>
        <vt:i4>0</vt:i4>
      </vt:variant>
      <vt:variant>
        <vt:i4>5</vt:i4>
      </vt:variant>
      <vt:variant>
        <vt:lpwstr/>
      </vt:variant>
      <vt:variant>
        <vt:lpwstr>_Toc83996146</vt:lpwstr>
      </vt:variant>
      <vt:variant>
        <vt:i4>1638451</vt:i4>
      </vt:variant>
      <vt:variant>
        <vt:i4>86</vt:i4>
      </vt:variant>
      <vt:variant>
        <vt:i4>0</vt:i4>
      </vt:variant>
      <vt:variant>
        <vt:i4>5</vt:i4>
      </vt:variant>
      <vt:variant>
        <vt:lpwstr/>
      </vt:variant>
      <vt:variant>
        <vt:lpwstr>_Toc83996145</vt:lpwstr>
      </vt:variant>
      <vt:variant>
        <vt:i4>1572915</vt:i4>
      </vt:variant>
      <vt:variant>
        <vt:i4>83</vt:i4>
      </vt:variant>
      <vt:variant>
        <vt:i4>0</vt:i4>
      </vt:variant>
      <vt:variant>
        <vt:i4>5</vt:i4>
      </vt:variant>
      <vt:variant>
        <vt:lpwstr/>
      </vt:variant>
      <vt:variant>
        <vt:lpwstr>_Toc83996144</vt:lpwstr>
      </vt:variant>
      <vt:variant>
        <vt:i4>2031667</vt:i4>
      </vt:variant>
      <vt:variant>
        <vt:i4>80</vt:i4>
      </vt:variant>
      <vt:variant>
        <vt:i4>0</vt:i4>
      </vt:variant>
      <vt:variant>
        <vt:i4>5</vt:i4>
      </vt:variant>
      <vt:variant>
        <vt:lpwstr/>
      </vt:variant>
      <vt:variant>
        <vt:lpwstr>_Toc83996143</vt:lpwstr>
      </vt:variant>
      <vt:variant>
        <vt:i4>1966131</vt:i4>
      </vt:variant>
      <vt:variant>
        <vt:i4>77</vt:i4>
      </vt:variant>
      <vt:variant>
        <vt:i4>0</vt:i4>
      </vt:variant>
      <vt:variant>
        <vt:i4>5</vt:i4>
      </vt:variant>
      <vt:variant>
        <vt:lpwstr/>
      </vt:variant>
      <vt:variant>
        <vt:lpwstr>_Toc83996142</vt:lpwstr>
      </vt:variant>
      <vt:variant>
        <vt:i4>1900595</vt:i4>
      </vt:variant>
      <vt:variant>
        <vt:i4>74</vt:i4>
      </vt:variant>
      <vt:variant>
        <vt:i4>0</vt:i4>
      </vt:variant>
      <vt:variant>
        <vt:i4>5</vt:i4>
      </vt:variant>
      <vt:variant>
        <vt:lpwstr/>
      </vt:variant>
      <vt:variant>
        <vt:lpwstr>_Toc83996141</vt:lpwstr>
      </vt:variant>
      <vt:variant>
        <vt:i4>1835059</vt:i4>
      </vt:variant>
      <vt:variant>
        <vt:i4>71</vt:i4>
      </vt:variant>
      <vt:variant>
        <vt:i4>0</vt:i4>
      </vt:variant>
      <vt:variant>
        <vt:i4>5</vt:i4>
      </vt:variant>
      <vt:variant>
        <vt:lpwstr/>
      </vt:variant>
      <vt:variant>
        <vt:lpwstr>_Toc83996140</vt:lpwstr>
      </vt:variant>
      <vt:variant>
        <vt:i4>1376308</vt:i4>
      </vt:variant>
      <vt:variant>
        <vt:i4>68</vt:i4>
      </vt:variant>
      <vt:variant>
        <vt:i4>0</vt:i4>
      </vt:variant>
      <vt:variant>
        <vt:i4>5</vt:i4>
      </vt:variant>
      <vt:variant>
        <vt:lpwstr/>
      </vt:variant>
      <vt:variant>
        <vt:lpwstr>_Toc83996139</vt:lpwstr>
      </vt:variant>
      <vt:variant>
        <vt:i4>1310772</vt:i4>
      </vt:variant>
      <vt:variant>
        <vt:i4>65</vt:i4>
      </vt:variant>
      <vt:variant>
        <vt:i4>0</vt:i4>
      </vt:variant>
      <vt:variant>
        <vt:i4>5</vt:i4>
      </vt:variant>
      <vt:variant>
        <vt:lpwstr/>
      </vt:variant>
      <vt:variant>
        <vt:lpwstr>_Toc83996138</vt:lpwstr>
      </vt:variant>
      <vt:variant>
        <vt:i4>1769524</vt:i4>
      </vt:variant>
      <vt:variant>
        <vt:i4>62</vt:i4>
      </vt:variant>
      <vt:variant>
        <vt:i4>0</vt:i4>
      </vt:variant>
      <vt:variant>
        <vt:i4>5</vt:i4>
      </vt:variant>
      <vt:variant>
        <vt:lpwstr/>
      </vt:variant>
      <vt:variant>
        <vt:lpwstr>_Toc83996137</vt:lpwstr>
      </vt:variant>
      <vt:variant>
        <vt:i4>1703988</vt:i4>
      </vt:variant>
      <vt:variant>
        <vt:i4>59</vt:i4>
      </vt:variant>
      <vt:variant>
        <vt:i4>0</vt:i4>
      </vt:variant>
      <vt:variant>
        <vt:i4>5</vt:i4>
      </vt:variant>
      <vt:variant>
        <vt:lpwstr/>
      </vt:variant>
      <vt:variant>
        <vt:lpwstr>_Toc83996136</vt:lpwstr>
      </vt:variant>
      <vt:variant>
        <vt:i4>1638452</vt:i4>
      </vt:variant>
      <vt:variant>
        <vt:i4>56</vt:i4>
      </vt:variant>
      <vt:variant>
        <vt:i4>0</vt:i4>
      </vt:variant>
      <vt:variant>
        <vt:i4>5</vt:i4>
      </vt:variant>
      <vt:variant>
        <vt:lpwstr/>
      </vt:variant>
      <vt:variant>
        <vt:lpwstr>_Toc83996135</vt:lpwstr>
      </vt:variant>
      <vt:variant>
        <vt:i4>1572916</vt:i4>
      </vt:variant>
      <vt:variant>
        <vt:i4>53</vt:i4>
      </vt:variant>
      <vt:variant>
        <vt:i4>0</vt:i4>
      </vt:variant>
      <vt:variant>
        <vt:i4>5</vt:i4>
      </vt:variant>
      <vt:variant>
        <vt:lpwstr/>
      </vt:variant>
      <vt:variant>
        <vt:lpwstr>_Toc83996134</vt:lpwstr>
      </vt:variant>
      <vt:variant>
        <vt:i4>2031668</vt:i4>
      </vt:variant>
      <vt:variant>
        <vt:i4>50</vt:i4>
      </vt:variant>
      <vt:variant>
        <vt:i4>0</vt:i4>
      </vt:variant>
      <vt:variant>
        <vt:i4>5</vt:i4>
      </vt:variant>
      <vt:variant>
        <vt:lpwstr/>
      </vt:variant>
      <vt:variant>
        <vt:lpwstr>_Toc83996133</vt:lpwstr>
      </vt:variant>
      <vt:variant>
        <vt:i4>1966132</vt:i4>
      </vt:variant>
      <vt:variant>
        <vt:i4>47</vt:i4>
      </vt:variant>
      <vt:variant>
        <vt:i4>0</vt:i4>
      </vt:variant>
      <vt:variant>
        <vt:i4>5</vt:i4>
      </vt:variant>
      <vt:variant>
        <vt:lpwstr/>
      </vt:variant>
      <vt:variant>
        <vt:lpwstr>_Toc83996132</vt:lpwstr>
      </vt:variant>
      <vt:variant>
        <vt:i4>1900596</vt:i4>
      </vt:variant>
      <vt:variant>
        <vt:i4>44</vt:i4>
      </vt:variant>
      <vt:variant>
        <vt:i4>0</vt:i4>
      </vt:variant>
      <vt:variant>
        <vt:i4>5</vt:i4>
      </vt:variant>
      <vt:variant>
        <vt:lpwstr/>
      </vt:variant>
      <vt:variant>
        <vt:lpwstr>_Toc83996131</vt:lpwstr>
      </vt:variant>
      <vt:variant>
        <vt:i4>1835060</vt:i4>
      </vt:variant>
      <vt:variant>
        <vt:i4>41</vt:i4>
      </vt:variant>
      <vt:variant>
        <vt:i4>0</vt:i4>
      </vt:variant>
      <vt:variant>
        <vt:i4>5</vt:i4>
      </vt:variant>
      <vt:variant>
        <vt:lpwstr/>
      </vt:variant>
      <vt:variant>
        <vt:lpwstr>_Toc83996130</vt:lpwstr>
      </vt:variant>
      <vt:variant>
        <vt:i4>1376309</vt:i4>
      </vt:variant>
      <vt:variant>
        <vt:i4>38</vt:i4>
      </vt:variant>
      <vt:variant>
        <vt:i4>0</vt:i4>
      </vt:variant>
      <vt:variant>
        <vt:i4>5</vt:i4>
      </vt:variant>
      <vt:variant>
        <vt:lpwstr/>
      </vt:variant>
      <vt:variant>
        <vt:lpwstr>_Toc83996129</vt:lpwstr>
      </vt:variant>
      <vt:variant>
        <vt:i4>1310773</vt:i4>
      </vt:variant>
      <vt:variant>
        <vt:i4>35</vt:i4>
      </vt:variant>
      <vt:variant>
        <vt:i4>0</vt:i4>
      </vt:variant>
      <vt:variant>
        <vt:i4>5</vt:i4>
      </vt:variant>
      <vt:variant>
        <vt:lpwstr/>
      </vt:variant>
      <vt:variant>
        <vt:lpwstr>_Toc83996128</vt:lpwstr>
      </vt:variant>
      <vt:variant>
        <vt:i4>1769525</vt:i4>
      </vt:variant>
      <vt:variant>
        <vt:i4>32</vt:i4>
      </vt:variant>
      <vt:variant>
        <vt:i4>0</vt:i4>
      </vt:variant>
      <vt:variant>
        <vt:i4>5</vt:i4>
      </vt:variant>
      <vt:variant>
        <vt:lpwstr/>
      </vt:variant>
      <vt:variant>
        <vt:lpwstr>_Toc83996127</vt:lpwstr>
      </vt:variant>
      <vt:variant>
        <vt:i4>1703989</vt:i4>
      </vt:variant>
      <vt:variant>
        <vt:i4>29</vt:i4>
      </vt:variant>
      <vt:variant>
        <vt:i4>0</vt:i4>
      </vt:variant>
      <vt:variant>
        <vt:i4>5</vt:i4>
      </vt:variant>
      <vt:variant>
        <vt:lpwstr/>
      </vt:variant>
      <vt:variant>
        <vt:lpwstr>_Toc83996126</vt:lpwstr>
      </vt:variant>
      <vt:variant>
        <vt:i4>1638453</vt:i4>
      </vt:variant>
      <vt:variant>
        <vt:i4>26</vt:i4>
      </vt:variant>
      <vt:variant>
        <vt:i4>0</vt:i4>
      </vt:variant>
      <vt:variant>
        <vt:i4>5</vt:i4>
      </vt:variant>
      <vt:variant>
        <vt:lpwstr/>
      </vt:variant>
      <vt:variant>
        <vt:lpwstr>_Toc83996125</vt:lpwstr>
      </vt:variant>
      <vt:variant>
        <vt:i4>1572917</vt:i4>
      </vt:variant>
      <vt:variant>
        <vt:i4>23</vt:i4>
      </vt:variant>
      <vt:variant>
        <vt:i4>0</vt:i4>
      </vt:variant>
      <vt:variant>
        <vt:i4>5</vt:i4>
      </vt:variant>
      <vt:variant>
        <vt:lpwstr/>
      </vt:variant>
      <vt:variant>
        <vt:lpwstr>_Toc83996124</vt:lpwstr>
      </vt:variant>
      <vt:variant>
        <vt:i4>2031669</vt:i4>
      </vt:variant>
      <vt:variant>
        <vt:i4>20</vt:i4>
      </vt:variant>
      <vt:variant>
        <vt:i4>0</vt:i4>
      </vt:variant>
      <vt:variant>
        <vt:i4>5</vt:i4>
      </vt:variant>
      <vt:variant>
        <vt:lpwstr/>
      </vt:variant>
      <vt:variant>
        <vt:lpwstr>_Toc83996123</vt:lpwstr>
      </vt:variant>
      <vt:variant>
        <vt:i4>1966133</vt:i4>
      </vt:variant>
      <vt:variant>
        <vt:i4>17</vt:i4>
      </vt:variant>
      <vt:variant>
        <vt:i4>0</vt:i4>
      </vt:variant>
      <vt:variant>
        <vt:i4>5</vt:i4>
      </vt:variant>
      <vt:variant>
        <vt:lpwstr/>
      </vt:variant>
      <vt:variant>
        <vt:lpwstr>_Toc83996122</vt:lpwstr>
      </vt:variant>
      <vt:variant>
        <vt:i4>1900597</vt:i4>
      </vt:variant>
      <vt:variant>
        <vt:i4>14</vt:i4>
      </vt:variant>
      <vt:variant>
        <vt:i4>0</vt:i4>
      </vt:variant>
      <vt:variant>
        <vt:i4>5</vt:i4>
      </vt:variant>
      <vt:variant>
        <vt:lpwstr/>
      </vt:variant>
      <vt:variant>
        <vt:lpwstr>_Toc83996121</vt:lpwstr>
      </vt:variant>
      <vt:variant>
        <vt:i4>1835061</vt:i4>
      </vt:variant>
      <vt:variant>
        <vt:i4>11</vt:i4>
      </vt:variant>
      <vt:variant>
        <vt:i4>0</vt:i4>
      </vt:variant>
      <vt:variant>
        <vt:i4>5</vt:i4>
      </vt:variant>
      <vt:variant>
        <vt:lpwstr/>
      </vt:variant>
      <vt:variant>
        <vt:lpwstr>_Toc83996120</vt:lpwstr>
      </vt:variant>
      <vt:variant>
        <vt:i4>1376310</vt:i4>
      </vt:variant>
      <vt:variant>
        <vt:i4>8</vt:i4>
      </vt:variant>
      <vt:variant>
        <vt:i4>0</vt:i4>
      </vt:variant>
      <vt:variant>
        <vt:i4>5</vt:i4>
      </vt:variant>
      <vt:variant>
        <vt:lpwstr/>
      </vt:variant>
      <vt:variant>
        <vt:lpwstr>_Toc83996119</vt:lpwstr>
      </vt:variant>
      <vt:variant>
        <vt:i4>1310774</vt:i4>
      </vt:variant>
      <vt:variant>
        <vt:i4>5</vt:i4>
      </vt:variant>
      <vt:variant>
        <vt:i4>0</vt:i4>
      </vt:variant>
      <vt:variant>
        <vt:i4>5</vt:i4>
      </vt:variant>
      <vt:variant>
        <vt:lpwstr/>
      </vt:variant>
      <vt:variant>
        <vt:lpwstr>_Toc83996118</vt:lpwstr>
      </vt:variant>
      <vt:variant>
        <vt:i4>1769526</vt:i4>
      </vt:variant>
      <vt:variant>
        <vt:i4>2</vt:i4>
      </vt:variant>
      <vt:variant>
        <vt:i4>0</vt:i4>
      </vt:variant>
      <vt:variant>
        <vt:i4>5</vt:i4>
      </vt:variant>
      <vt:variant>
        <vt:lpwstr/>
      </vt:variant>
      <vt:variant>
        <vt:lpwstr>_Toc83996117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samples</dc:creator>
  <cp:keywords/>
  <dc:description/>
  <cp:lastModifiedBy>Parker, Cheryl E. (HQ-LA040)</cp:lastModifiedBy>
  <cp:revision>2</cp:revision>
  <dcterms:created xsi:type="dcterms:W3CDTF">2022-08-02T17:16:00Z</dcterms:created>
  <dcterms:modified xsi:type="dcterms:W3CDTF">2022-08-02T17:16:00Z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